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EF" w:rsidRPr="0078346F" w:rsidRDefault="001440EF" w:rsidP="001440EF">
      <w:pPr>
        <w:rPr>
          <w:rFonts w:cs="Times New Roman"/>
          <w:sz w:val="24"/>
          <w:szCs w:val="24"/>
        </w:rPr>
      </w:pPr>
      <w:r w:rsidRPr="0078346F">
        <w:rPr>
          <w:rFonts w:cs="Arial"/>
          <w:sz w:val="24"/>
          <w:szCs w:val="24"/>
        </w:rPr>
        <w:t>UE 3 Hépato - Gastro</w:t>
      </w:r>
    </w:p>
    <w:p w:rsidR="001440EF" w:rsidRPr="0078346F" w:rsidRDefault="001440EF" w:rsidP="001440EF">
      <w:pPr>
        <w:rPr>
          <w:rFonts w:cs="Times New Roman"/>
          <w:sz w:val="24"/>
          <w:szCs w:val="24"/>
        </w:rPr>
      </w:pPr>
      <w:r w:rsidRPr="0078346F">
        <w:rPr>
          <w:rFonts w:cs="Times New Roman"/>
          <w:sz w:val="24"/>
          <w:szCs w:val="24"/>
        </w:rPr>
        <w:t>Pr Goujon</w:t>
      </w:r>
    </w:p>
    <w:p w:rsidR="001440EF" w:rsidRPr="0078346F" w:rsidRDefault="001440EF" w:rsidP="001440EF">
      <w:pPr>
        <w:rPr>
          <w:rFonts w:cs="Times New Roman"/>
          <w:sz w:val="24"/>
          <w:szCs w:val="24"/>
        </w:rPr>
      </w:pPr>
      <w:r w:rsidRPr="0078346F">
        <w:rPr>
          <w:rFonts w:cs="Times New Roman"/>
          <w:sz w:val="24"/>
          <w:szCs w:val="24"/>
        </w:rPr>
        <w:t>Mardi 23 octobre, 14h</w:t>
      </w:r>
    </w:p>
    <w:p w:rsidR="001440EF" w:rsidRPr="0078346F" w:rsidRDefault="001440EF" w:rsidP="001440EF">
      <w:pPr>
        <w:rPr>
          <w:rFonts w:cs="Times New Roman"/>
          <w:sz w:val="24"/>
          <w:szCs w:val="24"/>
        </w:rPr>
      </w:pPr>
      <w:r w:rsidRPr="0078346F">
        <w:rPr>
          <w:rFonts w:cs="Times New Roman"/>
          <w:sz w:val="24"/>
          <w:szCs w:val="24"/>
        </w:rPr>
        <w:t>Ronéotypeur : Yacine Touati</w:t>
      </w:r>
      <w:r w:rsidRPr="0078346F">
        <w:rPr>
          <w:rFonts w:cs="Times New Roman"/>
          <w:sz w:val="24"/>
          <w:szCs w:val="24"/>
        </w:rPr>
        <w:tab/>
      </w:r>
      <w:r w:rsidR="009D4C45">
        <w:rPr>
          <w:rFonts w:cs="Times New Roman"/>
          <w:sz w:val="24"/>
          <w:szCs w:val="24"/>
        </w:rPr>
        <w:t>(7)</w:t>
      </w:r>
    </w:p>
    <w:p w:rsidR="001440EF" w:rsidRPr="0078346F" w:rsidRDefault="001440EF" w:rsidP="001440EF">
      <w:pPr>
        <w:rPr>
          <w:rFonts w:cs="Times New Roman"/>
          <w:sz w:val="24"/>
          <w:szCs w:val="24"/>
        </w:rPr>
      </w:pPr>
      <w:r w:rsidRPr="0078346F">
        <w:rPr>
          <w:rFonts w:cs="Times New Roman"/>
          <w:sz w:val="24"/>
          <w:szCs w:val="24"/>
        </w:rPr>
        <w:t>Ronéolecteur : Yanis Touati</w:t>
      </w:r>
      <w:r w:rsidR="009D4C45">
        <w:rPr>
          <w:rFonts w:cs="Times New Roman"/>
          <w:sz w:val="24"/>
          <w:szCs w:val="24"/>
        </w:rPr>
        <w:tab/>
        <w:t>(10)</w:t>
      </w:r>
    </w:p>
    <w:p w:rsidR="001440EF" w:rsidRPr="0078346F" w:rsidRDefault="001440EF" w:rsidP="001440EF">
      <w:pPr>
        <w:rPr>
          <w:rFonts w:cs="Times New Roman"/>
          <w:sz w:val="24"/>
          <w:szCs w:val="24"/>
        </w:rPr>
      </w:pPr>
    </w:p>
    <w:p w:rsidR="001440EF" w:rsidRPr="0078346F" w:rsidRDefault="001440EF" w:rsidP="001440EF">
      <w:pPr>
        <w:rPr>
          <w:rFonts w:cs="Times New Roman"/>
          <w:sz w:val="24"/>
          <w:szCs w:val="24"/>
        </w:rPr>
      </w:pPr>
    </w:p>
    <w:p w:rsidR="001440EF" w:rsidRPr="0078346F" w:rsidRDefault="001440EF" w:rsidP="001440EF">
      <w:pPr>
        <w:rPr>
          <w:rFonts w:cs="Times New Roman"/>
          <w:sz w:val="24"/>
          <w:szCs w:val="24"/>
        </w:rPr>
      </w:pPr>
    </w:p>
    <w:p w:rsidR="001440EF" w:rsidRPr="0078346F" w:rsidRDefault="001440EF" w:rsidP="001440EF">
      <w:pPr>
        <w:rPr>
          <w:rFonts w:cs="Times New Roman"/>
          <w:sz w:val="24"/>
          <w:szCs w:val="24"/>
        </w:rPr>
      </w:pPr>
    </w:p>
    <w:p w:rsidR="001440EF" w:rsidRPr="0078346F" w:rsidRDefault="001440EF" w:rsidP="001440EF">
      <w:pPr>
        <w:rPr>
          <w:rFonts w:cs="Times New Roman"/>
          <w:sz w:val="24"/>
          <w:szCs w:val="24"/>
        </w:rPr>
      </w:pPr>
    </w:p>
    <w:p w:rsidR="001440EF" w:rsidRPr="0078346F" w:rsidRDefault="001440EF" w:rsidP="001440EF">
      <w:pPr>
        <w:jc w:val="center"/>
        <w:rPr>
          <w:rFonts w:cs="Times New Roman"/>
          <w:b/>
          <w:sz w:val="48"/>
          <w:szCs w:val="48"/>
        </w:rPr>
      </w:pPr>
    </w:p>
    <w:p w:rsidR="001440EF" w:rsidRPr="0078346F" w:rsidRDefault="001440EF" w:rsidP="001440EF">
      <w:pPr>
        <w:jc w:val="center"/>
        <w:rPr>
          <w:rFonts w:cs="Times New Roman"/>
          <w:b/>
          <w:sz w:val="48"/>
          <w:szCs w:val="48"/>
        </w:rPr>
      </w:pPr>
      <w:r w:rsidRPr="0078346F">
        <w:rPr>
          <w:rFonts w:cs="Times New Roman"/>
          <w:b/>
          <w:sz w:val="48"/>
          <w:szCs w:val="48"/>
        </w:rPr>
        <w:t>UE 3 Hépato - Gastro</w:t>
      </w:r>
    </w:p>
    <w:p w:rsidR="001440EF" w:rsidRPr="0078346F" w:rsidRDefault="001440EF" w:rsidP="001440EF">
      <w:pPr>
        <w:jc w:val="center"/>
        <w:rPr>
          <w:rFonts w:cs="Times New Roman"/>
          <w:b/>
          <w:sz w:val="48"/>
          <w:szCs w:val="48"/>
        </w:rPr>
      </w:pPr>
      <w:r w:rsidRPr="0078346F">
        <w:rPr>
          <w:rFonts w:cs="Times New Roman"/>
          <w:b/>
          <w:sz w:val="48"/>
          <w:szCs w:val="48"/>
        </w:rPr>
        <w:t xml:space="preserve">Cours n°9 : </w:t>
      </w:r>
      <w:r w:rsidRPr="0078346F">
        <w:rPr>
          <w:rFonts w:cs="Times New Roman"/>
          <w:b/>
          <w:bCs/>
          <w:sz w:val="48"/>
          <w:szCs w:val="48"/>
        </w:rPr>
        <w:t>Sémiologie : dysphagie, dyspepsie, nausées, vomissements</w:t>
      </w:r>
    </w:p>
    <w:p w:rsidR="001440EF" w:rsidRPr="0078346F" w:rsidRDefault="001440EF" w:rsidP="001440EF">
      <w:pPr>
        <w:rPr>
          <w:rFonts w:cs="Times New Roman"/>
          <w:b/>
          <w:sz w:val="40"/>
          <w:szCs w:val="40"/>
        </w:rPr>
      </w:pPr>
    </w:p>
    <w:p w:rsidR="001440EF" w:rsidRPr="0078346F" w:rsidRDefault="001440EF" w:rsidP="001440EF">
      <w:pPr>
        <w:rPr>
          <w:rFonts w:cs="Times New Roman"/>
          <w:b/>
          <w:sz w:val="40"/>
          <w:szCs w:val="40"/>
        </w:rPr>
      </w:pPr>
    </w:p>
    <w:p w:rsidR="001440EF" w:rsidRPr="0078346F" w:rsidRDefault="001440EF" w:rsidP="001440EF">
      <w:pPr>
        <w:rPr>
          <w:rFonts w:cs="Times New Roman"/>
          <w:b/>
          <w:sz w:val="40"/>
          <w:szCs w:val="40"/>
        </w:rPr>
      </w:pPr>
    </w:p>
    <w:p w:rsidR="001440EF" w:rsidRPr="0078346F" w:rsidRDefault="001440EF" w:rsidP="001440EF">
      <w:pPr>
        <w:rPr>
          <w:rFonts w:cs="Times New Roman"/>
          <w:b/>
          <w:sz w:val="40"/>
          <w:szCs w:val="40"/>
        </w:rPr>
      </w:pPr>
    </w:p>
    <w:p w:rsidR="001440EF" w:rsidRPr="0078346F" w:rsidRDefault="001440EF" w:rsidP="001440EF">
      <w:pPr>
        <w:rPr>
          <w:rFonts w:cs="Times New Roman"/>
          <w:b/>
          <w:sz w:val="40"/>
          <w:szCs w:val="40"/>
        </w:rPr>
      </w:pPr>
    </w:p>
    <w:p w:rsidR="001440EF" w:rsidRPr="0078346F" w:rsidRDefault="001440EF" w:rsidP="001440EF">
      <w:pPr>
        <w:rPr>
          <w:rFonts w:cs="Times New Roman"/>
          <w:b/>
          <w:sz w:val="40"/>
          <w:szCs w:val="40"/>
        </w:rPr>
      </w:pPr>
    </w:p>
    <w:p w:rsidR="001440EF" w:rsidRPr="0078346F" w:rsidRDefault="001440EF" w:rsidP="001440EF">
      <w:pPr>
        <w:rPr>
          <w:rFonts w:cs="Times New Roman"/>
          <w:b/>
          <w:sz w:val="24"/>
          <w:szCs w:val="24"/>
        </w:rPr>
      </w:pPr>
    </w:p>
    <w:p w:rsidR="001850C6" w:rsidRPr="00F45D0A" w:rsidRDefault="001850C6" w:rsidP="001850C6">
      <w:pPr>
        <w:jc w:val="center"/>
        <w:rPr>
          <w:rFonts w:cs="Times New Roman"/>
          <w:b/>
          <w:sz w:val="40"/>
          <w:szCs w:val="40"/>
          <w:u w:val="single"/>
        </w:rPr>
      </w:pPr>
      <w:r w:rsidRPr="00F45D0A">
        <w:rPr>
          <w:rFonts w:cs="Times New Roman"/>
          <w:b/>
          <w:sz w:val="40"/>
          <w:szCs w:val="40"/>
          <w:u w:val="single"/>
        </w:rPr>
        <w:lastRenderedPageBreak/>
        <w:t>Plan du cours :</w:t>
      </w:r>
    </w:p>
    <w:p w:rsidR="005509B9" w:rsidRPr="0078346F" w:rsidRDefault="005509B9"/>
    <w:p w:rsidR="008E0A66" w:rsidRDefault="008E0A66"/>
    <w:p w:rsidR="00F45D0A" w:rsidRPr="0078346F" w:rsidRDefault="00F45D0A"/>
    <w:p w:rsidR="000D23FF" w:rsidRPr="000D23FF" w:rsidRDefault="00F45D0A" w:rsidP="000D23FF">
      <w:pPr>
        <w:rPr>
          <w:b/>
          <w:sz w:val="40"/>
          <w:szCs w:val="40"/>
          <w:u w:val="single"/>
        </w:rPr>
      </w:pPr>
      <w:r>
        <w:rPr>
          <w:b/>
          <w:sz w:val="40"/>
          <w:szCs w:val="40"/>
          <w:u w:val="single"/>
        </w:rPr>
        <w:t>I ) Généralités</w:t>
      </w:r>
    </w:p>
    <w:p w:rsidR="00F45D0A" w:rsidRDefault="00F45D0A">
      <w:pPr>
        <w:rPr>
          <w:b/>
          <w:sz w:val="40"/>
          <w:szCs w:val="40"/>
          <w:u w:val="single"/>
        </w:rPr>
      </w:pPr>
      <w:r>
        <w:rPr>
          <w:b/>
          <w:sz w:val="40"/>
          <w:szCs w:val="40"/>
          <w:u w:val="single"/>
        </w:rPr>
        <w:t>II) Maladie de l’œsophage</w:t>
      </w:r>
    </w:p>
    <w:p w:rsidR="006A7A1D" w:rsidRPr="000D23FF" w:rsidRDefault="006A7A1D" w:rsidP="006A7A1D">
      <w:pPr>
        <w:pStyle w:val="Paragraphedeliste"/>
        <w:numPr>
          <w:ilvl w:val="0"/>
          <w:numId w:val="16"/>
        </w:numPr>
        <w:rPr>
          <w:sz w:val="28"/>
          <w:szCs w:val="28"/>
          <w:u w:val="single"/>
        </w:rPr>
      </w:pPr>
      <w:r w:rsidRPr="000D23FF">
        <w:rPr>
          <w:sz w:val="28"/>
          <w:szCs w:val="28"/>
          <w:u w:val="single"/>
        </w:rPr>
        <w:t>Symptomatologie</w:t>
      </w:r>
    </w:p>
    <w:p w:rsidR="006A7A1D" w:rsidRDefault="006A7A1D" w:rsidP="006A7A1D">
      <w:pPr>
        <w:pStyle w:val="Paragraphedeliste"/>
        <w:numPr>
          <w:ilvl w:val="0"/>
          <w:numId w:val="16"/>
        </w:numPr>
        <w:rPr>
          <w:sz w:val="28"/>
          <w:szCs w:val="28"/>
          <w:u w:val="single"/>
        </w:rPr>
      </w:pPr>
      <w:r>
        <w:rPr>
          <w:sz w:val="28"/>
          <w:szCs w:val="28"/>
          <w:u w:val="single"/>
        </w:rPr>
        <w:t>La dysphagie</w:t>
      </w:r>
    </w:p>
    <w:p w:rsidR="006A7A1D" w:rsidRDefault="006A7A1D" w:rsidP="006A7A1D">
      <w:pPr>
        <w:pStyle w:val="Paragraphedeliste"/>
        <w:numPr>
          <w:ilvl w:val="0"/>
          <w:numId w:val="16"/>
        </w:numPr>
        <w:rPr>
          <w:sz w:val="28"/>
          <w:szCs w:val="28"/>
          <w:u w:val="single"/>
        </w:rPr>
      </w:pPr>
      <w:r>
        <w:rPr>
          <w:sz w:val="28"/>
          <w:szCs w:val="28"/>
          <w:u w:val="single"/>
        </w:rPr>
        <w:t>L’hernie hiatale</w:t>
      </w:r>
    </w:p>
    <w:p w:rsidR="006A7A1D" w:rsidRPr="00AA7643" w:rsidRDefault="006A7A1D" w:rsidP="006A7A1D">
      <w:pPr>
        <w:pStyle w:val="Paragraphedeliste"/>
        <w:numPr>
          <w:ilvl w:val="0"/>
          <w:numId w:val="16"/>
        </w:numPr>
        <w:rPr>
          <w:sz w:val="28"/>
          <w:szCs w:val="28"/>
          <w:u w:val="single"/>
        </w:rPr>
      </w:pPr>
      <w:r>
        <w:rPr>
          <w:sz w:val="28"/>
          <w:szCs w:val="28"/>
          <w:u w:val="single"/>
        </w:rPr>
        <w:t>Les reflux gastro-oesophagiens</w:t>
      </w:r>
    </w:p>
    <w:p w:rsidR="006A7A1D" w:rsidRDefault="006A7A1D" w:rsidP="006A7A1D">
      <w:pPr>
        <w:rPr>
          <w:b/>
          <w:sz w:val="40"/>
          <w:szCs w:val="40"/>
          <w:u w:val="single"/>
        </w:rPr>
      </w:pPr>
    </w:p>
    <w:p w:rsidR="00F45D0A" w:rsidRPr="000D23FF" w:rsidRDefault="00F45D0A">
      <w:pPr>
        <w:rPr>
          <w:sz w:val="28"/>
          <w:szCs w:val="28"/>
        </w:rPr>
      </w:pPr>
    </w:p>
    <w:p w:rsidR="00F45D0A" w:rsidRDefault="00F45D0A">
      <w:pPr>
        <w:rPr>
          <w:b/>
          <w:sz w:val="40"/>
          <w:szCs w:val="40"/>
          <w:u w:val="single"/>
        </w:rPr>
      </w:pPr>
      <w:r>
        <w:rPr>
          <w:b/>
          <w:sz w:val="40"/>
          <w:szCs w:val="40"/>
          <w:u w:val="single"/>
        </w:rPr>
        <w:t>III) Maladie gastro-duodénale</w:t>
      </w:r>
    </w:p>
    <w:p w:rsidR="006A7A1D" w:rsidRDefault="006A7A1D" w:rsidP="006A7A1D">
      <w:pPr>
        <w:pStyle w:val="Paragraphedeliste"/>
        <w:numPr>
          <w:ilvl w:val="0"/>
          <w:numId w:val="18"/>
        </w:numPr>
        <w:rPr>
          <w:sz w:val="28"/>
          <w:szCs w:val="28"/>
          <w:u w:val="single"/>
        </w:rPr>
      </w:pPr>
      <w:r w:rsidRPr="000D23FF">
        <w:rPr>
          <w:sz w:val="28"/>
          <w:szCs w:val="28"/>
          <w:u w:val="single"/>
        </w:rPr>
        <w:t>Symptomatologie</w:t>
      </w:r>
    </w:p>
    <w:p w:rsidR="006A7A1D" w:rsidRDefault="006A7A1D" w:rsidP="006A7A1D">
      <w:pPr>
        <w:pStyle w:val="Paragraphedeliste"/>
        <w:numPr>
          <w:ilvl w:val="0"/>
          <w:numId w:val="18"/>
        </w:numPr>
        <w:rPr>
          <w:sz w:val="28"/>
          <w:szCs w:val="28"/>
          <w:u w:val="single"/>
        </w:rPr>
      </w:pPr>
      <w:r>
        <w:rPr>
          <w:sz w:val="28"/>
          <w:szCs w:val="28"/>
          <w:u w:val="single"/>
        </w:rPr>
        <w:t>Le syndrome ulcéreux</w:t>
      </w:r>
    </w:p>
    <w:p w:rsidR="006A7A1D" w:rsidRDefault="006A7A1D" w:rsidP="006A7A1D">
      <w:pPr>
        <w:pStyle w:val="Paragraphedeliste"/>
        <w:numPr>
          <w:ilvl w:val="0"/>
          <w:numId w:val="18"/>
        </w:numPr>
        <w:rPr>
          <w:sz w:val="28"/>
          <w:szCs w:val="28"/>
          <w:u w:val="single"/>
        </w:rPr>
      </w:pPr>
      <w:r>
        <w:rPr>
          <w:sz w:val="28"/>
          <w:szCs w:val="28"/>
          <w:u w:val="single"/>
        </w:rPr>
        <w:t>Le syndrome dyspeptique</w:t>
      </w:r>
    </w:p>
    <w:p w:rsidR="006A7A1D" w:rsidRDefault="006A7A1D" w:rsidP="006A7A1D">
      <w:pPr>
        <w:pStyle w:val="Paragraphedeliste"/>
        <w:numPr>
          <w:ilvl w:val="0"/>
          <w:numId w:val="18"/>
        </w:numPr>
        <w:rPr>
          <w:sz w:val="28"/>
          <w:szCs w:val="28"/>
          <w:u w:val="single"/>
        </w:rPr>
      </w:pPr>
      <w:r>
        <w:rPr>
          <w:sz w:val="28"/>
          <w:szCs w:val="28"/>
          <w:u w:val="single"/>
        </w:rPr>
        <w:t>La sténose pyloro-duodénale</w:t>
      </w:r>
    </w:p>
    <w:p w:rsidR="006A7A1D" w:rsidRPr="000D23FF" w:rsidRDefault="006A7A1D" w:rsidP="006A7A1D">
      <w:pPr>
        <w:pStyle w:val="Paragraphedeliste"/>
        <w:numPr>
          <w:ilvl w:val="0"/>
          <w:numId w:val="18"/>
        </w:numPr>
        <w:rPr>
          <w:sz w:val="28"/>
          <w:szCs w:val="28"/>
          <w:u w:val="single"/>
        </w:rPr>
      </w:pPr>
      <w:r>
        <w:rPr>
          <w:sz w:val="28"/>
          <w:szCs w:val="28"/>
          <w:u w:val="single"/>
        </w:rPr>
        <w:t>Vomissements et syndromes occlusifs</w:t>
      </w:r>
    </w:p>
    <w:p w:rsidR="00F45D0A" w:rsidRDefault="00F45D0A">
      <w:pPr>
        <w:rPr>
          <w:b/>
          <w:sz w:val="40"/>
          <w:szCs w:val="40"/>
          <w:u w:val="single"/>
        </w:rPr>
      </w:pPr>
    </w:p>
    <w:p w:rsidR="00F45D0A" w:rsidRDefault="00F45D0A">
      <w:pPr>
        <w:rPr>
          <w:b/>
          <w:sz w:val="40"/>
          <w:szCs w:val="40"/>
          <w:u w:val="single"/>
        </w:rPr>
      </w:pPr>
      <w:r>
        <w:rPr>
          <w:b/>
          <w:sz w:val="40"/>
          <w:szCs w:val="40"/>
          <w:u w:val="single"/>
        </w:rPr>
        <w:t>IV) Principales maladies gastro-duodénales</w:t>
      </w:r>
    </w:p>
    <w:p w:rsidR="006A7A1D" w:rsidRDefault="006A7A1D" w:rsidP="006A7A1D">
      <w:pPr>
        <w:pStyle w:val="Paragraphedeliste"/>
        <w:numPr>
          <w:ilvl w:val="0"/>
          <w:numId w:val="20"/>
        </w:numPr>
        <w:rPr>
          <w:sz w:val="28"/>
          <w:szCs w:val="28"/>
          <w:u w:val="single"/>
        </w:rPr>
      </w:pPr>
      <w:r w:rsidRPr="006A7A1D">
        <w:rPr>
          <w:sz w:val="28"/>
          <w:szCs w:val="28"/>
          <w:u w:val="single"/>
        </w:rPr>
        <w:t>Gastrite</w:t>
      </w:r>
    </w:p>
    <w:p w:rsidR="006A7A1D" w:rsidRDefault="006A7A1D" w:rsidP="006A7A1D">
      <w:pPr>
        <w:pStyle w:val="Paragraphedeliste"/>
        <w:numPr>
          <w:ilvl w:val="0"/>
          <w:numId w:val="20"/>
        </w:numPr>
        <w:rPr>
          <w:sz w:val="28"/>
          <w:szCs w:val="28"/>
          <w:u w:val="single"/>
        </w:rPr>
      </w:pPr>
      <w:r>
        <w:rPr>
          <w:sz w:val="28"/>
          <w:szCs w:val="28"/>
          <w:u w:val="single"/>
        </w:rPr>
        <w:t>Ulcère gastrique ou duodénale</w:t>
      </w:r>
    </w:p>
    <w:p w:rsidR="006A7A1D" w:rsidRDefault="006A7A1D" w:rsidP="006A7A1D">
      <w:pPr>
        <w:pStyle w:val="Paragraphedeliste"/>
        <w:numPr>
          <w:ilvl w:val="0"/>
          <w:numId w:val="20"/>
        </w:numPr>
        <w:rPr>
          <w:sz w:val="28"/>
          <w:szCs w:val="28"/>
          <w:u w:val="single"/>
        </w:rPr>
      </w:pPr>
      <w:r>
        <w:rPr>
          <w:sz w:val="28"/>
          <w:szCs w:val="28"/>
          <w:u w:val="single"/>
        </w:rPr>
        <w:t>Cancer de l’estomac</w:t>
      </w:r>
    </w:p>
    <w:p w:rsidR="006A7A1D" w:rsidRDefault="006A7A1D" w:rsidP="006A7A1D">
      <w:pPr>
        <w:pStyle w:val="Paragraphedeliste"/>
        <w:numPr>
          <w:ilvl w:val="0"/>
          <w:numId w:val="20"/>
        </w:numPr>
        <w:rPr>
          <w:sz w:val="28"/>
          <w:szCs w:val="28"/>
          <w:u w:val="single"/>
        </w:rPr>
      </w:pPr>
      <w:r>
        <w:rPr>
          <w:sz w:val="28"/>
          <w:szCs w:val="28"/>
          <w:u w:val="single"/>
        </w:rPr>
        <w:t>Syndrome de Zollinger Ellison</w:t>
      </w:r>
    </w:p>
    <w:p w:rsidR="006A7A1D" w:rsidRPr="006A7A1D" w:rsidRDefault="006A7A1D" w:rsidP="006A7A1D">
      <w:pPr>
        <w:pStyle w:val="Paragraphedeliste"/>
        <w:numPr>
          <w:ilvl w:val="0"/>
          <w:numId w:val="20"/>
        </w:numPr>
        <w:rPr>
          <w:sz w:val="28"/>
          <w:szCs w:val="28"/>
          <w:u w:val="single"/>
        </w:rPr>
      </w:pPr>
      <w:r>
        <w:rPr>
          <w:sz w:val="28"/>
          <w:szCs w:val="28"/>
          <w:u w:val="single"/>
        </w:rPr>
        <w:t>Les hémorragies digestives</w:t>
      </w:r>
    </w:p>
    <w:p w:rsidR="008E0A66" w:rsidRPr="0078346F" w:rsidRDefault="008E0A66"/>
    <w:p w:rsidR="008E0A66" w:rsidRPr="0078346F" w:rsidRDefault="008E0A66"/>
    <w:p w:rsidR="008E0A66" w:rsidRPr="0078346F" w:rsidRDefault="008E0A66"/>
    <w:p w:rsidR="008E0A66" w:rsidRPr="0078346F" w:rsidRDefault="008E0A66"/>
    <w:p w:rsidR="004E5162" w:rsidRPr="00FD0AAB" w:rsidRDefault="004E5162" w:rsidP="004E5162">
      <w:pPr>
        <w:pStyle w:val="Paragraphedeliste"/>
        <w:numPr>
          <w:ilvl w:val="0"/>
          <w:numId w:val="14"/>
        </w:numPr>
        <w:rPr>
          <w:b/>
          <w:sz w:val="32"/>
          <w:szCs w:val="32"/>
          <w:u w:val="single"/>
        </w:rPr>
      </w:pPr>
      <w:r w:rsidRPr="00FD0AAB">
        <w:rPr>
          <w:b/>
          <w:sz w:val="32"/>
          <w:szCs w:val="32"/>
          <w:u w:val="single"/>
        </w:rPr>
        <w:lastRenderedPageBreak/>
        <w:t>Généralités</w:t>
      </w:r>
    </w:p>
    <w:p w:rsidR="004E5162" w:rsidRDefault="004E5162"/>
    <w:p w:rsidR="00E523E7" w:rsidRPr="0078346F" w:rsidRDefault="008E0A66" w:rsidP="00FD0AAB">
      <w:pPr>
        <w:rPr>
          <w:sz w:val="24"/>
          <w:szCs w:val="24"/>
        </w:rPr>
      </w:pPr>
      <w:r w:rsidRPr="0078346F">
        <w:rPr>
          <w:sz w:val="24"/>
          <w:szCs w:val="24"/>
        </w:rPr>
        <w:t xml:space="preserve">Tout d’abord l’aspect nutritionnel avec </w:t>
      </w:r>
      <w:r w:rsidR="00F412EA">
        <w:rPr>
          <w:sz w:val="24"/>
          <w:szCs w:val="24"/>
        </w:rPr>
        <w:t xml:space="preserve">le poids du patient </w:t>
      </w:r>
      <w:r w:rsidR="00C2008D" w:rsidRPr="0078346F">
        <w:rPr>
          <w:sz w:val="24"/>
          <w:szCs w:val="24"/>
        </w:rPr>
        <w:t>est très important. Dans certains cas comme par exemple la dysphagie on a certains patients qui n’arrivent plus à manger de façon normale par la bouche et donc qui perdent en 3 mois 10-15 Kg, parfois plus.</w:t>
      </w:r>
      <w:r w:rsidR="003578AD" w:rsidRPr="0078346F">
        <w:rPr>
          <w:sz w:val="24"/>
          <w:szCs w:val="24"/>
        </w:rPr>
        <w:t xml:space="preserve"> Il est important d’évaluer le poids à 6 mois, le poids à 3 mois et le poids actuel</w:t>
      </w:r>
      <w:r w:rsidR="00F412EA">
        <w:rPr>
          <w:sz w:val="24"/>
          <w:szCs w:val="24"/>
        </w:rPr>
        <w:t xml:space="preserve"> lors d’une consultation</w:t>
      </w:r>
      <w:r w:rsidR="003578AD" w:rsidRPr="0078346F">
        <w:rPr>
          <w:sz w:val="24"/>
          <w:szCs w:val="24"/>
        </w:rPr>
        <w:t>. Cela permet d’obtenir la cinétique de la perte de poids entre le poids actuel et le poids ancien (cinétique évalué en pourcentage de perte de poids sur x mois).</w:t>
      </w:r>
      <w:r w:rsidR="005C7C6F" w:rsidRPr="0078346F">
        <w:rPr>
          <w:sz w:val="24"/>
          <w:szCs w:val="24"/>
        </w:rPr>
        <w:t xml:space="preserve"> On utilise beaucoup en médecine et de façon générale l’indice de masse corporel (IMC) qui je vous le rappelle </w:t>
      </w:r>
      <w:r w:rsidR="00D04F16" w:rsidRPr="0078346F">
        <w:rPr>
          <w:sz w:val="24"/>
          <w:szCs w:val="24"/>
        </w:rPr>
        <w:t>correspond à poids (</w:t>
      </w:r>
      <w:r w:rsidR="00F412EA">
        <w:rPr>
          <w:sz w:val="24"/>
          <w:szCs w:val="24"/>
        </w:rPr>
        <w:t xml:space="preserve">en </w:t>
      </w:r>
      <w:r w:rsidR="00D04F16" w:rsidRPr="0078346F">
        <w:rPr>
          <w:sz w:val="24"/>
          <w:szCs w:val="24"/>
        </w:rPr>
        <w:t>kg) / taille</w:t>
      </w:r>
      <w:r w:rsidR="00D04F16" w:rsidRPr="0078346F">
        <w:rPr>
          <w:sz w:val="24"/>
          <w:szCs w:val="24"/>
          <w:vertAlign w:val="superscript"/>
        </w:rPr>
        <w:t>2</w:t>
      </w:r>
      <w:r w:rsidR="00D04F16" w:rsidRPr="0078346F">
        <w:rPr>
          <w:sz w:val="24"/>
          <w:szCs w:val="24"/>
        </w:rPr>
        <w:t xml:space="preserve"> (</w:t>
      </w:r>
      <w:r w:rsidR="00F412EA">
        <w:rPr>
          <w:sz w:val="24"/>
          <w:szCs w:val="24"/>
        </w:rPr>
        <w:t xml:space="preserve">en </w:t>
      </w:r>
      <w:r w:rsidR="00D04F16" w:rsidRPr="0078346F">
        <w:rPr>
          <w:sz w:val="24"/>
          <w:szCs w:val="24"/>
        </w:rPr>
        <w:t>m</w:t>
      </w:r>
      <w:r w:rsidR="00D04F16" w:rsidRPr="0078346F">
        <w:rPr>
          <w:sz w:val="24"/>
          <w:szCs w:val="24"/>
          <w:vertAlign w:val="superscript"/>
        </w:rPr>
        <w:t>2</w:t>
      </w:r>
      <w:r w:rsidR="00D04F16" w:rsidRPr="0078346F">
        <w:rPr>
          <w:sz w:val="24"/>
          <w:szCs w:val="24"/>
        </w:rPr>
        <w:t>) (</w:t>
      </w:r>
      <w:r w:rsidR="00D04F16" w:rsidRPr="0078346F">
        <w:rPr>
          <w:i/>
        </w:rPr>
        <w:t>mots exactes du prof qui nous prend vraiment pour des cons depuis 3 ans qu’</w:t>
      </w:r>
      <w:r w:rsidR="00F83A31" w:rsidRPr="0078346F">
        <w:rPr>
          <w:i/>
        </w:rPr>
        <w:t>on apprend</w:t>
      </w:r>
      <w:r w:rsidR="00D04F16" w:rsidRPr="0078346F">
        <w:rPr>
          <w:i/>
        </w:rPr>
        <w:t xml:space="preserve"> cette formule </w:t>
      </w:r>
      <w:proofErr w:type="gramStart"/>
      <w:r w:rsidR="00D04F16" w:rsidRPr="0078346F">
        <w:rPr>
          <w:i/>
        </w:rPr>
        <w:t>:p</w:t>
      </w:r>
      <w:proofErr w:type="gramEnd"/>
      <w:r w:rsidR="00D04F16" w:rsidRPr="0078346F">
        <w:rPr>
          <w:sz w:val="24"/>
          <w:szCs w:val="24"/>
        </w:rPr>
        <w:t>)</w:t>
      </w:r>
      <w:r w:rsidR="006F1266" w:rsidRPr="0078346F">
        <w:rPr>
          <w:sz w:val="24"/>
          <w:szCs w:val="24"/>
        </w:rPr>
        <w:t xml:space="preserve">. On parle de </w:t>
      </w:r>
      <w:r w:rsidR="006F1266" w:rsidRPr="007A4569">
        <w:rPr>
          <w:b/>
          <w:sz w:val="24"/>
          <w:szCs w:val="24"/>
        </w:rPr>
        <w:t>dénutrition quand cet IMC est inférieur à 18 Kg/m²</w:t>
      </w:r>
      <w:r w:rsidR="006F1266" w:rsidRPr="0078346F">
        <w:rPr>
          <w:sz w:val="24"/>
          <w:szCs w:val="24"/>
        </w:rPr>
        <w:t xml:space="preserve">. </w:t>
      </w:r>
      <w:r w:rsidR="00986024" w:rsidRPr="0078346F">
        <w:rPr>
          <w:sz w:val="24"/>
          <w:szCs w:val="24"/>
        </w:rPr>
        <w:t xml:space="preserve">Il faut extrêmement faire attention à bien différencier une anorexie d’une dysphagie. </w:t>
      </w:r>
      <w:r w:rsidR="00986024" w:rsidRPr="007A4569">
        <w:rPr>
          <w:sz w:val="24"/>
          <w:szCs w:val="24"/>
        </w:rPr>
        <w:t>Une dysphagie correspond à une</w:t>
      </w:r>
      <w:r w:rsidR="00986024" w:rsidRPr="007A4569">
        <w:rPr>
          <w:b/>
          <w:sz w:val="24"/>
          <w:szCs w:val="24"/>
        </w:rPr>
        <w:t xml:space="preserve"> sensation de </w:t>
      </w:r>
      <w:r w:rsidR="00F412EA">
        <w:rPr>
          <w:b/>
          <w:sz w:val="24"/>
          <w:szCs w:val="24"/>
        </w:rPr>
        <w:t xml:space="preserve">gêne ou de blocage lors d’une déglutition </w:t>
      </w:r>
      <w:r w:rsidR="00986024" w:rsidRPr="007A4569">
        <w:rPr>
          <w:sz w:val="24"/>
          <w:szCs w:val="24"/>
        </w:rPr>
        <w:t>ainsi qu’une</w:t>
      </w:r>
      <w:r w:rsidR="00986024" w:rsidRPr="007A4569">
        <w:rPr>
          <w:b/>
          <w:sz w:val="24"/>
          <w:szCs w:val="24"/>
        </w:rPr>
        <w:t xml:space="preserve"> perturbation du processus de déglutition</w:t>
      </w:r>
      <w:r w:rsidR="00986024" w:rsidRPr="0078346F">
        <w:rPr>
          <w:sz w:val="24"/>
          <w:szCs w:val="24"/>
        </w:rPr>
        <w:t xml:space="preserve"> alors qu’une </w:t>
      </w:r>
      <w:r w:rsidR="00986024" w:rsidRPr="007A4569">
        <w:rPr>
          <w:b/>
          <w:sz w:val="24"/>
          <w:szCs w:val="24"/>
        </w:rPr>
        <w:t>anorexie est une perte d’appétit totale</w:t>
      </w:r>
      <w:r w:rsidR="00986024" w:rsidRPr="0078346F">
        <w:rPr>
          <w:sz w:val="24"/>
          <w:szCs w:val="24"/>
        </w:rPr>
        <w:t>. Il faut essayer de déterminer quels types d’aliments touche</w:t>
      </w:r>
      <w:r w:rsidR="00F412EA">
        <w:rPr>
          <w:sz w:val="24"/>
          <w:szCs w:val="24"/>
        </w:rPr>
        <w:t>nt</w:t>
      </w:r>
      <w:r w:rsidR="00986024" w:rsidRPr="0078346F">
        <w:rPr>
          <w:sz w:val="24"/>
          <w:szCs w:val="24"/>
        </w:rPr>
        <w:t xml:space="preserve"> cette anorexie, on sait notamment que dans les maladies cancéreuses </w:t>
      </w:r>
      <w:r w:rsidR="00FC2D70" w:rsidRPr="0078346F">
        <w:rPr>
          <w:sz w:val="24"/>
          <w:szCs w:val="24"/>
        </w:rPr>
        <w:t xml:space="preserve">les patients ont un dégout très prononcé de tout ce qui est viande. </w:t>
      </w:r>
    </w:p>
    <w:p w:rsidR="008E0A66" w:rsidRPr="0078346F" w:rsidRDefault="00D95C4B">
      <w:r w:rsidRPr="00D95C4B">
        <w:rPr>
          <w:noProof/>
          <w:sz w:val="24"/>
          <w:szCs w:val="24"/>
        </w:rPr>
        <w:pict>
          <v:shapetype id="_x0000_t202" coordsize="21600,21600" o:spt="202" path="m,l,21600r21600,l21600,xe">
            <v:stroke joinstyle="miter"/>
            <v:path gradientshapeok="t" o:connecttype="rect"/>
          </v:shapetype>
          <v:shape id="_x0000_s1027" type="#_x0000_t202" style="position:absolute;margin-left:216.7pt;margin-top:19.35pt;width:243.45pt;height:199.5pt;z-index:251660288;mso-width-relative:margin;mso-height-relative:margin" stroked="f">
            <v:textbox>
              <w:txbxContent>
                <w:p w:rsidR="004C3D15" w:rsidRPr="0078346F" w:rsidRDefault="004C3D15" w:rsidP="004C3D15">
                  <w:pPr>
                    <w:ind w:left="708"/>
                    <w:rPr>
                      <w:sz w:val="24"/>
                      <w:szCs w:val="24"/>
                    </w:rPr>
                  </w:pPr>
                  <w:r w:rsidRPr="0078346F">
                    <w:rPr>
                      <w:sz w:val="24"/>
                      <w:szCs w:val="24"/>
                    </w:rPr>
                    <w:t>Alors l’œsophage comment ça marche ? Au repos on observe aucune contraction, l’œsophage est fermé en haut et en bas</w:t>
                  </w:r>
                  <w:r w:rsidR="00F412EA">
                    <w:rPr>
                      <w:sz w:val="24"/>
                      <w:szCs w:val="24"/>
                    </w:rPr>
                    <w:t xml:space="preserve"> par les sphincters</w:t>
                  </w:r>
                  <w:r w:rsidRPr="0078346F">
                    <w:rPr>
                      <w:sz w:val="24"/>
                      <w:szCs w:val="24"/>
                    </w:rPr>
                    <w:t>. Lors de la déglutition,</w:t>
                  </w:r>
                  <w:r w:rsidR="00F412EA">
                    <w:rPr>
                      <w:sz w:val="24"/>
                      <w:szCs w:val="24"/>
                    </w:rPr>
                    <w:t xml:space="preserve"> il y a un</w:t>
                  </w:r>
                  <w:r w:rsidRPr="0078346F">
                    <w:rPr>
                      <w:sz w:val="24"/>
                      <w:szCs w:val="24"/>
                    </w:rPr>
                    <w:t xml:space="preserve"> relâchement fugace du sphincter supérieur, propagation d’une onde péristaltique et relâchement du sphincter inférieur un peu avant l’arrivée de l’onde, puis contraction du sphincter inférieur pour empêcher le reflux.</w:t>
                  </w:r>
                </w:p>
                <w:p w:rsidR="004C3D15" w:rsidRPr="004C3D15" w:rsidRDefault="004C3D15" w:rsidP="004C3D15"/>
              </w:txbxContent>
            </v:textbox>
          </v:shape>
        </w:pict>
      </w:r>
      <w:r w:rsidR="004C3D15" w:rsidRPr="0078346F">
        <w:rPr>
          <w:noProof/>
          <w:lang w:eastAsia="fr-FR"/>
        </w:rPr>
        <w:drawing>
          <wp:inline distT="0" distB="0" distL="0" distR="0">
            <wp:extent cx="3648075" cy="2647950"/>
            <wp:effectExtent l="0" t="0" r="0" b="0"/>
            <wp:docPr id="3" name="Image 1" descr="Capture d’écran 2012-10-23 à 02.23.24.png"/>
            <wp:cNvGraphicFramePr/>
            <a:graphic xmlns:a="http://schemas.openxmlformats.org/drawingml/2006/main">
              <a:graphicData uri="http://schemas.openxmlformats.org/drawingml/2006/picture">
                <pic:pic xmlns:pic="http://schemas.openxmlformats.org/drawingml/2006/picture">
                  <pic:nvPicPr>
                    <pic:cNvPr id="4099" name="Espace réservé du contenu 3" descr="Capture d’écran 2012-10-23 à 02.23.24.png"/>
                    <pic:cNvPicPr>
                      <a:picLocks noGrp="1" noChangeAspect="1"/>
                    </pic:cNvPicPr>
                  </pic:nvPicPr>
                  <pic:blipFill>
                    <a:blip r:embed="rId7" cstate="print"/>
                    <a:srcRect l="-25922" r="-25922"/>
                    <a:stretch>
                      <a:fillRect/>
                    </a:stretch>
                  </pic:blipFill>
                  <pic:spPr bwMode="auto">
                    <a:xfrm>
                      <a:off x="0" y="0"/>
                      <a:ext cx="3646870" cy="2647075"/>
                    </a:xfrm>
                    <a:prstGeom prst="rect">
                      <a:avLst/>
                    </a:prstGeom>
                    <a:noFill/>
                    <a:ln w="9525">
                      <a:noFill/>
                      <a:miter lim="800000"/>
                      <a:headEnd/>
                      <a:tailEnd/>
                    </a:ln>
                  </pic:spPr>
                </pic:pic>
              </a:graphicData>
            </a:graphic>
          </wp:inline>
        </w:drawing>
      </w:r>
    </w:p>
    <w:p w:rsidR="00344BFA" w:rsidRPr="0078346F" w:rsidRDefault="00344BFA"/>
    <w:p w:rsidR="00FD0AAB" w:rsidRPr="00FD0AAB" w:rsidRDefault="00FD0AAB" w:rsidP="00FD0AAB">
      <w:pPr>
        <w:pStyle w:val="Paragraphedeliste"/>
        <w:numPr>
          <w:ilvl w:val="0"/>
          <w:numId w:val="14"/>
        </w:numPr>
        <w:rPr>
          <w:b/>
          <w:sz w:val="32"/>
          <w:szCs w:val="32"/>
          <w:u w:val="single"/>
        </w:rPr>
      </w:pPr>
      <w:r w:rsidRPr="00FD0AAB">
        <w:rPr>
          <w:b/>
          <w:sz w:val="32"/>
          <w:szCs w:val="32"/>
          <w:u w:val="single"/>
        </w:rPr>
        <w:t>Maladie de l’œsophage</w:t>
      </w:r>
    </w:p>
    <w:p w:rsidR="00FD0AAB" w:rsidRDefault="00FD0AAB" w:rsidP="00FD0AAB">
      <w:pPr>
        <w:ind w:left="360"/>
        <w:rPr>
          <w:b/>
          <w:sz w:val="28"/>
          <w:szCs w:val="28"/>
          <w:u w:val="single"/>
        </w:rPr>
      </w:pPr>
    </w:p>
    <w:p w:rsidR="00FD0AAB" w:rsidRPr="00FD0AAB" w:rsidRDefault="00FD0AAB" w:rsidP="00FD0AAB">
      <w:pPr>
        <w:pStyle w:val="Paragraphedeliste"/>
        <w:numPr>
          <w:ilvl w:val="0"/>
          <w:numId w:val="15"/>
        </w:numPr>
        <w:rPr>
          <w:sz w:val="28"/>
          <w:szCs w:val="28"/>
          <w:u w:val="single"/>
        </w:rPr>
      </w:pPr>
      <w:r w:rsidRPr="00FD0AAB">
        <w:rPr>
          <w:sz w:val="28"/>
          <w:szCs w:val="28"/>
          <w:u w:val="single"/>
        </w:rPr>
        <w:t>Symptomatologie</w:t>
      </w:r>
    </w:p>
    <w:p w:rsidR="00FD0AAB" w:rsidRDefault="00FD0AAB" w:rsidP="0078346F"/>
    <w:p w:rsidR="0078346F" w:rsidRPr="0078346F" w:rsidRDefault="0038279D" w:rsidP="0078346F">
      <w:r w:rsidRPr="0078346F">
        <w:t>A l’interrogatoire on va se demander quels sont les symptômes qui vont nous orienter vers une maladie de l’œsophage</w:t>
      </w:r>
      <w:r w:rsidR="0078346F" w:rsidRPr="0078346F">
        <w:t> :</w:t>
      </w:r>
    </w:p>
    <w:p w:rsidR="00B45E50" w:rsidRDefault="0038279D" w:rsidP="0078346F">
      <w:pPr>
        <w:pStyle w:val="Paragraphedeliste"/>
        <w:numPr>
          <w:ilvl w:val="0"/>
          <w:numId w:val="2"/>
        </w:numPr>
        <w:rPr>
          <w:rFonts w:asciiTheme="minorHAnsi" w:hAnsiTheme="minorHAnsi"/>
        </w:rPr>
      </w:pPr>
      <w:r w:rsidRPr="0078346F">
        <w:rPr>
          <w:rFonts w:asciiTheme="minorHAnsi" w:hAnsiTheme="minorHAnsi"/>
        </w:rPr>
        <w:lastRenderedPageBreak/>
        <w:t xml:space="preserve">La </w:t>
      </w:r>
      <w:r w:rsidRPr="00F412EA">
        <w:rPr>
          <w:rFonts w:asciiTheme="minorHAnsi" w:hAnsiTheme="minorHAnsi"/>
          <w:b/>
        </w:rPr>
        <w:t xml:space="preserve">régurgitation </w:t>
      </w:r>
      <w:r w:rsidRPr="0078346F">
        <w:rPr>
          <w:rFonts w:asciiTheme="minorHAnsi" w:hAnsiTheme="minorHAnsi"/>
        </w:rPr>
        <w:t xml:space="preserve">est une remontée d’acides ou d’aliments </w:t>
      </w:r>
      <w:r w:rsidRPr="007A4569">
        <w:rPr>
          <w:rFonts w:asciiTheme="minorHAnsi" w:hAnsiTheme="minorHAnsi"/>
          <w:b/>
          <w:u w:val="single"/>
        </w:rPr>
        <w:t>sans effort</w:t>
      </w:r>
      <w:r w:rsidRPr="0078346F">
        <w:rPr>
          <w:rFonts w:asciiTheme="minorHAnsi" w:hAnsiTheme="minorHAnsi"/>
        </w:rPr>
        <w:t xml:space="preserve"> et </w:t>
      </w:r>
      <w:r w:rsidRPr="007A4569">
        <w:rPr>
          <w:rFonts w:asciiTheme="minorHAnsi" w:hAnsiTheme="minorHAnsi"/>
          <w:b/>
          <w:u w:val="single"/>
        </w:rPr>
        <w:t>sans nausées</w:t>
      </w:r>
      <w:r w:rsidRPr="0078346F">
        <w:rPr>
          <w:rFonts w:asciiTheme="minorHAnsi" w:hAnsiTheme="minorHAnsi"/>
        </w:rPr>
        <w:t xml:space="preserve"> préalables.</w:t>
      </w:r>
      <w:r w:rsidR="00E32DF9" w:rsidRPr="00E32DF9">
        <w:rPr>
          <w:rFonts w:asciiTheme="minorHAnsi" w:hAnsiTheme="minorHAnsi"/>
        </w:rPr>
        <w:t xml:space="preserve"> </w:t>
      </w:r>
      <w:r w:rsidR="00E32DF9" w:rsidRPr="0078346F">
        <w:rPr>
          <w:rFonts w:asciiTheme="minorHAnsi" w:hAnsiTheme="minorHAnsi"/>
        </w:rPr>
        <w:t>Attention il ne faut surtout pas confondre une régurgitation avec un vomissement.</w:t>
      </w:r>
      <w:r w:rsidRPr="0078346F">
        <w:rPr>
          <w:rFonts w:asciiTheme="minorHAnsi" w:hAnsiTheme="minorHAnsi"/>
        </w:rPr>
        <w:t xml:space="preserve"> Les vomissements sont </w:t>
      </w:r>
      <w:r w:rsidRPr="0078346F">
        <w:rPr>
          <w:rFonts w:asciiTheme="minorHAnsi" w:hAnsiTheme="minorHAnsi"/>
          <w:b/>
          <w:u w:val="single"/>
        </w:rPr>
        <w:t>toujours</w:t>
      </w:r>
      <w:r w:rsidRPr="0078346F">
        <w:rPr>
          <w:rFonts w:asciiTheme="minorHAnsi" w:hAnsiTheme="minorHAnsi"/>
        </w:rPr>
        <w:t xml:space="preserve"> p</w:t>
      </w:r>
      <w:r w:rsidR="00B45E50" w:rsidRPr="0078346F">
        <w:rPr>
          <w:rFonts w:asciiTheme="minorHAnsi" w:hAnsiTheme="minorHAnsi"/>
        </w:rPr>
        <w:t xml:space="preserve">récédés de nausées au préalable et </w:t>
      </w:r>
      <w:r w:rsidR="00B45E50" w:rsidRPr="000B4C9A">
        <w:rPr>
          <w:rFonts w:asciiTheme="minorHAnsi" w:hAnsiTheme="minorHAnsi"/>
        </w:rPr>
        <w:t xml:space="preserve">c’est un </w:t>
      </w:r>
      <w:r w:rsidR="00B45E50" w:rsidRPr="007A4569">
        <w:rPr>
          <w:rFonts w:asciiTheme="minorHAnsi" w:hAnsiTheme="minorHAnsi"/>
          <w:b/>
          <w:u w:val="single"/>
        </w:rPr>
        <w:t>effort de vomissement</w:t>
      </w:r>
      <w:r w:rsidR="00B45E50" w:rsidRPr="000B4C9A">
        <w:rPr>
          <w:rFonts w:asciiTheme="minorHAnsi" w:hAnsiTheme="minorHAnsi"/>
        </w:rPr>
        <w:t xml:space="preserve">. </w:t>
      </w:r>
      <w:r w:rsidR="00E32DF9" w:rsidRPr="000B4C9A">
        <w:rPr>
          <w:rFonts w:asciiTheme="minorHAnsi" w:hAnsiTheme="minorHAnsi"/>
        </w:rPr>
        <w:t xml:space="preserve">Les vomissements sont </w:t>
      </w:r>
      <w:r w:rsidR="00E32DF9" w:rsidRPr="007A4569">
        <w:rPr>
          <w:rFonts w:asciiTheme="minorHAnsi" w:hAnsiTheme="minorHAnsi"/>
          <w:b/>
        </w:rPr>
        <w:t>très peu spécifiques</w:t>
      </w:r>
      <w:r w:rsidR="00E32DF9" w:rsidRPr="000B4C9A">
        <w:rPr>
          <w:rFonts w:asciiTheme="minorHAnsi" w:hAnsiTheme="minorHAnsi"/>
        </w:rPr>
        <w:t xml:space="preserve"> c'est-à-dire qu’on les retrouve dans de nombreuses maladies. </w:t>
      </w:r>
    </w:p>
    <w:p w:rsidR="007A4569" w:rsidRPr="000B4C9A" w:rsidRDefault="007A4569" w:rsidP="007A4569">
      <w:pPr>
        <w:pStyle w:val="Paragraphedeliste"/>
        <w:rPr>
          <w:rFonts w:asciiTheme="minorHAnsi" w:hAnsiTheme="minorHAnsi"/>
        </w:rPr>
      </w:pPr>
    </w:p>
    <w:p w:rsidR="00C453F2" w:rsidRPr="007A4569" w:rsidRDefault="00B45E50" w:rsidP="0038279D">
      <w:pPr>
        <w:pStyle w:val="Paragraphedeliste"/>
        <w:numPr>
          <w:ilvl w:val="0"/>
          <w:numId w:val="2"/>
        </w:numPr>
        <w:rPr>
          <w:rFonts w:asciiTheme="minorHAnsi" w:hAnsiTheme="minorHAnsi"/>
        </w:rPr>
      </w:pPr>
      <w:r w:rsidRPr="000B4C9A">
        <w:rPr>
          <w:rFonts w:asciiTheme="minorHAnsi" w:hAnsiTheme="minorHAnsi"/>
        </w:rPr>
        <w:t xml:space="preserve">Le mérycisme est plutôt observé chez les vaches </w:t>
      </w:r>
      <w:r w:rsidR="0038279D" w:rsidRPr="000B4C9A">
        <w:rPr>
          <w:rFonts w:asciiTheme="minorHAnsi" w:hAnsiTheme="minorHAnsi"/>
        </w:rPr>
        <w:t xml:space="preserve"> </w:t>
      </w:r>
      <w:r w:rsidRPr="000B4C9A">
        <w:rPr>
          <w:rFonts w:asciiTheme="minorHAnsi" w:hAnsiTheme="minorHAnsi"/>
        </w:rPr>
        <w:t xml:space="preserve">car c’est </w:t>
      </w:r>
      <w:r w:rsidRPr="000B4C9A">
        <w:rPr>
          <w:rFonts w:asciiTheme="minorHAnsi" w:hAnsiTheme="minorHAnsi" w:cs="Arial"/>
          <w:color w:val="222222"/>
          <w:shd w:val="clear" w:color="auto" w:fill="FFFFFF"/>
        </w:rPr>
        <w:t>un trouble des conduites alimentaires se caractérisant par des régurgitations et remastications des aliments (</w:t>
      </w:r>
      <w:r w:rsidR="0078346F" w:rsidRPr="000B4C9A">
        <w:rPr>
          <w:rFonts w:asciiTheme="minorHAnsi" w:hAnsiTheme="minorHAnsi" w:cs="Arial"/>
          <w:color w:val="222222"/>
          <w:shd w:val="clear" w:color="auto" w:fill="FFFFFF"/>
        </w:rPr>
        <w:t>phénomène de rumination</w:t>
      </w:r>
      <w:r w:rsidRPr="000B4C9A">
        <w:rPr>
          <w:rFonts w:asciiTheme="minorHAnsi" w:hAnsiTheme="minorHAnsi" w:cs="Arial"/>
          <w:color w:val="222222"/>
          <w:shd w:val="clear" w:color="auto" w:fill="FFFFFF"/>
        </w:rPr>
        <w:t>)</w:t>
      </w:r>
      <w:r w:rsidR="0078346F" w:rsidRPr="000B4C9A">
        <w:rPr>
          <w:rFonts w:asciiTheme="minorHAnsi" w:hAnsiTheme="minorHAnsi" w:cs="Arial"/>
          <w:color w:val="222222"/>
          <w:shd w:val="clear" w:color="auto" w:fill="FFFFFF"/>
        </w:rPr>
        <w:t xml:space="preserve">. </w:t>
      </w:r>
      <w:r w:rsidR="0078346F" w:rsidRPr="000B4C9A">
        <w:rPr>
          <w:rFonts w:asciiTheme="minorHAnsi" w:hAnsiTheme="minorHAnsi" w:cs="Arial"/>
          <w:color w:val="222222"/>
          <w:shd w:val="clear" w:color="auto" w:fill="FFFFFF"/>
        </w:rPr>
        <w:sym w:font="Wingdings" w:char="F0E0"/>
      </w:r>
      <w:r w:rsidR="0078346F" w:rsidRPr="000B4C9A">
        <w:rPr>
          <w:rFonts w:asciiTheme="minorHAnsi" w:hAnsiTheme="minorHAnsi" w:cs="Arial"/>
          <w:color w:val="222222"/>
          <w:shd w:val="clear" w:color="auto" w:fill="FFFFFF"/>
        </w:rPr>
        <w:t xml:space="preserve"> </w:t>
      </w:r>
      <w:r w:rsidR="0078346F" w:rsidRPr="000B4C9A">
        <w:rPr>
          <w:rFonts w:asciiTheme="minorHAnsi" w:hAnsiTheme="minorHAnsi" w:cs="Arial"/>
          <w:i/>
          <w:color w:val="222222"/>
          <w:shd w:val="clear" w:color="auto" w:fill="FFFFFF"/>
        </w:rPr>
        <w:t>le prof a précisé qu’on s’en foutait un peu</w:t>
      </w:r>
      <w:r w:rsidR="0078346F" w:rsidRPr="000B4C9A">
        <w:rPr>
          <w:rFonts w:asciiTheme="minorHAnsi" w:hAnsiTheme="minorHAnsi" w:cs="Arial"/>
          <w:color w:val="222222"/>
          <w:shd w:val="clear" w:color="auto" w:fill="FFFFFF"/>
        </w:rPr>
        <w:t xml:space="preserve">.  </w:t>
      </w:r>
    </w:p>
    <w:p w:rsidR="007A4569" w:rsidRPr="007A4569" w:rsidRDefault="007A4569" w:rsidP="007A4569">
      <w:pPr>
        <w:pStyle w:val="Paragraphedeliste"/>
        <w:rPr>
          <w:rFonts w:asciiTheme="minorHAnsi" w:hAnsiTheme="minorHAnsi"/>
        </w:rPr>
      </w:pPr>
    </w:p>
    <w:p w:rsidR="007A4569" w:rsidRPr="000B4C9A" w:rsidRDefault="007A4569" w:rsidP="007A4569">
      <w:pPr>
        <w:pStyle w:val="Paragraphedeliste"/>
        <w:rPr>
          <w:rFonts w:asciiTheme="minorHAnsi" w:hAnsiTheme="minorHAnsi"/>
        </w:rPr>
      </w:pPr>
    </w:p>
    <w:p w:rsidR="00F412EA" w:rsidRDefault="0078346F" w:rsidP="0038279D">
      <w:pPr>
        <w:pStyle w:val="Paragraphedeliste"/>
        <w:numPr>
          <w:ilvl w:val="0"/>
          <w:numId w:val="2"/>
        </w:numPr>
        <w:rPr>
          <w:rFonts w:asciiTheme="minorHAnsi" w:hAnsiTheme="minorHAnsi"/>
        </w:rPr>
      </w:pPr>
      <w:r w:rsidRPr="00F412EA">
        <w:rPr>
          <w:rFonts w:asciiTheme="minorHAnsi" w:hAnsiTheme="minorHAnsi"/>
          <w:b/>
        </w:rPr>
        <w:t xml:space="preserve">Le pyrosis est une brulure qui est traçante, ascendante, </w:t>
      </w:r>
      <w:proofErr w:type="spellStart"/>
      <w:r w:rsidRPr="00F412EA">
        <w:rPr>
          <w:rFonts w:asciiTheme="minorHAnsi" w:hAnsiTheme="minorHAnsi"/>
          <w:b/>
        </w:rPr>
        <w:t>rétrosternale</w:t>
      </w:r>
      <w:proofErr w:type="spellEnd"/>
      <w:r w:rsidR="00F412EA">
        <w:rPr>
          <w:rFonts w:asciiTheme="minorHAnsi" w:hAnsiTheme="minorHAnsi"/>
        </w:rPr>
        <w:t>.</w:t>
      </w:r>
    </w:p>
    <w:p w:rsidR="00F412EA" w:rsidRDefault="00F412EA" w:rsidP="00F412EA">
      <w:pPr>
        <w:pStyle w:val="Paragraphedeliste"/>
        <w:rPr>
          <w:rFonts w:asciiTheme="minorHAnsi" w:hAnsiTheme="minorHAnsi"/>
        </w:rPr>
      </w:pPr>
    </w:p>
    <w:p w:rsidR="0078346F" w:rsidRDefault="0078346F" w:rsidP="0038279D">
      <w:pPr>
        <w:pStyle w:val="Paragraphedeliste"/>
        <w:numPr>
          <w:ilvl w:val="0"/>
          <w:numId w:val="2"/>
        </w:numPr>
        <w:rPr>
          <w:rFonts w:asciiTheme="minorHAnsi" w:hAnsiTheme="minorHAnsi"/>
        </w:rPr>
      </w:pPr>
      <w:r w:rsidRPr="000B4C9A">
        <w:rPr>
          <w:rFonts w:asciiTheme="minorHAnsi" w:hAnsiTheme="minorHAnsi"/>
        </w:rPr>
        <w:t>La</w:t>
      </w:r>
      <w:r w:rsidRPr="00F412EA">
        <w:rPr>
          <w:rFonts w:asciiTheme="minorHAnsi" w:hAnsiTheme="minorHAnsi"/>
          <w:b/>
        </w:rPr>
        <w:t xml:space="preserve"> dysphagie</w:t>
      </w:r>
      <w:r w:rsidRPr="000B4C9A">
        <w:rPr>
          <w:rFonts w:asciiTheme="minorHAnsi" w:hAnsiTheme="minorHAnsi"/>
        </w:rPr>
        <w:t xml:space="preserve"> est une </w:t>
      </w:r>
      <w:r w:rsidRPr="007A4569">
        <w:rPr>
          <w:rFonts w:asciiTheme="minorHAnsi" w:hAnsiTheme="minorHAnsi"/>
          <w:b/>
        </w:rPr>
        <w:t>impossibilité ou une sensation</w:t>
      </w:r>
      <w:r w:rsidR="00F412EA">
        <w:rPr>
          <w:rFonts w:asciiTheme="minorHAnsi" w:hAnsiTheme="minorHAnsi"/>
          <w:b/>
        </w:rPr>
        <w:t xml:space="preserve"> de gêne ou</w:t>
      </w:r>
      <w:r w:rsidRPr="007A4569">
        <w:rPr>
          <w:rFonts w:asciiTheme="minorHAnsi" w:hAnsiTheme="minorHAnsi"/>
          <w:b/>
        </w:rPr>
        <w:t xml:space="preserve"> de blocage à la déglutition</w:t>
      </w:r>
      <w:r w:rsidRPr="000B4C9A">
        <w:rPr>
          <w:rFonts w:asciiTheme="minorHAnsi" w:hAnsiTheme="minorHAnsi"/>
        </w:rPr>
        <w:t>. C’est différent d’une nausée ou d’une régurgitation.</w:t>
      </w:r>
      <w:r w:rsidR="00626D35" w:rsidRPr="000B4C9A">
        <w:rPr>
          <w:rFonts w:asciiTheme="minorHAnsi" w:hAnsiTheme="minorHAnsi"/>
        </w:rPr>
        <w:t xml:space="preserve"> C’est un symptôme </w:t>
      </w:r>
      <w:r w:rsidR="00626D35" w:rsidRPr="007A4569">
        <w:rPr>
          <w:rFonts w:asciiTheme="minorHAnsi" w:hAnsiTheme="minorHAnsi"/>
          <w:b/>
        </w:rPr>
        <w:t>très spécifique</w:t>
      </w:r>
      <w:r w:rsidR="00626D35" w:rsidRPr="000B4C9A">
        <w:rPr>
          <w:rFonts w:asciiTheme="minorHAnsi" w:hAnsiTheme="minorHAnsi"/>
        </w:rPr>
        <w:t xml:space="preserve"> ! </w:t>
      </w:r>
    </w:p>
    <w:p w:rsidR="007A4569" w:rsidRPr="000B4C9A" w:rsidRDefault="007A4569" w:rsidP="007A4569">
      <w:pPr>
        <w:pStyle w:val="Paragraphedeliste"/>
        <w:rPr>
          <w:rFonts w:asciiTheme="minorHAnsi" w:hAnsiTheme="minorHAnsi"/>
        </w:rPr>
      </w:pPr>
    </w:p>
    <w:p w:rsidR="00E32DF9" w:rsidRDefault="00E32DF9" w:rsidP="0038279D">
      <w:pPr>
        <w:pStyle w:val="Paragraphedeliste"/>
        <w:numPr>
          <w:ilvl w:val="0"/>
          <w:numId w:val="2"/>
        </w:numPr>
        <w:rPr>
          <w:rFonts w:asciiTheme="minorHAnsi" w:hAnsiTheme="minorHAnsi"/>
        </w:rPr>
      </w:pPr>
      <w:r w:rsidRPr="000B4C9A">
        <w:rPr>
          <w:rFonts w:asciiTheme="minorHAnsi" w:hAnsiTheme="minorHAnsi"/>
        </w:rPr>
        <w:t xml:space="preserve">L’éructation c’est le fait d’avoir des rots. </w:t>
      </w:r>
    </w:p>
    <w:p w:rsidR="007A4569" w:rsidRPr="000B4C9A" w:rsidRDefault="007A4569" w:rsidP="007A4569">
      <w:pPr>
        <w:pStyle w:val="Paragraphedeliste"/>
        <w:rPr>
          <w:rFonts w:asciiTheme="minorHAnsi" w:hAnsiTheme="minorHAnsi"/>
        </w:rPr>
      </w:pPr>
    </w:p>
    <w:p w:rsidR="00E32DF9" w:rsidRDefault="00E32DF9" w:rsidP="0038279D">
      <w:pPr>
        <w:pStyle w:val="Paragraphedeliste"/>
        <w:numPr>
          <w:ilvl w:val="0"/>
          <w:numId w:val="2"/>
        </w:numPr>
        <w:rPr>
          <w:rFonts w:asciiTheme="minorHAnsi" w:hAnsiTheme="minorHAnsi"/>
        </w:rPr>
      </w:pPr>
      <w:r w:rsidRPr="000B4C9A">
        <w:rPr>
          <w:rFonts w:asciiTheme="minorHAnsi" w:hAnsiTheme="minorHAnsi"/>
        </w:rPr>
        <w:t xml:space="preserve">Les </w:t>
      </w:r>
      <w:r w:rsidRPr="00F412EA">
        <w:rPr>
          <w:rFonts w:asciiTheme="minorHAnsi" w:hAnsiTheme="minorHAnsi"/>
          <w:b/>
        </w:rPr>
        <w:t>brûlures épigastriques</w:t>
      </w:r>
      <w:r w:rsidRPr="000B4C9A">
        <w:rPr>
          <w:rFonts w:asciiTheme="minorHAnsi" w:hAnsiTheme="minorHAnsi"/>
        </w:rPr>
        <w:t xml:space="preserve">, c’est un symptôme </w:t>
      </w:r>
      <w:r w:rsidRPr="007A4569">
        <w:rPr>
          <w:rFonts w:asciiTheme="minorHAnsi" w:hAnsiTheme="minorHAnsi"/>
          <w:b/>
        </w:rPr>
        <w:t>pas très spécifique</w:t>
      </w:r>
      <w:r w:rsidRPr="000B4C9A">
        <w:rPr>
          <w:rFonts w:asciiTheme="minorHAnsi" w:hAnsiTheme="minorHAnsi"/>
        </w:rPr>
        <w:t xml:space="preserve"> (on le retrouve dans le reflux gastro-œsophagien ou dans les dyspepsies). </w:t>
      </w:r>
    </w:p>
    <w:p w:rsidR="007A4569" w:rsidRPr="007A4569" w:rsidRDefault="007A4569" w:rsidP="007A4569">
      <w:pPr>
        <w:pStyle w:val="Paragraphedeliste"/>
        <w:rPr>
          <w:rFonts w:asciiTheme="minorHAnsi" w:hAnsiTheme="minorHAnsi"/>
        </w:rPr>
      </w:pPr>
    </w:p>
    <w:p w:rsidR="007A4569" w:rsidRDefault="007A4569" w:rsidP="007A4569">
      <w:pPr>
        <w:pStyle w:val="Paragraphedeliste"/>
        <w:rPr>
          <w:rFonts w:asciiTheme="minorHAnsi" w:hAnsiTheme="minorHAnsi"/>
        </w:rPr>
      </w:pPr>
    </w:p>
    <w:p w:rsidR="000B4C9A" w:rsidRDefault="000B4C9A" w:rsidP="0038279D">
      <w:pPr>
        <w:pStyle w:val="Paragraphedeliste"/>
        <w:numPr>
          <w:ilvl w:val="0"/>
          <w:numId w:val="2"/>
        </w:numPr>
        <w:rPr>
          <w:rFonts w:asciiTheme="minorHAnsi" w:hAnsiTheme="minorHAnsi"/>
        </w:rPr>
      </w:pPr>
      <w:r>
        <w:rPr>
          <w:rFonts w:asciiTheme="minorHAnsi" w:hAnsiTheme="minorHAnsi"/>
        </w:rPr>
        <w:t>Les hémorragies digestives extériorisées qui vont données des hématémèses (</w:t>
      </w:r>
      <w:r w:rsidRPr="000B4C9A">
        <w:rPr>
          <w:rFonts w:asciiTheme="minorHAnsi" w:hAnsiTheme="minorHAnsi"/>
          <w:i/>
          <w:sz w:val="22"/>
          <w:szCs w:val="22"/>
        </w:rPr>
        <w:t>cf définition plus loin</w:t>
      </w:r>
      <w:r>
        <w:rPr>
          <w:rFonts w:asciiTheme="minorHAnsi" w:hAnsiTheme="minorHAnsi"/>
        </w:rPr>
        <w:t>)</w:t>
      </w:r>
      <w:r w:rsidR="006A59B7">
        <w:rPr>
          <w:rFonts w:asciiTheme="minorHAnsi" w:hAnsiTheme="minorHAnsi"/>
        </w:rPr>
        <w:t xml:space="preserve">. </w:t>
      </w:r>
    </w:p>
    <w:p w:rsidR="007A4569" w:rsidRDefault="007A4569" w:rsidP="007A4569">
      <w:pPr>
        <w:pStyle w:val="Paragraphedeliste"/>
        <w:rPr>
          <w:rFonts w:asciiTheme="minorHAnsi" w:hAnsiTheme="minorHAnsi"/>
        </w:rPr>
      </w:pPr>
    </w:p>
    <w:p w:rsidR="006A59B7" w:rsidRPr="00BE1953" w:rsidRDefault="006A59B7" w:rsidP="0038279D">
      <w:pPr>
        <w:pStyle w:val="Paragraphedeliste"/>
        <w:numPr>
          <w:ilvl w:val="0"/>
          <w:numId w:val="2"/>
        </w:numPr>
        <w:rPr>
          <w:rFonts w:asciiTheme="minorHAnsi" w:hAnsiTheme="minorHAnsi"/>
        </w:rPr>
      </w:pPr>
      <w:r>
        <w:rPr>
          <w:rFonts w:asciiTheme="minorHAnsi" w:hAnsiTheme="minorHAnsi"/>
        </w:rPr>
        <w:t xml:space="preserve">Une </w:t>
      </w:r>
      <w:r w:rsidRPr="00BE1953">
        <w:rPr>
          <w:rFonts w:asciiTheme="minorHAnsi" w:hAnsiTheme="minorHAnsi"/>
        </w:rPr>
        <w:t>anémie microcytaire qui en générale est par carence martiale. On peut la retrouver dans un cancer de l’estomac, une œsophagite…</w:t>
      </w:r>
    </w:p>
    <w:p w:rsidR="008E0A66" w:rsidRPr="00BE1953" w:rsidRDefault="008E0A66">
      <w:pPr>
        <w:rPr>
          <w:sz w:val="24"/>
          <w:szCs w:val="24"/>
        </w:rPr>
      </w:pPr>
    </w:p>
    <w:p w:rsidR="00BE1953" w:rsidRPr="00BE1953" w:rsidRDefault="00595EBC">
      <w:pPr>
        <w:rPr>
          <w:sz w:val="24"/>
          <w:szCs w:val="24"/>
        </w:rPr>
      </w:pPr>
      <w:r w:rsidRPr="00BE1953">
        <w:rPr>
          <w:sz w:val="24"/>
          <w:szCs w:val="24"/>
        </w:rPr>
        <w:t xml:space="preserve">Tous les symptômes cités doivent donc nous orienter vers une maladie de l’œsophage. On va avoir aussi </w:t>
      </w:r>
      <w:r w:rsidR="00BE1953" w:rsidRPr="00BE1953">
        <w:rPr>
          <w:sz w:val="24"/>
          <w:szCs w:val="24"/>
        </w:rPr>
        <w:t xml:space="preserve">des </w:t>
      </w:r>
      <w:r w:rsidR="00BE1953" w:rsidRPr="00F412EA">
        <w:rPr>
          <w:b/>
          <w:sz w:val="24"/>
          <w:szCs w:val="24"/>
        </w:rPr>
        <w:t>symptômes extra-digestifs</w:t>
      </w:r>
      <w:r w:rsidR="00BE1953" w:rsidRPr="00BE1953">
        <w:rPr>
          <w:sz w:val="24"/>
          <w:szCs w:val="24"/>
        </w:rPr>
        <w:t xml:space="preserve"> : </w:t>
      </w:r>
    </w:p>
    <w:p w:rsidR="00072DEC" w:rsidRDefault="00BE1953" w:rsidP="00BE1953">
      <w:pPr>
        <w:pStyle w:val="Paragraphedeliste"/>
        <w:numPr>
          <w:ilvl w:val="0"/>
          <w:numId w:val="2"/>
        </w:numPr>
        <w:rPr>
          <w:rFonts w:asciiTheme="minorHAnsi" w:hAnsiTheme="minorHAnsi"/>
        </w:rPr>
      </w:pPr>
      <w:r w:rsidRPr="00BE1953">
        <w:rPr>
          <w:rFonts w:asciiTheme="minorHAnsi" w:hAnsiTheme="minorHAnsi"/>
        </w:rPr>
        <w:t xml:space="preserve">Une </w:t>
      </w:r>
      <w:r w:rsidRPr="00F412EA">
        <w:rPr>
          <w:rFonts w:asciiTheme="minorHAnsi" w:hAnsiTheme="minorHAnsi"/>
          <w:b/>
        </w:rPr>
        <w:t>douleur thoracique constrictive</w:t>
      </w:r>
      <w:r w:rsidRPr="00BE1953">
        <w:rPr>
          <w:rFonts w:asciiTheme="minorHAnsi" w:hAnsiTheme="minorHAnsi"/>
        </w:rPr>
        <w:t xml:space="preserve"> </w:t>
      </w:r>
      <w:r>
        <w:rPr>
          <w:rFonts w:asciiTheme="minorHAnsi" w:hAnsiTheme="minorHAnsi"/>
        </w:rPr>
        <w:t>qui peut être provoquée par des spasmes de l’œsophage (ce qu’on appelle des troubles moteurs).</w:t>
      </w:r>
    </w:p>
    <w:p w:rsidR="00BE1953" w:rsidRDefault="00BE1953" w:rsidP="00072DEC">
      <w:pPr>
        <w:pStyle w:val="Paragraphedeliste"/>
        <w:rPr>
          <w:rFonts w:asciiTheme="minorHAnsi" w:hAnsiTheme="minorHAnsi"/>
        </w:rPr>
      </w:pPr>
      <w:r>
        <w:rPr>
          <w:rFonts w:asciiTheme="minorHAnsi" w:hAnsiTheme="minorHAnsi"/>
        </w:rPr>
        <w:t xml:space="preserve"> </w:t>
      </w:r>
    </w:p>
    <w:p w:rsidR="00072DEC" w:rsidRDefault="00072DEC" w:rsidP="00BE1953">
      <w:pPr>
        <w:pStyle w:val="Paragraphedeliste"/>
        <w:numPr>
          <w:ilvl w:val="0"/>
          <w:numId w:val="2"/>
        </w:numPr>
        <w:rPr>
          <w:rFonts w:asciiTheme="minorHAnsi" w:hAnsiTheme="minorHAnsi"/>
        </w:rPr>
      </w:pPr>
      <w:r>
        <w:rPr>
          <w:rFonts w:asciiTheme="minorHAnsi" w:hAnsiTheme="minorHAnsi"/>
        </w:rPr>
        <w:t xml:space="preserve">Une </w:t>
      </w:r>
      <w:r w:rsidRPr="00F412EA">
        <w:rPr>
          <w:rFonts w:asciiTheme="minorHAnsi" w:hAnsiTheme="minorHAnsi"/>
          <w:b/>
        </w:rPr>
        <w:t>toux chronique</w:t>
      </w:r>
      <w:r w:rsidR="008107F5">
        <w:rPr>
          <w:rFonts w:asciiTheme="minorHAnsi" w:hAnsiTheme="minorHAnsi"/>
        </w:rPr>
        <w:t xml:space="preserve"> (</w:t>
      </w:r>
      <w:r w:rsidR="008107F5" w:rsidRPr="008107F5">
        <w:rPr>
          <w:rFonts w:asciiTheme="minorHAnsi" w:hAnsiTheme="minorHAnsi"/>
          <w:i/>
          <w:sz w:val="22"/>
          <w:szCs w:val="22"/>
        </w:rPr>
        <w:t>la toussé :p</w:t>
      </w:r>
      <w:r w:rsidR="008107F5">
        <w:rPr>
          <w:rFonts w:asciiTheme="minorHAnsi" w:hAnsiTheme="minorHAnsi"/>
        </w:rPr>
        <w:t>)</w:t>
      </w:r>
      <w:r>
        <w:rPr>
          <w:rFonts w:asciiTheme="minorHAnsi" w:hAnsiTheme="minorHAnsi"/>
        </w:rPr>
        <w:t xml:space="preserve">. Chez des patients qui n’ont pas de problèmes pulmonaires on va se rendre compte que cette toux se produit plutôt la nuit à cause de reflux. </w:t>
      </w:r>
    </w:p>
    <w:p w:rsidR="00072DEC" w:rsidRPr="00072DEC" w:rsidRDefault="00072DEC" w:rsidP="00072DEC">
      <w:pPr>
        <w:pStyle w:val="Paragraphedeliste"/>
        <w:rPr>
          <w:rFonts w:asciiTheme="minorHAnsi" w:hAnsiTheme="minorHAnsi"/>
        </w:rPr>
      </w:pPr>
    </w:p>
    <w:p w:rsidR="00072DEC" w:rsidRDefault="00072DEC" w:rsidP="00072DEC">
      <w:pPr>
        <w:pStyle w:val="Paragraphedeliste"/>
        <w:rPr>
          <w:rFonts w:asciiTheme="minorHAnsi" w:hAnsiTheme="minorHAnsi"/>
        </w:rPr>
      </w:pPr>
    </w:p>
    <w:p w:rsidR="00072DEC" w:rsidRDefault="00072DEC" w:rsidP="00BE1953">
      <w:pPr>
        <w:pStyle w:val="Paragraphedeliste"/>
        <w:numPr>
          <w:ilvl w:val="0"/>
          <w:numId w:val="2"/>
        </w:numPr>
        <w:rPr>
          <w:rFonts w:asciiTheme="minorHAnsi" w:hAnsiTheme="minorHAnsi"/>
        </w:rPr>
      </w:pPr>
      <w:r w:rsidRPr="00F412EA">
        <w:rPr>
          <w:rFonts w:asciiTheme="minorHAnsi" w:hAnsiTheme="minorHAnsi"/>
          <w:b/>
        </w:rPr>
        <w:t>Dyspnée asthmatiforme</w:t>
      </w:r>
      <w:r>
        <w:rPr>
          <w:rFonts w:asciiTheme="minorHAnsi" w:hAnsiTheme="minorHAnsi"/>
        </w:rPr>
        <w:t>.</w:t>
      </w:r>
    </w:p>
    <w:p w:rsidR="00072DEC" w:rsidRDefault="00072DEC" w:rsidP="00072DEC">
      <w:pPr>
        <w:pStyle w:val="Paragraphedeliste"/>
        <w:rPr>
          <w:rFonts w:asciiTheme="minorHAnsi" w:hAnsiTheme="minorHAnsi"/>
        </w:rPr>
      </w:pPr>
    </w:p>
    <w:p w:rsidR="00072DEC" w:rsidRDefault="00072DEC" w:rsidP="00BE1953">
      <w:pPr>
        <w:pStyle w:val="Paragraphedeliste"/>
        <w:numPr>
          <w:ilvl w:val="0"/>
          <w:numId w:val="2"/>
        </w:numPr>
        <w:rPr>
          <w:rFonts w:asciiTheme="minorHAnsi" w:hAnsiTheme="minorHAnsi"/>
        </w:rPr>
      </w:pPr>
      <w:r w:rsidRPr="00F412EA">
        <w:rPr>
          <w:rFonts w:asciiTheme="minorHAnsi" w:hAnsiTheme="minorHAnsi"/>
          <w:b/>
        </w:rPr>
        <w:t>Laryngites et pharyngites à répétitions</w:t>
      </w:r>
      <w:r>
        <w:rPr>
          <w:rFonts w:asciiTheme="minorHAnsi" w:hAnsiTheme="minorHAnsi"/>
        </w:rPr>
        <w:t xml:space="preserve"> dues à des reflux gastro-œsophagiens.</w:t>
      </w:r>
    </w:p>
    <w:p w:rsidR="00072DEC" w:rsidRPr="00072DEC" w:rsidRDefault="00072DEC" w:rsidP="00072DEC">
      <w:pPr>
        <w:pStyle w:val="Paragraphedeliste"/>
        <w:rPr>
          <w:rFonts w:asciiTheme="minorHAnsi" w:hAnsiTheme="minorHAnsi"/>
        </w:rPr>
      </w:pPr>
    </w:p>
    <w:p w:rsidR="00072DEC" w:rsidRDefault="00072DEC" w:rsidP="00BE1953">
      <w:pPr>
        <w:pStyle w:val="Paragraphedeliste"/>
        <w:numPr>
          <w:ilvl w:val="0"/>
          <w:numId w:val="2"/>
        </w:numPr>
        <w:rPr>
          <w:rFonts w:asciiTheme="minorHAnsi" w:hAnsiTheme="minorHAnsi"/>
        </w:rPr>
      </w:pPr>
      <w:r>
        <w:rPr>
          <w:rFonts w:asciiTheme="minorHAnsi" w:hAnsiTheme="minorHAnsi"/>
        </w:rPr>
        <w:t xml:space="preserve">Enrouement, ce qui nous aide au diagnostic c’est que les symptômes sont post prandiaux et souvent nocturnes à cause de la position allongée. </w:t>
      </w:r>
    </w:p>
    <w:p w:rsidR="00072DEC" w:rsidRPr="00072DEC" w:rsidRDefault="00072DEC" w:rsidP="00072DEC">
      <w:pPr>
        <w:pStyle w:val="Paragraphedeliste"/>
        <w:rPr>
          <w:rFonts w:asciiTheme="minorHAnsi" w:hAnsiTheme="minorHAnsi"/>
        </w:rPr>
      </w:pPr>
    </w:p>
    <w:p w:rsidR="00EE3714" w:rsidRDefault="00072DEC" w:rsidP="00BE1953">
      <w:pPr>
        <w:pStyle w:val="Paragraphedeliste"/>
        <w:numPr>
          <w:ilvl w:val="0"/>
          <w:numId w:val="2"/>
        </w:numPr>
        <w:rPr>
          <w:rFonts w:asciiTheme="minorHAnsi" w:hAnsiTheme="minorHAnsi"/>
        </w:rPr>
      </w:pPr>
      <w:r>
        <w:rPr>
          <w:rFonts w:asciiTheme="minorHAnsi" w:hAnsiTheme="minorHAnsi"/>
        </w:rPr>
        <w:t xml:space="preserve">Symptômes posturaux </w:t>
      </w:r>
    </w:p>
    <w:p w:rsidR="00EE3714" w:rsidRPr="00EE3714" w:rsidRDefault="00EE3714" w:rsidP="00EE3714">
      <w:pPr>
        <w:pStyle w:val="Paragraphedeliste"/>
        <w:rPr>
          <w:rFonts w:asciiTheme="minorHAnsi" w:hAnsiTheme="minorHAnsi"/>
        </w:rPr>
      </w:pPr>
    </w:p>
    <w:p w:rsidR="00072DEC" w:rsidRPr="00EE3714" w:rsidRDefault="00EE3714" w:rsidP="00EE3714">
      <w:r>
        <w:rPr>
          <w:sz w:val="24"/>
          <w:szCs w:val="24"/>
        </w:rPr>
        <w:t xml:space="preserve">Ces </w:t>
      </w:r>
      <w:r w:rsidRPr="00F412EA">
        <w:rPr>
          <w:b/>
          <w:sz w:val="24"/>
          <w:szCs w:val="24"/>
        </w:rPr>
        <w:t>signes extra-digestifs</w:t>
      </w:r>
      <w:r>
        <w:rPr>
          <w:sz w:val="24"/>
          <w:szCs w:val="24"/>
        </w:rPr>
        <w:t xml:space="preserve"> constituent les </w:t>
      </w:r>
      <w:r w:rsidRPr="00BB5455">
        <w:rPr>
          <w:b/>
          <w:sz w:val="24"/>
          <w:szCs w:val="24"/>
        </w:rPr>
        <w:t>formes atypiques</w:t>
      </w:r>
      <w:r>
        <w:rPr>
          <w:sz w:val="24"/>
          <w:szCs w:val="24"/>
        </w:rPr>
        <w:t xml:space="preserve"> du reflux gastro-œsophagien. Soit on a une forme super typique avec brûlures épigastriques, pyrosis et remontées acides et la le diagnostic est pratiquement certains. Et parfois un pneumologue nous adresse un patient pour une toux chronique et donc on va devoir faire des examens complémentaires. </w:t>
      </w:r>
    </w:p>
    <w:p w:rsidR="006174DA" w:rsidRDefault="006174DA"/>
    <w:p w:rsidR="00345CCA" w:rsidRDefault="00345CCA" w:rsidP="00345CCA">
      <w:pPr>
        <w:pStyle w:val="Paragraphedeliste"/>
        <w:numPr>
          <w:ilvl w:val="0"/>
          <w:numId w:val="15"/>
        </w:numPr>
        <w:rPr>
          <w:sz w:val="28"/>
          <w:szCs w:val="28"/>
          <w:u w:val="single"/>
        </w:rPr>
      </w:pPr>
      <w:r>
        <w:rPr>
          <w:sz w:val="28"/>
          <w:szCs w:val="28"/>
          <w:u w:val="single"/>
        </w:rPr>
        <w:t xml:space="preserve">La dysphagie </w:t>
      </w:r>
    </w:p>
    <w:p w:rsidR="00345CCA" w:rsidRPr="00345CCA" w:rsidRDefault="00345CCA" w:rsidP="00345CCA">
      <w:pPr>
        <w:rPr>
          <w:sz w:val="28"/>
          <w:szCs w:val="28"/>
          <w:u w:val="single"/>
        </w:rPr>
      </w:pPr>
    </w:p>
    <w:p w:rsidR="00D259AA" w:rsidRDefault="006174DA" w:rsidP="006174DA">
      <w:pPr>
        <w:rPr>
          <w:sz w:val="24"/>
          <w:szCs w:val="24"/>
        </w:rPr>
      </w:pPr>
      <w:r w:rsidRPr="006174DA">
        <w:rPr>
          <w:sz w:val="24"/>
          <w:szCs w:val="24"/>
        </w:rPr>
        <w:t xml:space="preserve">La </w:t>
      </w:r>
      <w:r w:rsidRPr="009A5429">
        <w:rPr>
          <w:b/>
          <w:sz w:val="24"/>
          <w:szCs w:val="24"/>
        </w:rPr>
        <w:t>dysphagie</w:t>
      </w:r>
      <w:r w:rsidRPr="006174DA">
        <w:rPr>
          <w:sz w:val="24"/>
          <w:szCs w:val="24"/>
        </w:rPr>
        <w:t xml:space="preserve"> c’est donc  une </w:t>
      </w:r>
      <w:r w:rsidRPr="00DF0992">
        <w:rPr>
          <w:b/>
          <w:sz w:val="24"/>
          <w:szCs w:val="24"/>
        </w:rPr>
        <w:t>s</w:t>
      </w:r>
      <w:r w:rsidR="00D259AA" w:rsidRPr="00DF0992">
        <w:rPr>
          <w:b/>
          <w:sz w:val="24"/>
          <w:szCs w:val="24"/>
        </w:rPr>
        <w:t>ensation de gène ou de blocage à la déglutition</w:t>
      </w:r>
      <w:r w:rsidR="00D259AA" w:rsidRPr="006174DA">
        <w:rPr>
          <w:sz w:val="24"/>
          <w:szCs w:val="24"/>
        </w:rPr>
        <w:t xml:space="preserve"> des aliments</w:t>
      </w:r>
      <w:r>
        <w:rPr>
          <w:sz w:val="24"/>
          <w:szCs w:val="24"/>
        </w:rPr>
        <w:t xml:space="preserve"> (</w:t>
      </w:r>
      <w:r w:rsidRPr="006174DA">
        <w:rPr>
          <w:i/>
        </w:rPr>
        <w:t>s’il le dit pour la troisième fois je pense que ça veut dire que cette définition doit être sue sur le bout des doigts</w:t>
      </w:r>
      <w:r>
        <w:rPr>
          <w:sz w:val="24"/>
          <w:szCs w:val="24"/>
        </w:rPr>
        <w:t>). C’est différent de l’</w:t>
      </w:r>
      <w:r w:rsidRPr="009A5429">
        <w:rPr>
          <w:b/>
          <w:sz w:val="24"/>
          <w:szCs w:val="24"/>
        </w:rPr>
        <w:t>anorexie</w:t>
      </w:r>
      <w:r>
        <w:rPr>
          <w:sz w:val="24"/>
          <w:szCs w:val="24"/>
        </w:rPr>
        <w:t xml:space="preserve"> (</w:t>
      </w:r>
      <w:r w:rsidRPr="00DF0992">
        <w:rPr>
          <w:b/>
          <w:sz w:val="24"/>
          <w:szCs w:val="24"/>
        </w:rPr>
        <w:t>perte d’appétit</w:t>
      </w:r>
      <w:r>
        <w:rPr>
          <w:sz w:val="24"/>
          <w:szCs w:val="24"/>
        </w:rPr>
        <w:t xml:space="preserve">) malgré le fait qu’on puisse observer les deux par exemple dans le cancer de l’œsophage. </w:t>
      </w:r>
      <w:r w:rsidR="00DF0992">
        <w:rPr>
          <w:sz w:val="24"/>
          <w:szCs w:val="24"/>
        </w:rPr>
        <w:t xml:space="preserve">La </w:t>
      </w:r>
      <w:r w:rsidR="00DF0992" w:rsidRPr="009A5429">
        <w:rPr>
          <w:b/>
          <w:sz w:val="24"/>
          <w:szCs w:val="24"/>
        </w:rPr>
        <w:t>dysphagie</w:t>
      </w:r>
      <w:r w:rsidR="00DF0992">
        <w:rPr>
          <w:sz w:val="24"/>
          <w:szCs w:val="24"/>
        </w:rPr>
        <w:t xml:space="preserve"> est aussi différente de l’</w:t>
      </w:r>
      <w:r w:rsidR="00DF0992" w:rsidRPr="009A5429">
        <w:rPr>
          <w:b/>
          <w:sz w:val="24"/>
          <w:szCs w:val="24"/>
        </w:rPr>
        <w:t>odynophagie</w:t>
      </w:r>
      <w:r w:rsidR="00DF0992">
        <w:rPr>
          <w:sz w:val="24"/>
          <w:szCs w:val="24"/>
        </w:rPr>
        <w:t xml:space="preserve"> (</w:t>
      </w:r>
      <w:r w:rsidR="00DF0992" w:rsidRPr="00DF0992">
        <w:rPr>
          <w:b/>
          <w:sz w:val="24"/>
          <w:szCs w:val="24"/>
        </w:rPr>
        <w:t>douleur à la déglutition</w:t>
      </w:r>
      <w:r w:rsidR="00DF0992">
        <w:rPr>
          <w:sz w:val="24"/>
          <w:szCs w:val="24"/>
        </w:rPr>
        <w:t xml:space="preserve">) que l’on retrouve régulièrement dans l’œsophagite (inflammation de l’œsophage qui peut-être une complication du reflux gastro-œsophagien). </w:t>
      </w:r>
      <w:r w:rsidR="003A1C81">
        <w:rPr>
          <w:sz w:val="24"/>
          <w:szCs w:val="24"/>
        </w:rPr>
        <w:t xml:space="preserve">Enfin il faut la distinguer de la striction cervicale qui est une maladie psychiatrique </w:t>
      </w:r>
      <w:r w:rsidR="00C5249D">
        <w:rPr>
          <w:sz w:val="24"/>
          <w:szCs w:val="24"/>
        </w:rPr>
        <w:t>appelée aussi « globus hystericus »</w:t>
      </w:r>
      <w:r w:rsidR="00DF0992">
        <w:rPr>
          <w:sz w:val="24"/>
          <w:szCs w:val="24"/>
        </w:rPr>
        <w:t xml:space="preserve"> </w:t>
      </w:r>
      <w:r w:rsidR="00C5249D">
        <w:rPr>
          <w:sz w:val="24"/>
          <w:szCs w:val="24"/>
        </w:rPr>
        <w:t>(</w:t>
      </w:r>
      <w:r w:rsidR="00C5249D" w:rsidRPr="00C5249D">
        <w:rPr>
          <w:i/>
        </w:rPr>
        <w:t>pas plus d’info désolé</w:t>
      </w:r>
      <w:r w:rsidR="00C5249D">
        <w:rPr>
          <w:i/>
        </w:rPr>
        <w:t xml:space="preserve"> mais ce n’est pas un truc très important</w:t>
      </w:r>
      <w:r w:rsidR="00C5249D">
        <w:rPr>
          <w:sz w:val="24"/>
          <w:szCs w:val="24"/>
        </w:rPr>
        <w:t xml:space="preserve">). </w:t>
      </w:r>
    </w:p>
    <w:p w:rsidR="00C5249D" w:rsidRDefault="00C5249D" w:rsidP="006174DA">
      <w:pPr>
        <w:rPr>
          <w:sz w:val="24"/>
          <w:szCs w:val="24"/>
        </w:rPr>
      </w:pPr>
      <w:r>
        <w:rPr>
          <w:sz w:val="24"/>
          <w:szCs w:val="24"/>
        </w:rPr>
        <w:t>Alors quand un patient présente une dysphagie il va être important d’évaluer le terrain avec l’</w:t>
      </w:r>
      <w:r w:rsidRPr="00C5249D">
        <w:rPr>
          <w:b/>
          <w:sz w:val="24"/>
          <w:szCs w:val="24"/>
        </w:rPr>
        <w:t>âge</w:t>
      </w:r>
      <w:r>
        <w:rPr>
          <w:sz w:val="24"/>
          <w:szCs w:val="24"/>
        </w:rPr>
        <w:t xml:space="preserve">, </w:t>
      </w:r>
      <w:r w:rsidRPr="00C5249D">
        <w:rPr>
          <w:b/>
          <w:sz w:val="24"/>
          <w:szCs w:val="24"/>
        </w:rPr>
        <w:t>l’éthylo-tabagisme chronique</w:t>
      </w:r>
      <w:r>
        <w:rPr>
          <w:sz w:val="24"/>
          <w:szCs w:val="24"/>
        </w:rPr>
        <w:t xml:space="preserve"> (facteur de risque très important du carcinome épidermoïde de l’œsophage) et les </w:t>
      </w:r>
      <w:r w:rsidRPr="00C5249D">
        <w:rPr>
          <w:b/>
          <w:sz w:val="24"/>
          <w:szCs w:val="24"/>
        </w:rPr>
        <w:t>antécédents de reflux ou de pris</w:t>
      </w:r>
      <w:r w:rsidR="009A5429">
        <w:rPr>
          <w:b/>
          <w:sz w:val="24"/>
          <w:szCs w:val="24"/>
        </w:rPr>
        <w:t>e</w:t>
      </w:r>
      <w:r w:rsidRPr="00C5249D">
        <w:rPr>
          <w:b/>
          <w:sz w:val="24"/>
          <w:szCs w:val="24"/>
        </w:rPr>
        <w:t xml:space="preserve"> de caustiques</w:t>
      </w:r>
      <w:r>
        <w:rPr>
          <w:sz w:val="24"/>
          <w:szCs w:val="24"/>
        </w:rPr>
        <w:t>. La deuxième chose importante va être de caractériser l’</w:t>
      </w:r>
      <w:r w:rsidRPr="00C5662F">
        <w:rPr>
          <w:b/>
          <w:sz w:val="24"/>
          <w:szCs w:val="24"/>
        </w:rPr>
        <w:t>électivité</w:t>
      </w:r>
      <w:r>
        <w:rPr>
          <w:sz w:val="24"/>
          <w:szCs w:val="24"/>
        </w:rPr>
        <w:t xml:space="preserve"> de cette dysphagie c'est-à-dire si elle concerne plutôt les solides ou les liquides (par exemple la dysphagie organique est électives </w:t>
      </w:r>
      <w:r w:rsidR="00C5662F">
        <w:rPr>
          <w:sz w:val="24"/>
          <w:szCs w:val="24"/>
        </w:rPr>
        <w:t>pour</w:t>
      </w:r>
      <w:r>
        <w:rPr>
          <w:sz w:val="24"/>
          <w:szCs w:val="24"/>
        </w:rPr>
        <w:t xml:space="preserve"> les solides</w:t>
      </w:r>
      <w:r w:rsidR="00761D94">
        <w:rPr>
          <w:sz w:val="24"/>
          <w:szCs w:val="24"/>
        </w:rPr>
        <w:t>, alors que les troubles moteurs de l’œsophage vont plutôt donner lieu à une dysphagie prépondérante pour les liquides</w:t>
      </w:r>
      <w:r>
        <w:rPr>
          <w:sz w:val="24"/>
          <w:szCs w:val="24"/>
        </w:rPr>
        <w:t xml:space="preserve">). </w:t>
      </w:r>
      <w:r w:rsidR="00C5662F">
        <w:rPr>
          <w:sz w:val="24"/>
          <w:szCs w:val="24"/>
        </w:rPr>
        <w:t>Ensuite l’</w:t>
      </w:r>
      <w:r w:rsidR="00C5662F" w:rsidRPr="00C5662F">
        <w:rPr>
          <w:b/>
          <w:sz w:val="24"/>
          <w:szCs w:val="24"/>
        </w:rPr>
        <w:t>évolution</w:t>
      </w:r>
      <w:r w:rsidR="00C5662F">
        <w:rPr>
          <w:sz w:val="24"/>
          <w:szCs w:val="24"/>
        </w:rPr>
        <w:t xml:space="preserve"> qui peut être </w:t>
      </w:r>
      <w:r w:rsidR="00C5662F" w:rsidRPr="00C5662F">
        <w:rPr>
          <w:b/>
          <w:sz w:val="24"/>
          <w:szCs w:val="24"/>
        </w:rPr>
        <w:t>progressive</w:t>
      </w:r>
      <w:r w:rsidR="00C5662F">
        <w:rPr>
          <w:sz w:val="24"/>
          <w:szCs w:val="24"/>
        </w:rPr>
        <w:t xml:space="preserve"> (le patient va bien puis 3 mois les aliments passent moins bien, puis encore 3 mois après ça passe encore moins bien) ou </w:t>
      </w:r>
      <w:r w:rsidR="00C5662F" w:rsidRPr="00C5662F">
        <w:rPr>
          <w:b/>
          <w:sz w:val="24"/>
          <w:szCs w:val="24"/>
        </w:rPr>
        <w:t>capricieuse</w:t>
      </w:r>
      <w:r w:rsidR="00C5662F">
        <w:rPr>
          <w:sz w:val="24"/>
          <w:szCs w:val="24"/>
        </w:rPr>
        <w:t xml:space="preserve"> (le patient va bien puis 1 semaine après plus rien ne passe puis une autre semaine après tout va bien</w:t>
      </w:r>
      <w:r w:rsidR="003D6AF5">
        <w:rPr>
          <w:sz w:val="24"/>
          <w:szCs w:val="24"/>
        </w:rPr>
        <w:t> ; cela évoque plutôt une maladie de l’œsophage</w:t>
      </w:r>
      <w:r w:rsidR="00C5662F">
        <w:rPr>
          <w:sz w:val="24"/>
          <w:szCs w:val="24"/>
        </w:rPr>
        <w:t xml:space="preserve">). </w:t>
      </w:r>
      <w:r w:rsidR="003D6AF5">
        <w:rPr>
          <w:sz w:val="24"/>
          <w:szCs w:val="24"/>
        </w:rPr>
        <w:t xml:space="preserve">Ensuite on a le </w:t>
      </w:r>
      <w:r w:rsidR="003D6AF5" w:rsidRPr="003D6AF5">
        <w:rPr>
          <w:b/>
          <w:sz w:val="24"/>
          <w:szCs w:val="24"/>
        </w:rPr>
        <w:t xml:space="preserve">mode d’apparition </w:t>
      </w:r>
      <w:r w:rsidR="003D6AF5">
        <w:rPr>
          <w:sz w:val="24"/>
          <w:szCs w:val="24"/>
        </w:rPr>
        <w:t xml:space="preserve">qui peut être </w:t>
      </w:r>
      <w:r w:rsidR="003D6AF5" w:rsidRPr="003D6AF5">
        <w:rPr>
          <w:b/>
          <w:sz w:val="24"/>
          <w:szCs w:val="24"/>
        </w:rPr>
        <w:t>brutal</w:t>
      </w:r>
      <w:r w:rsidR="003D6AF5">
        <w:rPr>
          <w:b/>
          <w:sz w:val="24"/>
          <w:szCs w:val="24"/>
        </w:rPr>
        <w:t xml:space="preserve"> </w:t>
      </w:r>
      <w:r w:rsidR="003D6AF5" w:rsidRPr="003D6AF5">
        <w:rPr>
          <w:sz w:val="24"/>
          <w:szCs w:val="24"/>
        </w:rPr>
        <w:t>(</w:t>
      </w:r>
      <w:r w:rsidR="003D6AF5" w:rsidRPr="003D6AF5">
        <w:rPr>
          <w:i/>
        </w:rPr>
        <w:t>BDS</w:t>
      </w:r>
      <w:r w:rsidR="003D6AF5">
        <w:rPr>
          <w:sz w:val="24"/>
          <w:szCs w:val="24"/>
        </w:rPr>
        <w:t> :p</w:t>
      </w:r>
      <w:r w:rsidR="003D6AF5" w:rsidRPr="003D6AF5">
        <w:rPr>
          <w:sz w:val="24"/>
          <w:szCs w:val="24"/>
        </w:rPr>
        <w:t>)</w:t>
      </w:r>
      <w:r w:rsidR="003D6AF5">
        <w:rPr>
          <w:sz w:val="24"/>
          <w:szCs w:val="24"/>
        </w:rPr>
        <w:t xml:space="preserve"> ou </w:t>
      </w:r>
      <w:r w:rsidR="003D6AF5" w:rsidRPr="003D6AF5">
        <w:rPr>
          <w:b/>
          <w:sz w:val="24"/>
          <w:szCs w:val="24"/>
        </w:rPr>
        <w:t>progressif</w:t>
      </w:r>
      <w:r w:rsidR="00C316AA">
        <w:rPr>
          <w:sz w:val="24"/>
          <w:szCs w:val="24"/>
        </w:rPr>
        <w:t xml:space="preserve">. Ensuite on a les </w:t>
      </w:r>
      <w:r w:rsidR="00C316AA" w:rsidRPr="00C316AA">
        <w:rPr>
          <w:b/>
          <w:sz w:val="24"/>
          <w:szCs w:val="24"/>
        </w:rPr>
        <w:t>symptômes associés</w:t>
      </w:r>
      <w:r w:rsidR="00C316AA">
        <w:rPr>
          <w:sz w:val="24"/>
          <w:szCs w:val="24"/>
        </w:rPr>
        <w:t xml:space="preserve"> et notamment une </w:t>
      </w:r>
      <w:r w:rsidR="00C316AA" w:rsidRPr="009A5429">
        <w:rPr>
          <w:b/>
          <w:sz w:val="24"/>
          <w:szCs w:val="24"/>
        </w:rPr>
        <w:t>altération de l’état général</w:t>
      </w:r>
      <w:r w:rsidR="00C316AA">
        <w:rPr>
          <w:sz w:val="24"/>
          <w:szCs w:val="24"/>
        </w:rPr>
        <w:t xml:space="preserve"> sachant que cette altération de l’état général s’observe plus souvent pour une dysphagie organique que dans un trouble moteur. </w:t>
      </w:r>
    </w:p>
    <w:p w:rsidR="00E81456" w:rsidRPr="00187C9A" w:rsidRDefault="00487ED3" w:rsidP="00E81456">
      <w:pPr>
        <w:rPr>
          <w:sz w:val="24"/>
          <w:szCs w:val="24"/>
          <w:u w:val="single"/>
        </w:rPr>
      </w:pPr>
      <w:r w:rsidRPr="009A5429">
        <w:rPr>
          <w:b/>
          <w:sz w:val="24"/>
          <w:szCs w:val="24"/>
          <w:u w:val="single"/>
        </w:rPr>
        <w:t>La dysphagie organique</w:t>
      </w:r>
      <w:r>
        <w:rPr>
          <w:sz w:val="24"/>
          <w:szCs w:val="24"/>
          <w:u w:val="single"/>
        </w:rPr>
        <w:t> :</w:t>
      </w:r>
      <w:r w:rsidR="009A5429">
        <w:rPr>
          <w:sz w:val="24"/>
          <w:szCs w:val="24"/>
        </w:rPr>
        <w:t xml:space="preserve"> </w:t>
      </w:r>
      <w:r>
        <w:rPr>
          <w:sz w:val="24"/>
          <w:szCs w:val="24"/>
        </w:rPr>
        <w:t xml:space="preserve">On doit la différencier de ce qu’on appelle une </w:t>
      </w:r>
      <w:r w:rsidRPr="009A5429">
        <w:rPr>
          <w:b/>
          <w:sz w:val="24"/>
          <w:szCs w:val="24"/>
        </w:rPr>
        <w:t>dysphagie fonctionnelle</w:t>
      </w:r>
      <w:r>
        <w:rPr>
          <w:sz w:val="24"/>
          <w:szCs w:val="24"/>
        </w:rPr>
        <w:t xml:space="preserve"> (équivalent à trouble moteur)</w:t>
      </w:r>
      <w:r w:rsidR="00E20EB6">
        <w:rPr>
          <w:sz w:val="24"/>
          <w:szCs w:val="24"/>
        </w:rPr>
        <w:t xml:space="preserve">. On a un </w:t>
      </w:r>
      <w:r w:rsidR="00E20EB6" w:rsidRPr="009A5429">
        <w:rPr>
          <w:b/>
          <w:sz w:val="24"/>
          <w:szCs w:val="24"/>
        </w:rPr>
        <w:t>terrain évocateur</w:t>
      </w:r>
      <w:r w:rsidR="00E20EB6">
        <w:rPr>
          <w:sz w:val="24"/>
          <w:szCs w:val="24"/>
        </w:rPr>
        <w:t xml:space="preserve"> (alcoolo tabagisme +++), une </w:t>
      </w:r>
      <w:r w:rsidR="00E20EB6" w:rsidRPr="009A5429">
        <w:rPr>
          <w:b/>
          <w:sz w:val="24"/>
          <w:szCs w:val="24"/>
        </w:rPr>
        <w:t>électivité pour les solides</w:t>
      </w:r>
      <w:r w:rsidR="00E20EB6">
        <w:rPr>
          <w:sz w:val="24"/>
          <w:szCs w:val="24"/>
        </w:rPr>
        <w:t xml:space="preserve">, </w:t>
      </w:r>
      <w:r w:rsidR="00E20EB6" w:rsidRPr="009A5429">
        <w:rPr>
          <w:b/>
          <w:sz w:val="24"/>
          <w:szCs w:val="24"/>
        </w:rPr>
        <w:t>une évolution qui est progressive</w:t>
      </w:r>
      <w:r w:rsidR="00E20EB6">
        <w:rPr>
          <w:sz w:val="24"/>
          <w:szCs w:val="24"/>
        </w:rPr>
        <w:t xml:space="preserve"> et très très régulièrement une </w:t>
      </w:r>
      <w:r w:rsidR="00E20EB6" w:rsidRPr="009A5429">
        <w:rPr>
          <w:b/>
          <w:sz w:val="24"/>
          <w:szCs w:val="24"/>
        </w:rPr>
        <w:t>altération de l’état général</w:t>
      </w:r>
      <w:r w:rsidR="00E20EB6">
        <w:rPr>
          <w:sz w:val="24"/>
          <w:szCs w:val="24"/>
        </w:rPr>
        <w:t xml:space="preserve">. Cela reflète une obstruction qui est organique, tumorale ou non. C’est très différent d’une dysphagie fonctionnelle où </w:t>
      </w:r>
      <w:r w:rsidR="00E20EB6" w:rsidRPr="009A5429">
        <w:rPr>
          <w:b/>
          <w:sz w:val="24"/>
          <w:szCs w:val="24"/>
        </w:rPr>
        <w:t>l’électivité est sur les liquides</w:t>
      </w:r>
      <w:r w:rsidR="00E20EB6">
        <w:rPr>
          <w:sz w:val="24"/>
          <w:szCs w:val="24"/>
        </w:rPr>
        <w:t xml:space="preserve"> et où </w:t>
      </w:r>
      <w:r w:rsidR="00E20EB6" w:rsidRPr="009A5429">
        <w:rPr>
          <w:b/>
          <w:sz w:val="24"/>
          <w:szCs w:val="24"/>
        </w:rPr>
        <w:t>l’évolution est capricieuse</w:t>
      </w:r>
      <w:r w:rsidR="00E20EB6">
        <w:rPr>
          <w:sz w:val="24"/>
          <w:szCs w:val="24"/>
        </w:rPr>
        <w:t xml:space="preserve"> et intermittente. </w:t>
      </w:r>
    </w:p>
    <w:p w:rsidR="00D259AA" w:rsidRDefault="00E20EB6" w:rsidP="00E20EB6">
      <w:pPr>
        <w:rPr>
          <w:bCs/>
          <w:sz w:val="24"/>
          <w:szCs w:val="24"/>
        </w:rPr>
      </w:pPr>
      <w:r w:rsidRPr="00E20EB6">
        <w:rPr>
          <w:sz w:val="24"/>
          <w:szCs w:val="24"/>
        </w:rPr>
        <w:lastRenderedPageBreak/>
        <w:t xml:space="preserve">Ce qui est important c’est que dans </w:t>
      </w:r>
      <w:r w:rsidRPr="00E20EB6">
        <w:rPr>
          <w:sz w:val="24"/>
          <w:szCs w:val="24"/>
          <w:u w:val="single"/>
        </w:rPr>
        <w:t>tous les cas</w:t>
      </w:r>
      <w:r w:rsidRPr="00E20EB6">
        <w:rPr>
          <w:sz w:val="24"/>
          <w:szCs w:val="24"/>
        </w:rPr>
        <w:t xml:space="preserve"> </w:t>
      </w:r>
      <w:r w:rsidR="009A5429">
        <w:rPr>
          <w:sz w:val="24"/>
          <w:szCs w:val="24"/>
        </w:rPr>
        <w:t xml:space="preserve">de dysphagie, </w:t>
      </w:r>
      <w:r w:rsidRPr="00E20EB6">
        <w:rPr>
          <w:sz w:val="24"/>
          <w:szCs w:val="24"/>
        </w:rPr>
        <w:t xml:space="preserve">il faut </w:t>
      </w:r>
      <w:r>
        <w:rPr>
          <w:bCs/>
          <w:sz w:val="24"/>
          <w:szCs w:val="24"/>
        </w:rPr>
        <w:t>r</w:t>
      </w:r>
      <w:r w:rsidR="00D259AA" w:rsidRPr="00E20EB6">
        <w:rPr>
          <w:bCs/>
          <w:sz w:val="24"/>
          <w:szCs w:val="24"/>
        </w:rPr>
        <w:t xml:space="preserve">éaliser une </w:t>
      </w:r>
      <w:r w:rsidR="00D259AA" w:rsidRPr="00E20EB6">
        <w:rPr>
          <w:b/>
          <w:bCs/>
          <w:sz w:val="24"/>
          <w:szCs w:val="24"/>
        </w:rPr>
        <w:t>endoscopie digestive haute avec biopsies</w:t>
      </w:r>
      <w:r w:rsidR="00D259AA" w:rsidRPr="00E20EB6">
        <w:rPr>
          <w:bCs/>
          <w:sz w:val="24"/>
          <w:szCs w:val="24"/>
        </w:rPr>
        <w:t xml:space="preserve"> d’une zone obstructive ou d’un œsophage normal</w:t>
      </w:r>
      <w:r>
        <w:rPr>
          <w:bCs/>
          <w:sz w:val="24"/>
          <w:szCs w:val="24"/>
        </w:rPr>
        <w:t xml:space="preserve">. </w:t>
      </w:r>
      <w:r w:rsidR="00B22843">
        <w:rPr>
          <w:bCs/>
          <w:sz w:val="24"/>
          <w:szCs w:val="24"/>
        </w:rPr>
        <w:t xml:space="preserve">Cela doit être systématique dans notre future démarche médicale </w:t>
      </w:r>
      <w:r w:rsidR="00B22843" w:rsidRPr="00B22843">
        <w:rPr>
          <w:bCs/>
          <w:sz w:val="24"/>
          <w:szCs w:val="24"/>
        </w:rPr>
        <w:sym w:font="Wingdings" w:char="F0E0"/>
      </w:r>
      <w:r w:rsidR="00B22843">
        <w:rPr>
          <w:bCs/>
          <w:sz w:val="24"/>
          <w:szCs w:val="24"/>
        </w:rPr>
        <w:t xml:space="preserve"> </w:t>
      </w:r>
      <w:r w:rsidR="00B22843" w:rsidRPr="009A5429">
        <w:rPr>
          <w:b/>
          <w:bCs/>
          <w:sz w:val="24"/>
          <w:szCs w:val="24"/>
        </w:rPr>
        <w:t>Dysphagie = endoscopie digestive haute avec biopsies</w:t>
      </w:r>
      <w:r w:rsidR="00B22843" w:rsidRPr="00B22843">
        <w:rPr>
          <w:bCs/>
          <w:sz w:val="24"/>
          <w:szCs w:val="24"/>
        </w:rPr>
        <w:t xml:space="preserve"> d’une zone obstructive ou d’un œsophage normal</w:t>
      </w:r>
      <w:r w:rsidR="00B22843">
        <w:rPr>
          <w:bCs/>
          <w:sz w:val="24"/>
          <w:szCs w:val="24"/>
        </w:rPr>
        <w:t> !</w:t>
      </w:r>
    </w:p>
    <w:p w:rsidR="00B22843" w:rsidRDefault="00B22843" w:rsidP="00E20EB6">
      <w:pPr>
        <w:rPr>
          <w:bCs/>
          <w:sz w:val="24"/>
          <w:szCs w:val="24"/>
        </w:rPr>
      </w:pPr>
      <w:r>
        <w:rPr>
          <w:bCs/>
          <w:sz w:val="24"/>
          <w:szCs w:val="24"/>
        </w:rPr>
        <w:t>Si il n’y a pas de soucis et que l’endoscopie ne révèle rien d’anormal on va se demander si on a pas une anomalie du tuyau (</w:t>
      </w:r>
      <w:proofErr w:type="spellStart"/>
      <w:r w:rsidR="009A5429">
        <w:rPr>
          <w:bCs/>
          <w:i/>
        </w:rPr>
        <w:t>that’s</w:t>
      </w:r>
      <w:proofErr w:type="spellEnd"/>
      <w:r w:rsidR="009A5429">
        <w:rPr>
          <w:bCs/>
          <w:i/>
        </w:rPr>
        <w:t xml:space="preserve"> </w:t>
      </w:r>
      <w:proofErr w:type="spellStart"/>
      <w:r w:rsidR="009A5429">
        <w:rPr>
          <w:bCs/>
          <w:i/>
        </w:rPr>
        <w:t>what</w:t>
      </w:r>
      <w:proofErr w:type="spellEnd"/>
      <w:r w:rsidR="009A5429">
        <w:rPr>
          <w:bCs/>
          <w:i/>
        </w:rPr>
        <w:t xml:space="preserve"> </w:t>
      </w:r>
      <w:proofErr w:type="spellStart"/>
      <w:r w:rsidRPr="00B22843">
        <w:rPr>
          <w:bCs/>
          <w:i/>
        </w:rPr>
        <w:t>he</w:t>
      </w:r>
      <w:proofErr w:type="spellEnd"/>
      <w:r w:rsidRPr="00B22843">
        <w:rPr>
          <w:bCs/>
          <w:i/>
        </w:rPr>
        <w:t xml:space="preserve"> </w:t>
      </w:r>
      <w:proofErr w:type="spellStart"/>
      <w:r w:rsidRPr="00B22843">
        <w:rPr>
          <w:bCs/>
          <w:i/>
        </w:rPr>
        <w:t>said</w:t>
      </w:r>
      <w:proofErr w:type="spellEnd"/>
      <w:r w:rsidRPr="00B22843">
        <w:rPr>
          <w:bCs/>
          <w:i/>
        </w:rPr>
        <w:t> :p</w:t>
      </w:r>
      <w:r>
        <w:rPr>
          <w:bCs/>
          <w:sz w:val="24"/>
          <w:szCs w:val="24"/>
        </w:rPr>
        <w:t>)</w:t>
      </w:r>
      <w:r w:rsidR="00394294">
        <w:rPr>
          <w:bCs/>
          <w:sz w:val="24"/>
          <w:szCs w:val="24"/>
        </w:rPr>
        <w:t xml:space="preserve">. A ce moment là on va réaliser une </w:t>
      </w:r>
      <w:r w:rsidR="00394294" w:rsidRPr="00780EA0">
        <w:rPr>
          <w:b/>
          <w:bCs/>
          <w:sz w:val="24"/>
          <w:szCs w:val="24"/>
        </w:rPr>
        <w:t>manométrie œsophagienne</w:t>
      </w:r>
      <w:r w:rsidR="00394294">
        <w:rPr>
          <w:bCs/>
          <w:sz w:val="24"/>
          <w:szCs w:val="24"/>
        </w:rPr>
        <w:t xml:space="preserve"> qui est vraiment un examen de référence pour diagnostiquer et caractériser  les </w:t>
      </w:r>
      <w:r w:rsidR="00394294" w:rsidRPr="009A5429">
        <w:rPr>
          <w:b/>
          <w:bCs/>
          <w:sz w:val="24"/>
          <w:szCs w:val="24"/>
        </w:rPr>
        <w:t>troubles moteurs de l’œsophage</w:t>
      </w:r>
      <w:r w:rsidR="008F517E">
        <w:rPr>
          <w:bCs/>
          <w:sz w:val="24"/>
          <w:szCs w:val="24"/>
        </w:rPr>
        <w:t xml:space="preserve"> (qui peuvent être primitifs ou secondaires)</w:t>
      </w:r>
      <w:r w:rsidR="00820AB8">
        <w:rPr>
          <w:bCs/>
          <w:sz w:val="24"/>
          <w:szCs w:val="24"/>
        </w:rPr>
        <w:t xml:space="preserve">. </w:t>
      </w:r>
      <w:r w:rsidR="00E234C6">
        <w:rPr>
          <w:bCs/>
          <w:sz w:val="24"/>
          <w:szCs w:val="24"/>
        </w:rPr>
        <w:t xml:space="preserve">On réalise cette manométrie au repos et lors de phases de déglutition. </w:t>
      </w:r>
      <w:r w:rsidR="00820AB8">
        <w:rPr>
          <w:bCs/>
          <w:sz w:val="24"/>
          <w:szCs w:val="24"/>
        </w:rPr>
        <w:t>On regarde si il n’y a pas d’anomalie au niveau des sphincters (il y a des sphincters qui sont hypertoniques, malgré la déglutition ils n’arrivent pas à se relâcher) et plus particulièrement au niveau du sphincter inférieur, et on recherche une anomalie du péristal</w:t>
      </w:r>
      <w:r w:rsidR="001D506B">
        <w:rPr>
          <w:bCs/>
          <w:sz w:val="24"/>
          <w:szCs w:val="24"/>
        </w:rPr>
        <w:t xml:space="preserve">tisme (parfois l’œsophage n’arrive pas à transmettre ses ondes péristaltiques). </w:t>
      </w:r>
      <w:r w:rsidR="00820AB8">
        <w:rPr>
          <w:bCs/>
          <w:sz w:val="24"/>
          <w:szCs w:val="24"/>
        </w:rPr>
        <w:t xml:space="preserve"> </w:t>
      </w:r>
    </w:p>
    <w:p w:rsidR="00BF1A25" w:rsidRDefault="00780EA0" w:rsidP="00E20EB6">
      <w:pPr>
        <w:rPr>
          <w:bCs/>
          <w:sz w:val="24"/>
          <w:szCs w:val="24"/>
        </w:rPr>
      </w:pPr>
      <w:r>
        <w:rPr>
          <w:bCs/>
          <w:sz w:val="24"/>
          <w:szCs w:val="24"/>
        </w:rPr>
        <w:t xml:space="preserve">Si on a des </w:t>
      </w:r>
      <w:r w:rsidRPr="00780EA0">
        <w:rPr>
          <w:bCs/>
          <w:sz w:val="24"/>
          <w:szCs w:val="24"/>
        </w:rPr>
        <w:t>symptômes atypiques pouvant évoquer un reflux</w:t>
      </w:r>
      <w:r>
        <w:rPr>
          <w:bCs/>
          <w:sz w:val="24"/>
          <w:szCs w:val="24"/>
        </w:rPr>
        <w:t xml:space="preserve"> gastro-œsophagien</w:t>
      </w:r>
      <w:r w:rsidRPr="00780EA0">
        <w:rPr>
          <w:bCs/>
          <w:sz w:val="24"/>
          <w:szCs w:val="24"/>
        </w:rPr>
        <w:t xml:space="preserve"> lorsque l’endoscopie n’est pas contributive</w:t>
      </w:r>
      <w:r>
        <w:rPr>
          <w:bCs/>
          <w:sz w:val="24"/>
          <w:szCs w:val="24"/>
        </w:rPr>
        <w:t xml:space="preserve"> dans ce cas on réalise une </w:t>
      </w:r>
      <w:r w:rsidRPr="00780EA0">
        <w:rPr>
          <w:b/>
          <w:bCs/>
          <w:sz w:val="24"/>
          <w:szCs w:val="24"/>
        </w:rPr>
        <w:t>pH-métrie</w:t>
      </w:r>
      <w:r>
        <w:rPr>
          <w:bCs/>
          <w:sz w:val="24"/>
          <w:szCs w:val="24"/>
        </w:rPr>
        <w:t xml:space="preserve"> et donc on va mesurer le pH au niveau de l’œsophage. On pose une électrode 5cm au dessus du sphincter inférieur de l’œsophage, le pH normal de l’œsophage doit être inférieur à 4 moins de 5% du temps sur 24h, c’est pour cela qu’une pH-métrie est réalisée sur 24h. Si ce n’</w:t>
      </w:r>
      <w:r w:rsidR="00354F6B">
        <w:rPr>
          <w:bCs/>
          <w:sz w:val="24"/>
          <w:szCs w:val="24"/>
        </w:rPr>
        <w:t xml:space="preserve">est pas le cas, c’est justement qu’on a un reflux gastro-œsophagien, et ce qu’on essaie de voir avec le patient c’est les moments où il a l’impression d’être gêné. </w:t>
      </w:r>
    </w:p>
    <w:p w:rsidR="00BF1A25" w:rsidRDefault="00BF1A25" w:rsidP="00E20EB6">
      <w:pPr>
        <w:rPr>
          <w:bCs/>
          <w:sz w:val="24"/>
          <w:szCs w:val="24"/>
        </w:rPr>
      </w:pPr>
    </w:p>
    <w:p w:rsidR="00BF1A25" w:rsidRPr="00BF1A25" w:rsidRDefault="00BF1A25" w:rsidP="00BF1A25">
      <w:pPr>
        <w:pStyle w:val="Paragraphedeliste"/>
        <w:numPr>
          <w:ilvl w:val="0"/>
          <w:numId w:val="15"/>
        </w:numPr>
        <w:rPr>
          <w:bCs/>
          <w:sz w:val="28"/>
          <w:szCs w:val="28"/>
          <w:u w:val="single"/>
        </w:rPr>
      </w:pPr>
      <w:r>
        <w:rPr>
          <w:bCs/>
          <w:sz w:val="28"/>
          <w:szCs w:val="28"/>
          <w:u w:val="single"/>
        </w:rPr>
        <w:t>L’hernie hiatale</w:t>
      </w:r>
    </w:p>
    <w:p w:rsidR="00CB5AFD" w:rsidRDefault="00CB5AFD" w:rsidP="00E20EB6">
      <w:r w:rsidRPr="00CB5AFD">
        <w:rPr>
          <w:noProof/>
          <w:lang w:eastAsia="fr-FR"/>
        </w:rPr>
        <w:drawing>
          <wp:inline distT="0" distB="0" distL="0" distR="0">
            <wp:extent cx="5762624" cy="2647950"/>
            <wp:effectExtent l="19050" t="0" r="0" b="0"/>
            <wp:docPr id="2" name="Image 2" descr="Capture d’écran 2012-10-23 à 03.05.21.png"/>
            <wp:cNvGraphicFramePr/>
            <a:graphic xmlns:a="http://schemas.openxmlformats.org/drawingml/2006/main">
              <a:graphicData uri="http://schemas.openxmlformats.org/drawingml/2006/picture">
                <pic:pic xmlns:pic="http://schemas.openxmlformats.org/drawingml/2006/picture">
                  <pic:nvPicPr>
                    <pic:cNvPr id="12291" name="Espace réservé du contenu 3" descr="Capture d’écran 2012-10-23 à 03.05.21.png"/>
                    <pic:cNvPicPr>
                      <a:picLocks noGrp="1" noChangeAspect="1"/>
                    </pic:cNvPicPr>
                  </pic:nvPicPr>
                  <pic:blipFill>
                    <a:blip r:embed="rId8" cstate="print"/>
                    <a:srcRect t="-22905" b="-22905"/>
                    <a:stretch>
                      <a:fillRect/>
                    </a:stretch>
                  </pic:blipFill>
                  <pic:spPr bwMode="auto">
                    <a:xfrm>
                      <a:off x="0" y="0"/>
                      <a:ext cx="5760720" cy="2647075"/>
                    </a:xfrm>
                    <a:prstGeom prst="rect">
                      <a:avLst/>
                    </a:prstGeom>
                    <a:noFill/>
                    <a:ln w="9525">
                      <a:noFill/>
                      <a:miter lim="800000"/>
                      <a:headEnd/>
                      <a:tailEnd/>
                    </a:ln>
                  </pic:spPr>
                </pic:pic>
              </a:graphicData>
            </a:graphic>
          </wp:inline>
        </w:drawing>
      </w:r>
    </w:p>
    <w:p w:rsidR="00CB5AFD" w:rsidRDefault="00CB5AFD" w:rsidP="00E20EB6">
      <w:pPr>
        <w:rPr>
          <w:sz w:val="24"/>
          <w:szCs w:val="24"/>
        </w:rPr>
      </w:pPr>
      <w:r>
        <w:rPr>
          <w:sz w:val="24"/>
          <w:szCs w:val="24"/>
        </w:rPr>
        <w:t xml:space="preserve">Ici représentées 2 hernies hiatales. Il y a 2 types de hernies hiatales : </w:t>
      </w:r>
    </w:p>
    <w:p w:rsidR="00CB5AFD" w:rsidRPr="00CB5AFD" w:rsidRDefault="00CB5AFD" w:rsidP="00CB5AFD">
      <w:pPr>
        <w:pStyle w:val="Paragraphedeliste"/>
        <w:numPr>
          <w:ilvl w:val="0"/>
          <w:numId w:val="2"/>
        </w:numPr>
        <w:rPr>
          <w:rFonts w:asciiTheme="minorHAnsi" w:eastAsiaTheme="minorHAnsi" w:hAnsiTheme="minorHAnsi" w:cstheme="minorBidi"/>
          <w:lang w:eastAsia="en-US"/>
        </w:rPr>
      </w:pPr>
      <w:r w:rsidRPr="00CB5AFD">
        <w:rPr>
          <w:rFonts w:asciiTheme="minorHAnsi" w:hAnsiTheme="minorHAnsi"/>
        </w:rPr>
        <w:t xml:space="preserve">L’hernie hiatale </w:t>
      </w:r>
      <w:r w:rsidRPr="006B7E09">
        <w:rPr>
          <w:rFonts w:asciiTheme="minorHAnsi" w:hAnsiTheme="minorHAnsi"/>
        </w:rPr>
        <w:t>par glissement</w:t>
      </w:r>
      <w:r w:rsidRPr="00CB5AFD">
        <w:rPr>
          <w:rFonts w:asciiTheme="minorHAnsi" w:hAnsiTheme="minorHAnsi"/>
        </w:rPr>
        <w:t xml:space="preserve"> (à gauche) dans laquelle on observe le cardia qui remonte au dessus des limites du diaphragme</w:t>
      </w:r>
      <w:r>
        <w:rPr>
          <w:rFonts w:asciiTheme="minorHAnsi" w:hAnsiTheme="minorHAnsi"/>
        </w:rPr>
        <w:t>, ce qui favorise les reflux.</w:t>
      </w:r>
    </w:p>
    <w:p w:rsidR="00CB5AFD" w:rsidRPr="006B7E09" w:rsidRDefault="00CB5AFD" w:rsidP="00CB5AFD">
      <w:pPr>
        <w:pStyle w:val="Paragraphedeliste"/>
        <w:numPr>
          <w:ilvl w:val="0"/>
          <w:numId w:val="2"/>
        </w:numPr>
        <w:rPr>
          <w:rFonts w:asciiTheme="minorHAnsi" w:eastAsiaTheme="minorHAnsi" w:hAnsiTheme="minorHAnsi" w:cstheme="minorBidi"/>
          <w:lang w:eastAsia="en-US"/>
        </w:rPr>
      </w:pPr>
      <w:r>
        <w:rPr>
          <w:rFonts w:asciiTheme="minorHAnsi" w:hAnsiTheme="minorHAnsi"/>
        </w:rPr>
        <w:lastRenderedPageBreak/>
        <w:t xml:space="preserve">L’hernie hiatale </w:t>
      </w:r>
      <w:r w:rsidRPr="006B7E09">
        <w:rPr>
          <w:rFonts w:asciiTheme="minorHAnsi" w:hAnsiTheme="minorHAnsi"/>
        </w:rPr>
        <w:t>par roulement</w:t>
      </w:r>
      <w:r>
        <w:rPr>
          <w:rFonts w:asciiTheme="minorHAnsi" w:hAnsiTheme="minorHAnsi"/>
        </w:rPr>
        <w:t xml:space="preserve"> (à droite) </w:t>
      </w:r>
      <w:r w:rsidRPr="009A5429">
        <w:rPr>
          <w:rFonts w:asciiTheme="minorHAnsi" w:hAnsiTheme="minorHAnsi"/>
          <w:b/>
        </w:rPr>
        <w:t>assez rare</w:t>
      </w:r>
      <w:r>
        <w:rPr>
          <w:rFonts w:asciiTheme="minorHAnsi" w:hAnsiTheme="minorHAnsi"/>
        </w:rPr>
        <w:t xml:space="preserve"> dans laquelle on a un petit morceau d’estomac </w:t>
      </w:r>
      <w:r w:rsidR="009A5429">
        <w:rPr>
          <w:rFonts w:asciiTheme="minorHAnsi" w:hAnsiTheme="minorHAnsi"/>
        </w:rPr>
        <w:t>issu de</w:t>
      </w:r>
      <w:r>
        <w:rPr>
          <w:rFonts w:asciiTheme="minorHAnsi" w:hAnsiTheme="minorHAnsi"/>
        </w:rPr>
        <w:t xml:space="preserve"> la grosse tubérosité qui va remonter toute seule (</w:t>
      </w:r>
      <w:proofErr w:type="spellStart"/>
      <w:r w:rsidRPr="00CB5AFD">
        <w:rPr>
          <w:rFonts w:asciiTheme="minorHAnsi" w:hAnsiTheme="minorHAnsi"/>
          <w:i/>
          <w:sz w:val="22"/>
          <w:szCs w:val="22"/>
        </w:rPr>
        <w:t>That’s</w:t>
      </w:r>
      <w:proofErr w:type="spellEnd"/>
      <w:r w:rsidRPr="00CB5AFD">
        <w:rPr>
          <w:rFonts w:asciiTheme="minorHAnsi" w:hAnsiTheme="minorHAnsi"/>
          <w:i/>
          <w:sz w:val="22"/>
          <w:szCs w:val="22"/>
        </w:rPr>
        <w:t xml:space="preserve"> </w:t>
      </w:r>
      <w:proofErr w:type="spellStart"/>
      <w:r w:rsidR="003352D8" w:rsidRPr="00CB5AFD">
        <w:rPr>
          <w:rFonts w:asciiTheme="minorHAnsi" w:hAnsiTheme="minorHAnsi"/>
          <w:i/>
          <w:sz w:val="22"/>
          <w:szCs w:val="22"/>
        </w:rPr>
        <w:t>what</w:t>
      </w:r>
      <w:proofErr w:type="spellEnd"/>
      <w:r w:rsidR="009A5429">
        <w:rPr>
          <w:rFonts w:asciiTheme="minorHAnsi" w:hAnsiTheme="minorHAnsi"/>
          <w:i/>
          <w:sz w:val="22"/>
          <w:szCs w:val="22"/>
        </w:rPr>
        <w:t xml:space="preserve"> </w:t>
      </w:r>
      <w:proofErr w:type="spellStart"/>
      <w:r w:rsidRPr="00CB5AFD">
        <w:rPr>
          <w:rFonts w:asciiTheme="minorHAnsi" w:hAnsiTheme="minorHAnsi"/>
          <w:i/>
          <w:sz w:val="22"/>
          <w:szCs w:val="22"/>
        </w:rPr>
        <w:t>he</w:t>
      </w:r>
      <w:proofErr w:type="spellEnd"/>
      <w:r w:rsidRPr="00CB5AFD">
        <w:rPr>
          <w:rFonts w:asciiTheme="minorHAnsi" w:hAnsiTheme="minorHAnsi"/>
          <w:i/>
          <w:sz w:val="22"/>
          <w:szCs w:val="22"/>
        </w:rPr>
        <w:t xml:space="preserve"> </w:t>
      </w:r>
      <w:proofErr w:type="spellStart"/>
      <w:r w:rsidRPr="00CB5AFD">
        <w:rPr>
          <w:rFonts w:asciiTheme="minorHAnsi" w:hAnsiTheme="minorHAnsi"/>
          <w:i/>
          <w:sz w:val="22"/>
          <w:szCs w:val="22"/>
        </w:rPr>
        <w:t>said</w:t>
      </w:r>
      <w:proofErr w:type="spellEnd"/>
      <w:r w:rsidRPr="00CB5AFD">
        <w:rPr>
          <w:rFonts w:asciiTheme="minorHAnsi" w:hAnsiTheme="minorHAnsi"/>
          <w:i/>
          <w:sz w:val="22"/>
          <w:szCs w:val="22"/>
        </w:rPr>
        <w:t xml:space="preserve"> bis</w:t>
      </w:r>
      <w:r>
        <w:rPr>
          <w:rFonts w:asciiTheme="minorHAnsi" w:hAnsiTheme="minorHAnsi"/>
        </w:rPr>
        <w:t xml:space="preserve">) au niveau des limites du diaphragme. </w:t>
      </w:r>
    </w:p>
    <w:p w:rsidR="006B7E09" w:rsidRDefault="006B7E09" w:rsidP="006B7E09">
      <w:pPr>
        <w:ind w:left="360"/>
      </w:pPr>
    </w:p>
    <w:p w:rsidR="006B7E09" w:rsidRPr="006B7E09" w:rsidRDefault="006B7E09" w:rsidP="006B7E09">
      <w:pPr>
        <w:ind w:left="360"/>
        <w:rPr>
          <w:b/>
          <w:i/>
        </w:rPr>
      </w:pPr>
      <w:r w:rsidRPr="006B7E09">
        <w:rPr>
          <w:b/>
          <w:i/>
        </w:rPr>
        <w:t xml:space="preserve">Retenez juste qu’il existe 2 types de hernies hiatales et que la plus fréquente est celle par glissement. </w:t>
      </w:r>
    </w:p>
    <w:p w:rsidR="00187C9A" w:rsidRDefault="00187C9A" w:rsidP="006174DA">
      <w:pPr>
        <w:rPr>
          <w:sz w:val="24"/>
          <w:szCs w:val="24"/>
          <w:u w:val="single"/>
        </w:rPr>
      </w:pPr>
    </w:p>
    <w:p w:rsidR="00187C9A" w:rsidRDefault="00187C9A" w:rsidP="00187C9A">
      <w:pPr>
        <w:pStyle w:val="Paragraphedeliste"/>
        <w:numPr>
          <w:ilvl w:val="0"/>
          <w:numId w:val="15"/>
        </w:numPr>
        <w:rPr>
          <w:sz w:val="28"/>
          <w:szCs w:val="28"/>
          <w:u w:val="single"/>
        </w:rPr>
      </w:pPr>
      <w:r>
        <w:rPr>
          <w:sz w:val="28"/>
          <w:szCs w:val="28"/>
          <w:u w:val="single"/>
        </w:rPr>
        <w:t>Les reflux gastro-oesophagiens</w:t>
      </w:r>
    </w:p>
    <w:p w:rsidR="00187C9A" w:rsidRPr="00187C9A" w:rsidRDefault="00187C9A" w:rsidP="00187C9A">
      <w:pPr>
        <w:rPr>
          <w:sz w:val="28"/>
          <w:szCs w:val="28"/>
          <w:u w:val="single"/>
        </w:rPr>
      </w:pPr>
    </w:p>
    <w:p w:rsidR="00BE7619" w:rsidRDefault="00BE7619" w:rsidP="006174DA">
      <w:pPr>
        <w:rPr>
          <w:sz w:val="24"/>
          <w:szCs w:val="24"/>
        </w:rPr>
      </w:pPr>
      <w:r w:rsidRPr="008A750B">
        <w:rPr>
          <w:b/>
          <w:sz w:val="24"/>
          <w:szCs w:val="24"/>
        </w:rPr>
        <w:t>Les signes typiques</w:t>
      </w:r>
      <w:r>
        <w:rPr>
          <w:sz w:val="24"/>
          <w:szCs w:val="24"/>
        </w:rPr>
        <w:t xml:space="preserve"> sont le </w:t>
      </w:r>
      <w:r w:rsidRPr="008A750B">
        <w:rPr>
          <w:b/>
          <w:sz w:val="24"/>
          <w:szCs w:val="24"/>
        </w:rPr>
        <w:t xml:space="preserve">pyrosis </w:t>
      </w:r>
      <w:r>
        <w:rPr>
          <w:sz w:val="24"/>
          <w:szCs w:val="24"/>
        </w:rPr>
        <w:t xml:space="preserve">et les </w:t>
      </w:r>
      <w:r w:rsidRPr="008A750B">
        <w:rPr>
          <w:b/>
          <w:sz w:val="24"/>
          <w:szCs w:val="24"/>
        </w:rPr>
        <w:t>régurgitations acides</w:t>
      </w:r>
      <w:r>
        <w:rPr>
          <w:sz w:val="24"/>
          <w:szCs w:val="24"/>
        </w:rPr>
        <w:t xml:space="preserve"> ainsi que le </w:t>
      </w:r>
      <w:r w:rsidRPr="008A750B">
        <w:rPr>
          <w:b/>
          <w:sz w:val="24"/>
          <w:szCs w:val="24"/>
        </w:rPr>
        <w:t>caractère postural</w:t>
      </w:r>
      <w:r>
        <w:rPr>
          <w:sz w:val="24"/>
          <w:szCs w:val="24"/>
        </w:rPr>
        <w:t xml:space="preserve"> (patient qui fait ses lacets par ex) et/ou post prandial. </w:t>
      </w:r>
    </w:p>
    <w:p w:rsidR="00BE7619" w:rsidRDefault="00BE7619" w:rsidP="006174DA">
      <w:pPr>
        <w:rPr>
          <w:sz w:val="24"/>
          <w:szCs w:val="24"/>
        </w:rPr>
      </w:pPr>
      <w:r w:rsidRPr="008A750B">
        <w:rPr>
          <w:b/>
          <w:sz w:val="24"/>
          <w:szCs w:val="24"/>
        </w:rPr>
        <w:t>Les signes atypiques</w:t>
      </w:r>
      <w:r>
        <w:rPr>
          <w:sz w:val="24"/>
          <w:szCs w:val="24"/>
        </w:rPr>
        <w:t xml:space="preserve"> sont la </w:t>
      </w:r>
      <w:r w:rsidRPr="008A750B">
        <w:rPr>
          <w:b/>
          <w:sz w:val="24"/>
          <w:szCs w:val="24"/>
        </w:rPr>
        <w:t>dyspnée asthmatiforme</w:t>
      </w:r>
      <w:r>
        <w:rPr>
          <w:sz w:val="24"/>
          <w:szCs w:val="24"/>
        </w:rPr>
        <w:t xml:space="preserve">, la </w:t>
      </w:r>
      <w:r w:rsidRPr="008A750B">
        <w:rPr>
          <w:b/>
          <w:sz w:val="24"/>
          <w:szCs w:val="24"/>
        </w:rPr>
        <w:t>toux chronique</w:t>
      </w:r>
      <w:r>
        <w:rPr>
          <w:sz w:val="24"/>
          <w:szCs w:val="24"/>
        </w:rPr>
        <w:t xml:space="preserve">, laryngite/pharyngite à répétition et </w:t>
      </w:r>
      <w:r w:rsidRPr="008A750B">
        <w:rPr>
          <w:b/>
          <w:sz w:val="24"/>
          <w:szCs w:val="24"/>
        </w:rPr>
        <w:t>douleurs thoraciques</w:t>
      </w:r>
      <w:r>
        <w:rPr>
          <w:sz w:val="24"/>
          <w:szCs w:val="24"/>
        </w:rPr>
        <w:t xml:space="preserve">.  </w:t>
      </w:r>
    </w:p>
    <w:p w:rsidR="00BE7619" w:rsidRDefault="00BE7619" w:rsidP="006174DA">
      <w:pPr>
        <w:rPr>
          <w:sz w:val="24"/>
          <w:szCs w:val="24"/>
        </w:rPr>
      </w:pPr>
      <w:r>
        <w:rPr>
          <w:sz w:val="24"/>
          <w:szCs w:val="24"/>
        </w:rPr>
        <w:t>Donc la conduite à tenir (</w:t>
      </w:r>
      <w:r w:rsidRPr="00BE7619">
        <w:rPr>
          <w:i/>
        </w:rPr>
        <w:t>à retenir +++</w:t>
      </w:r>
      <w:r>
        <w:rPr>
          <w:sz w:val="24"/>
          <w:szCs w:val="24"/>
        </w:rPr>
        <w:t>) :</w:t>
      </w:r>
    </w:p>
    <w:p w:rsidR="00BE7619" w:rsidRDefault="00BE7619" w:rsidP="00BE7619">
      <w:pPr>
        <w:numPr>
          <w:ilvl w:val="1"/>
          <w:numId w:val="5"/>
        </w:numPr>
        <w:rPr>
          <w:b/>
          <w:sz w:val="24"/>
          <w:szCs w:val="24"/>
        </w:rPr>
      </w:pPr>
      <w:r>
        <w:rPr>
          <w:sz w:val="24"/>
          <w:szCs w:val="24"/>
        </w:rPr>
        <w:t xml:space="preserve">Si patient </w:t>
      </w:r>
      <w:r w:rsidR="00D259AA" w:rsidRPr="00BE7619">
        <w:rPr>
          <w:sz w:val="24"/>
          <w:szCs w:val="24"/>
        </w:rPr>
        <w:t>&lt; 50 ans, signes typiques, pas de signe</w:t>
      </w:r>
      <w:r>
        <w:rPr>
          <w:sz w:val="24"/>
          <w:szCs w:val="24"/>
        </w:rPr>
        <w:t>s</w:t>
      </w:r>
      <w:r w:rsidR="00D259AA" w:rsidRPr="00BE7619">
        <w:rPr>
          <w:sz w:val="24"/>
          <w:szCs w:val="24"/>
        </w:rPr>
        <w:t xml:space="preserve"> d’alarme</w:t>
      </w:r>
      <w:r>
        <w:rPr>
          <w:sz w:val="24"/>
          <w:szCs w:val="24"/>
        </w:rPr>
        <w:t>s</w:t>
      </w:r>
      <w:r w:rsidR="00D259AA" w:rsidRPr="00BE7619">
        <w:rPr>
          <w:sz w:val="24"/>
          <w:szCs w:val="24"/>
        </w:rPr>
        <w:t xml:space="preserve"> </w:t>
      </w:r>
      <w:r>
        <w:rPr>
          <w:sz w:val="24"/>
          <w:szCs w:val="24"/>
        </w:rPr>
        <w:t xml:space="preserve">(donc pas de </w:t>
      </w:r>
      <w:r w:rsidR="00D259AA" w:rsidRPr="00BE7619">
        <w:rPr>
          <w:sz w:val="24"/>
          <w:szCs w:val="24"/>
        </w:rPr>
        <w:t>dysphagie</w:t>
      </w:r>
      <w:r>
        <w:rPr>
          <w:sz w:val="24"/>
          <w:szCs w:val="24"/>
        </w:rPr>
        <w:t>, pas d’altération de l’état général</w:t>
      </w:r>
      <w:r w:rsidR="00D259AA" w:rsidRPr="00BE7619">
        <w:rPr>
          <w:sz w:val="24"/>
          <w:szCs w:val="24"/>
        </w:rPr>
        <w:t>,</w:t>
      </w:r>
      <w:r>
        <w:rPr>
          <w:sz w:val="24"/>
          <w:szCs w:val="24"/>
        </w:rPr>
        <w:t xml:space="preserve"> pas d’</w:t>
      </w:r>
      <w:r w:rsidR="00D259AA" w:rsidRPr="00BE7619">
        <w:rPr>
          <w:sz w:val="24"/>
          <w:szCs w:val="24"/>
        </w:rPr>
        <w:t xml:space="preserve">anémie) : </w:t>
      </w:r>
      <w:r>
        <w:rPr>
          <w:b/>
          <w:sz w:val="24"/>
          <w:szCs w:val="24"/>
          <w:u w:val="single"/>
        </w:rPr>
        <w:t>PAS D’ENDOSCOPIE !!!</w:t>
      </w:r>
    </w:p>
    <w:p w:rsidR="00BE7619" w:rsidRDefault="00BE7619" w:rsidP="00BE7619">
      <w:pPr>
        <w:numPr>
          <w:ilvl w:val="1"/>
          <w:numId w:val="5"/>
        </w:numPr>
        <w:rPr>
          <w:b/>
          <w:sz w:val="24"/>
          <w:szCs w:val="24"/>
        </w:rPr>
      </w:pPr>
      <w:r>
        <w:rPr>
          <w:sz w:val="24"/>
          <w:szCs w:val="24"/>
        </w:rPr>
        <w:t xml:space="preserve">Si patient &gt; 50 ans, on va faire une endoscopie pour se rassurer. </w:t>
      </w:r>
    </w:p>
    <w:p w:rsidR="00D479B7" w:rsidRDefault="00BE7619" w:rsidP="006174DA">
      <w:pPr>
        <w:numPr>
          <w:ilvl w:val="1"/>
          <w:numId w:val="5"/>
        </w:numPr>
        <w:rPr>
          <w:sz w:val="24"/>
          <w:szCs w:val="24"/>
        </w:rPr>
      </w:pPr>
      <w:r w:rsidRPr="00BE7619">
        <w:rPr>
          <w:sz w:val="24"/>
          <w:szCs w:val="24"/>
        </w:rPr>
        <w:t xml:space="preserve">Si signes atypiques : </w:t>
      </w:r>
      <w:r w:rsidRPr="00BE7619">
        <w:rPr>
          <w:b/>
          <w:sz w:val="24"/>
          <w:szCs w:val="24"/>
          <w:u w:val="single"/>
        </w:rPr>
        <w:t>ENDOSCOPIE SYSTEMATIQUE !!!</w:t>
      </w:r>
      <w:r w:rsidRPr="00BE7619">
        <w:rPr>
          <w:sz w:val="24"/>
          <w:szCs w:val="24"/>
        </w:rPr>
        <w:t xml:space="preserve"> </w:t>
      </w:r>
      <w:r w:rsidRPr="00BE7619">
        <w:rPr>
          <w:sz w:val="24"/>
          <w:szCs w:val="24"/>
        </w:rPr>
        <w:sym w:font="Wingdings" w:char="F0E0"/>
      </w:r>
      <w:r>
        <w:rPr>
          <w:sz w:val="24"/>
          <w:szCs w:val="24"/>
        </w:rPr>
        <w:t xml:space="preserve"> Si cette endoscopie ne révèle pas d’inflammation de l’œsophage et donc pas d’œsophagite, on réalise une pH-métrie.</w:t>
      </w:r>
    </w:p>
    <w:p w:rsidR="00B8331E" w:rsidRDefault="00B8331E" w:rsidP="00D479B7">
      <w:pPr>
        <w:rPr>
          <w:sz w:val="24"/>
          <w:szCs w:val="24"/>
        </w:rPr>
      </w:pPr>
      <w:r>
        <w:rPr>
          <w:sz w:val="24"/>
          <w:szCs w:val="24"/>
        </w:rPr>
        <w:t xml:space="preserve">Ces reflux gastro-œsophagiens peuvent présenter des complications : </w:t>
      </w:r>
    </w:p>
    <w:p w:rsidR="00BE7619" w:rsidRDefault="00B8331E" w:rsidP="00B8331E">
      <w:pPr>
        <w:rPr>
          <w:sz w:val="24"/>
          <w:szCs w:val="24"/>
        </w:rPr>
      </w:pPr>
      <w:r w:rsidRPr="00B8331E">
        <w:rPr>
          <w:sz w:val="24"/>
          <w:szCs w:val="24"/>
        </w:rPr>
        <w:t>L’œsophagite est la complication la plus fréquente. C’est une altération de l’épithélium de l’œsophage secondaire aux remontées d’acide. Elle peut être très sévère et faire une destruction assez importante de la muqueuse, en plus en cicatrisant on peut avoir un rétrécissement de l’œsophage ce qui</w:t>
      </w:r>
      <w:r>
        <w:rPr>
          <w:sz w:val="24"/>
          <w:szCs w:val="24"/>
        </w:rPr>
        <w:t xml:space="preserve"> va donner une sténose peptique. </w:t>
      </w:r>
    </w:p>
    <w:p w:rsidR="008E0A66" w:rsidRDefault="00E61B43">
      <w:pPr>
        <w:rPr>
          <w:sz w:val="24"/>
          <w:szCs w:val="24"/>
        </w:rPr>
      </w:pPr>
      <w:r>
        <w:rPr>
          <w:sz w:val="24"/>
          <w:szCs w:val="24"/>
        </w:rPr>
        <w:t>On peut aussi avoir un endobrachyoesophage, c’est une métaplasie gastrique du bas de l’œsophage en réponse aux fréquentes remontées acide</w:t>
      </w:r>
      <w:r w:rsidR="008A750B">
        <w:rPr>
          <w:sz w:val="24"/>
          <w:szCs w:val="24"/>
        </w:rPr>
        <w:t>s</w:t>
      </w:r>
      <w:r>
        <w:rPr>
          <w:sz w:val="24"/>
          <w:szCs w:val="24"/>
        </w:rPr>
        <w:t xml:space="preserve">. Le problème c’est qu’au bout d’un moment une dysplasie peut naître sur cette métaplasie gastrique, la dysplasie étant un état pré-cancéreux. </w:t>
      </w:r>
      <w:r w:rsidR="00227AFC">
        <w:rPr>
          <w:sz w:val="24"/>
          <w:szCs w:val="24"/>
        </w:rPr>
        <w:t>On note aussi dans les complications un éventuel adénocarcinome, l’anneau fibreux de Schatzky est plus rare. Pour l’anneau de Schatzky en fait il y a certains patients qui au lieu de faire un endobrachyoesophage vont faire un petit anneau blanchâtre, fibreux qui va se positionner en bas de l’œsophage et cet anneau peut être responsable d’une dysphagie car il peut faire une « mini sténose ». En général cela ne pose pas de problème particulier car quand on va passer avec le fibroscope on va élargir cet anneau</w:t>
      </w:r>
      <w:r w:rsidR="00C66579">
        <w:rPr>
          <w:sz w:val="24"/>
          <w:szCs w:val="24"/>
        </w:rPr>
        <w:t xml:space="preserve">, et lorsque l’on </w:t>
      </w:r>
      <w:r w:rsidR="00C66579">
        <w:rPr>
          <w:sz w:val="24"/>
          <w:szCs w:val="24"/>
        </w:rPr>
        <w:lastRenderedPageBreak/>
        <w:t xml:space="preserve">va traiter les reflux avec des inhibiteurs de la pompes à protons cet anneau ne va plus se reconstituer. </w:t>
      </w:r>
    </w:p>
    <w:p w:rsidR="00ED3F77" w:rsidRDefault="00ED3F77">
      <w:pPr>
        <w:rPr>
          <w:sz w:val="24"/>
          <w:szCs w:val="24"/>
        </w:rPr>
      </w:pPr>
    </w:p>
    <w:p w:rsidR="001D730E" w:rsidRDefault="00ED3F77" w:rsidP="00ED3F77">
      <w:pPr>
        <w:pStyle w:val="Paragraphedeliste"/>
        <w:numPr>
          <w:ilvl w:val="0"/>
          <w:numId w:val="14"/>
        </w:numPr>
        <w:rPr>
          <w:b/>
          <w:sz w:val="32"/>
          <w:szCs w:val="32"/>
          <w:u w:val="single"/>
        </w:rPr>
      </w:pPr>
      <w:r>
        <w:rPr>
          <w:b/>
          <w:sz w:val="32"/>
          <w:szCs w:val="32"/>
          <w:u w:val="single"/>
        </w:rPr>
        <w:t>Maladie gastro-duodénale</w:t>
      </w:r>
    </w:p>
    <w:p w:rsidR="00ED3F77" w:rsidRDefault="00ED3F77" w:rsidP="00ED3F77">
      <w:pPr>
        <w:rPr>
          <w:b/>
          <w:sz w:val="32"/>
          <w:szCs w:val="32"/>
          <w:u w:val="single"/>
        </w:rPr>
      </w:pPr>
    </w:p>
    <w:p w:rsidR="00354B92" w:rsidRDefault="00354B92" w:rsidP="00354B92">
      <w:pPr>
        <w:pStyle w:val="Paragraphedeliste"/>
        <w:numPr>
          <w:ilvl w:val="0"/>
          <w:numId w:val="17"/>
        </w:numPr>
        <w:rPr>
          <w:sz w:val="28"/>
          <w:szCs w:val="28"/>
          <w:u w:val="single"/>
        </w:rPr>
      </w:pPr>
      <w:r>
        <w:rPr>
          <w:sz w:val="28"/>
          <w:szCs w:val="28"/>
          <w:u w:val="single"/>
        </w:rPr>
        <w:t>Symptomatologie :</w:t>
      </w:r>
    </w:p>
    <w:p w:rsidR="00354B92" w:rsidRPr="00354B92" w:rsidRDefault="00354B92" w:rsidP="00354B92">
      <w:pPr>
        <w:rPr>
          <w:sz w:val="28"/>
          <w:szCs w:val="28"/>
          <w:u w:val="single"/>
        </w:rPr>
      </w:pPr>
    </w:p>
    <w:p w:rsidR="00F93FAA" w:rsidRDefault="00831FA1">
      <w:pPr>
        <w:rPr>
          <w:sz w:val="24"/>
          <w:szCs w:val="24"/>
        </w:rPr>
      </w:pPr>
      <w:r>
        <w:rPr>
          <w:sz w:val="24"/>
          <w:szCs w:val="24"/>
        </w:rPr>
        <w:t>Les sy</w:t>
      </w:r>
      <w:r w:rsidR="00F93FAA">
        <w:rPr>
          <w:sz w:val="24"/>
          <w:szCs w:val="24"/>
        </w:rPr>
        <w:t xml:space="preserve">mptômes orientant vers une </w:t>
      </w:r>
      <w:r w:rsidR="00F93FAA" w:rsidRPr="008A750B">
        <w:rPr>
          <w:b/>
          <w:sz w:val="24"/>
          <w:szCs w:val="24"/>
        </w:rPr>
        <w:t>maladie gastro-duodénale</w:t>
      </w:r>
      <w:r w:rsidR="00F93FAA">
        <w:rPr>
          <w:sz w:val="24"/>
          <w:szCs w:val="24"/>
        </w:rPr>
        <w:t> :</w:t>
      </w:r>
    </w:p>
    <w:p w:rsidR="001D730E" w:rsidRDefault="00F93FAA" w:rsidP="00F93FAA">
      <w:pPr>
        <w:pStyle w:val="Paragraphedeliste"/>
        <w:numPr>
          <w:ilvl w:val="0"/>
          <w:numId w:val="2"/>
        </w:numPr>
        <w:rPr>
          <w:rFonts w:asciiTheme="minorHAnsi" w:hAnsiTheme="minorHAnsi"/>
        </w:rPr>
      </w:pPr>
      <w:r>
        <w:rPr>
          <w:rFonts w:asciiTheme="minorHAnsi" w:hAnsiTheme="minorHAnsi"/>
        </w:rPr>
        <w:t xml:space="preserve">La </w:t>
      </w:r>
      <w:r w:rsidRPr="008A750B">
        <w:rPr>
          <w:rFonts w:asciiTheme="minorHAnsi" w:hAnsiTheme="minorHAnsi"/>
          <w:b/>
        </w:rPr>
        <w:t>douleur épigastrique</w:t>
      </w:r>
      <w:r>
        <w:rPr>
          <w:rFonts w:asciiTheme="minorHAnsi" w:hAnsiTheme="minorHAnsi"/>
        </w:rPr>
        <w:t xml:space="preserve">, il faut voir si c’est une crampe ou juste une brûlure succincte. Ce qui est très important à savoir c’est que ces douleurs ne sont </w:t>
      </w:r>
      <w:r w:rsidRPr="00E67665">
        <w:rPr>
          <w:rFonts w:asciiTheme="minorHAnsi" w:hAnsiTheme="minorHAnsi"/>
          <w:b/>
        </w:rPr>
        <w:t>pas irradiantes.</w:t>
      </w:r>
      <w:r>
        <w:rPr>
          <w:rFonts w:asciiTheme="minorHAnsi" w:hAnsiTheme="minorHAnsi"/>
        </w:rPr>
        <w:t xml:space="preserve">  </w:t>
      </w:r>
      <w:r w:rsidRPr="00F93FAA">
        <w:rPr>
          <w:rFonts w:asciiTheme="minorHAnsi" w:hAnsiTheme="minorHAnsi"/>
        </w:rPr>
        <w:t xml:space="preserve"> </w:t>
      </w:r>
    </w:p>
    <w:p w:rsidR="005C666E" w:rsidRDefault="005C666E" w:rsidP="005C666E">
      <w:pPr>
        <w:pStyle w:val="Paragraphedeliste"/>
        <w:rPr>
          <w:rFonts w:asciiTheme="minorHAnsi" w:hAnsiTheme="minorHAnsi"/>
        </w:rPr>
      </w:pPr>
    </w:p>
    <w:p w:rsidR="005C666E" w:rsidRDefault="00E67665" w:rsidP="00F93FAA">
      <w:pPr>
        <w:pStyle w:val="Paragraphedeliste"/>
        <w:numPr>
          <w:ilvl w:val="0"/>
          <w:numId w:val="2"/>
        </w:numPr>
        <w:rPr>
          <w:rFonts w:asciiTheme="minorHAnsi" w:hAnsiTheme="minorHAnsi"/>
        </w:rPr>
      </w:pPr>
      <w:r>
        <w:rPr>
          <w:rFonts w:asciiTheme="minorHAnsi" w:hAnsiTheme="minorHAnsi"/>
        </w:rPr>
        <w:t>L</w:t>
      </w:r>
      <w:r w:rsidRPr="008A750B">
        <w:rPr>
          <w:rFonts w:asciiTheme="minorHAnsi" w:hAnsiTheme="minorHAnsi"/>
          <w:b/>
        </w:rPr>
        <w:t xml:space="preserve">’inconfort gastrique </w:t>
      </w:r>
      <w:r>
        <w:rPr>
          <w:rFonts w:asciiTheme="minorHAnsi" w:hAnsiTheme="minorHAnsi"/>
        </w:rPr>
        <w:t xml:space="preserve">ou une </w:t>
      </w:r>
      <w:r w:rsidRPr="008A750B">
        <w:rPr>
          <w:rFonts w:asciiTheme="minorHAnsi" w:hAnsiTheme="minorHAnsi"/>
          <w:b/>
        </w:rPr>
        <w:t>sensation de plé</w:t>
      </w:r>
      <w:r w:rsidR="005C666E" w:rsidRPr="008A750B">
        <w:rPr>
          <w:rFonts w:asciiTheme="minorHAnsi" w:hAnsiTheme="minorHAnsi"/>
          <w:b/>
        </w:rPr>
        <w:t>nitude</w:t>
      </w:r>
      <w:r w:rsidR="005C666E">
        <w:rPr>
          <w:rFonts w:asciiTheme="minorHAnsi" w:hAnsiTheme="minorHAnsi"/>
        </w:rPr>
        <w:t xml:space="preserve">, ce qui est important de savoir c’est que c’est </w:t>
      </w:r>
      <w:r w:rsidR="005C666E" w:rsidRPr="008A750B">
        <w:rPr>
          <w:rFonts w:asciiTheme="minorHAnsi" w:hAnsiTheme="minorHAnsi"/>
          <w:b/>
        </w:rPr>
        <w:t>post-prandial précoce</w:t>
      </w:r>
      <w:r w:rsidR="005C666E">
        <w:rPr>
          <w:rFonts w:asciiTheme="minorHAnsi" w:hAnsiTheme="minorHAnsi"/>
        </w:rPr>
        <w:t xml:space="preserve"> (juste après le repas). Ce sont des personnes qui vont présenter des dyspepsies (pas une maladie grave, juste une incommodité à la digestion).</w:t>
      </w:r>
    </w:p>
    <w:p w:rsidR="005C666E" w:rsidRPr="005C666E" w:rsidRDefault="005C666E" w:rsidP="005C666E">
      <w:pPr>
        <w:pStyle w:val="Paragraphedeliste"/>
        <w:rPr>
          <w:rFonts w:asciiTheme="minorHAnsi" w:hAnsiTheme="minorHAnsi"/>
        </w:rPr>
      </w:pPr>
    </w:p>
    <w:p w:rsidR="00E67665" w:rsidRDefault="005C666E" w:rsidP="005C666E">
      <w:pPr>
        <w:pStyle w:val="Paragraphedeliste"/>
        <w:rPr>
          <w:rFonts w:asciiTheme="minorHAnsi" w:hAnsiTheme="minorHAnsi"/>
        </w:rPr>
      </w:pPr>
      <w:r>
        <w:rPr>
          <w:rFonts w:asciiTheme="minorHAnsi" w:hAnsiTheme="minorHAnsi"/>
        </w:rPr>
        <w:t xml:space="preserve"> </w:t>
      </w:r>
    </w:p>
    <w:p w:rsidR="005C666E" w:rsidRDefault="005C666E" w:rsidP="00F93FAA">
      <w:pPr>
        <w:pStyle w:val="Paragraphedeliste"/>
        <w:numPr>
          <w:ilvl w:val="0"/>
          <w:numId w:val="2"/>
        </w:numPr>
        <w:rPr>
          <w:rFonts w:asciiTheme="minorHAnsi" w:hAnsiTheme="minorHAnsi"/>
        </w:rPr>
      </w:pPr>
      <w:r>
        <w:rPr>
          <w:rFonts w:asciiTheme="minorHAnsi" w:hAnsiTheme="minorHAnsi"/>
        </w:rPr>
        <w:t xml:space="preserve">La </w:t>
      </w:r>
      <w:r w:rsidRPr="008A750B">
        <w:rPr>
          <w:rFonts w:asciiTheme="minorHAnsi" w:hAnsiTheme="minorHAnsi"/>
          <w:b/>
        </w:rPr>
        <w:t>dysphagie</w:t>
      </w:r>
      <w:r>
        <w:rPr>
          <w:rFonts w:asciiTheme="minorHAnsi" w:hAnsiTheme="minorHAnsi"/>
        </w:rPr>
        <w:t xml:space="preserve"> qui peut apparaitre si on a un obstacle logé dans le cardia, ainsi que des nausées et des vomissements.</w:t>
      </w:r>
    </w:p>
    <w:p w:rsidR="005C666E" w:rsidRDefault="005C666E" w:rsidP="005C666E">
      <w:pPr>
        <w:pStyle w:val="Paragraphedeliste"/>
        <w:rPr>
          <w:rFonts w:asciiTheme="minorHAnsi" w:hAnsiTheme="minorHAnsi"/>
        </w:rPr>
      </w:pPr>
      <w:r>
        <w:rPr>
          <w:rFonts w:asciiTheme="minorHAnsi" w:hAnsiTheme="minorHAnsi"/>
        </w:rPr>
        <w:t xml:space="preserve"> </w:t>
      </w:r>
    </w:p>
    <w:p w:rsidR="005C666E" w:rsidRDefault="005C666E" w:rsidP="00F93FAA">
      <w:pPr>
        <w:pStyle w:val="Paragraphedeliste"/>
        <w:numPr>
          <w:ilvl w:val="0"/>
          <w:numId w:val="2"/>
        </w:numPr>
        <w:rPr>
          <w:rFonts w:asciiTheme="minorHAnsi" w:hAnsiTheme="minorHAnsi"/>
        </w:rPr>
      </w:pPr>
      <w:r>
        <w:rPr>
          <w:rFonts w:asciiTheme="minorHAnsi" w:hAnsiTheme="minorHAnsi"/>
        </w:rPr>
        <w:t xml:space="preserve">Les hémorragies (hématémèses, méléna), les anémies. </w:t>
      </w:r>
    </w:p>
    <w:p w:rsidR="005C666E" w:rsidRPr="005C666E" w:rsidRDefault="005C666E" w:rsidP="005C666E">
      <w:pPr>
        <w:pStyle w:val="Paragraphedeliste"/>
        <w:rPr>
          <w:rFonts w:asciiTheme="minorHAnsi" w:hAnsiTheme="minorHAnsi"/>
        </w:rPr>
      </w:pPr>
    </w:p>
    <w:p w:rsidR="005C666E" w:rsidRDefault="005C666E" w:rsidP="00F93FAA">
      <w:pPr>
        <w:pStyle w:val="Paragraphedeliste"/>
        <w:numPr>
          <w:ilvl w:val="0"/>
          <w:numId w:val="2"/>
        </w:numPr>
        <w:rPr>
          <w:rFonts w:asciiTheme="minorHAnsi" w:hAnsiTheme="minorHAnsi"/>
        </w:rPr>
      </w:pPr>
      <w:r w:rsidRPr="005C666E">
        <w:rPr>
          <w:rFonts w:asciiTheme="minorHAnsi" w:hAnsiTheme="minorHAnsi"/>
        </w:rPr>
        <w:t xml:space="preserve">Une </w:t>
      </w:r>
      <w:r w:rsidRPr="008A750B">
        <w:rPr>
          <w:rFonts w:asciiTheme="minorHAnsi" w:hAnsiTheme="minorHAnsi"/>
          <w:b/>
        </w:rPr>
        <w:t>altération de l’état général</w:t>
      </w:r>
      <w:r w:rsidRPr="005C666E">
        <w:rPr>
          <w:rFonts w:asciiTheme="minorHAnsi" w:hAnsiTheme="minorHAnsi"/>
        </w:rPr>
        <w:t xml:space="preserve">, </w:t>
      </w:r>
      <w:r w:rsidR="008A750B">
        <w:rPr>
          <w:rFonts w:asciiTheme="minorHAnsi" w:hAnsiTheme="minorHAnsi"/>
        </w:rPr>
        <w:t>avec notamment</w:t>
      </w:r>
      <w:r w:rsidRPr="005C666E">
        <w:rPr>
          <w:rFonts w:asciiTheme="minorHAnsi" w:hAnsiTheme="minorHAnsi"/>
        </w:rPr>
        <w:t xml:space="preserve"> ce qu’on appelle l’</w:t>
      </w:r>
      <w:r w:rsidRPr="005C666E">
        <w:rPr>
          <w:rFonts w:ascii="Calibri" w:eastAsia="MS PGothic" w:hAnsi="Calibri" w:cs="MS PGothic"/>
          <w:color w:val="000000"/>
          <w:kern w:val="24"/>
          <w:lang w:eastAsia="en-US"/>
        </w:rPr>
        <w:t>adénopathie</w:t>
      </w:r>
      <w:r w:rsidRPr="005C666E">
        <w:rPr>
          <w:rFonts w:asciiTheme="minorHAnsi" w:hAnsiTheme="minorHAnsi"/>
        </w:rPr>
        <w:t xml:space="preserve"> sus-claviculaire (</w:t>
      </w:r>
      <w:proofErr w:type="spellStart"/>
      <w:r w:rsidR="008A750B">
        <w:rPr>
          <w:rFonts w:asciiTheme="minorHAnsi" w:hAnsiTheme="minorHAnsi"/>
          <w:b/>
          <w:bCs/>
        </w:rPr>
        <w:t>T</w:t>
      </w:r>
      <w:r w:rsidRPr="005C666E">
        <w:rPr>
          <w:rFonts w:asciiTheme="minorHAnsi" w:hAnsiTheme="minorHAnsi"/>
          <w:b/>
          <w:bCs/>
        </w:rPr>
        <w:t>roisier</w:t>
      </w:r>
      <w:proofErr w:type="spellEnd"/>
      <w:r w:rsidRPr="005C666E">
        <w:rPr>
          <w:rFonts w:asciiTheme="minorHAnsi" w:hAnsiTheme="minorHAnsi"/>
        </w:rPr>
        <w:t>)</w:t>
      </w:r>
      <w:r w:rsidR="001317CE">
        <w:rPr>
          <w:rFonts w:asciiTheme="minorHAnsi" w:hAnsiTheme="minorHAnsi"/>
        </w:rPr>
        <w:t>. Un peu particulière car elle arrive au confluent de la lymphe du canal thoracique et donc ça draine tous les organes digestifs, ainsi si on est face à un cancer digestif ce sera un signe très révélateur vu que la tumeur sera drainé par le canal thoracique. (</w:t>
      </w:r>
      <w:r w:rsidR="001317CE">
        <w:rPr>
          <w:rFonts w:asciiTheme="minorHAnsi" w:hAnsiTheme="minorHAnsi"/>
          <w:i/>
          <w:sz w:val="22"/>
          <w:szCs w:val="22"/>
        </w:rPr>
        <w:t>je sais pas si c’est très clair mais le prof n’a pas été plus explicite que ça</w:t>
      </w:r>
      <w:r w:rsidR="001317CE">
        <w:rPr>
          <w:rFonts w:asciiTheme="minorHAnsi" w:hAnsiTheme="minorHAnsi"/>
        </w:rPr>
        <w:t xml:space="preserve">). </w:t>
      </w:r>
    </w:p>
    <w:p w:rsidR="00795503" w:rsidRPr="00795503" w:rsidRDefault="00795503" w:rsidP="00795503">
      <w:pPr>
        <w:pStyle w:val="Paragraphedeliste"/>
        <w:rPr>
          <w:rFonts w:asciiTheme="minorHAnsi" w:hAnsiTheme="minorHAnsi"/>
        </w:rPr>
      </w:pPr>
    </w:p>
    <w:p w:rsidR="00795503" w:rsidRDefault="00795503" w:rsidP="00795503"/>
    <w:p w:rsidR="00795503" w:rsidRPr="009C3652" w:rsidRDefault="00795503" w:rsidP="009C3652">
      <w:pPr>
        <w:pStyle w:val="Paragraphedeliste"/>
        <w:numPr>
          <w:ilvl w:val="0"/>
          <w:numId w:val="17"/>
        </w:numPr>
        <w:rPr>
          <w:sz w:val="28"/>
          <w:szCs w:val="28"/>
          <w:u w:val="single"/>
        </w:rPr>
      </w:pPr>
      <w:r w:rsidRPr="009C3652">
        <w:rPr>
          <w:sz w:val="28"/>
          <w:szCs w:val="28"/>
          <w:u w:val="single"/>
        </w:rPr>
        <w:t>Le syndrome ulcéreux :</w:t>
      </w:r>
    </w:p>
    <w:p w:rsidR="00795503" w:rsidRDefault="00795503" w:rsidP="00795503">
      <w:pPr>
        <w:rPr>
          <w:sz w:val="24"/>
          <w:szCs w:val="24"/>
        </w:rPr>
      </w:pPr>
    </w:p>
    <w:p w:rsidR="00D259AA" w:rsidRDefault="008A750B" w:rsidP="003C68A3">
      <w:pPr>
        <w:rPr>
          <w:sz w:val="24"/>
          <w:szCs w:val="24"/>
        </w:rPr>
      </w:pPr>
      <w:r>
        <w:rPr>
          <w:sz w:val="24"/>
          <w:szCs w:val="24"/>
        </w:rPr>
        <w:t>Il se caractérise par</w:t>
      </w:r>
      <w:r w:rsidR="00795503">
        <w:rPr>
          <w:sz w:val="24"/>
          <w:szCs w:val="24"/>
        </w:rPr>
        <w:t xml:space="preserve"> une </w:t>
      </w:r>
      <w:r w:rsidR="00795503" w:rsidRPr="008A750B">
        <w:rPr>
          <w:b/>
          <w:sz w:val="24"/>
          <w:szCs w:val="24"/>
        </w:rPr>
        <w:t>douleur épigastrique</w:t>
      </w:r>
      <w:r w:rsidR="00795503">
        <w:rPr>
          <w:sz w:val="24"/>
          <w:szCs w:val="24"/>
        </w:rPr>
        <w:t xml:space="preserve">, </w:t>
      </w:r>
      <w:r w:rsidR="00795503" w:rsidRPr="00795503">
        <w:rPr>
          <w:b/>
          <w:sz w:val="24"/>
          <w:szCs w:val="24"/>
        </w:rPr>
        <w:t>non irradiante</w:t>
      </w:r>
      <w:r w:rsidR="00795503">
        <w:rPr>
          <w:b/>
          <w:sz w:val="24"/>
          <w:szCs w:val="24"/>
        </w:rPr>
        <w:t xml:space="preserve">, </w:t>
      </w:r>
      <w:r w:rsidR="00795503" w:rsidRPr="00795503">
        <w:rPr>
          <w:sz w:val="24"/>
          <w:szCs w:val="24"/>
        </w:rPr>
        <w:t xml:space="preserve">à type de </w:t>
      </w:r>
      <w:r w:rsidR="00795503" w:rsidRPr="008A750B">
        <w:rPr>
          <w:b/>
          <w:sz w:val="24"/>
          <w:szCs w:val="24"/>
        </w:rPr>
        <w:t>crampe</w:t>
      </w:r>
      <w:r>
        <w:rPr>
          <w:sz w:val="24"/>
          <w:szCs w:val="24"/>
        </w:rPr>
        <w:t xml:space="preserve">. Elle peut être nocturne, </w:t>
      </w:r>
      <w:r w:rsidR="00AE5B7D" w:rsidRPr="008A750B">
        <w:rPr>
          <w:b/>
          <w:sz w:val="24"/>
          <w:szCs w:val="24"/>
        </w:rPr>
        <w:t>survient géné</w:t>
      </w:r>
      <w:r>
        <w:rPr>
          <w:b/>
          <w:sz w:val="24"/>
          <w:szCs w:val="24"/>
        </w:rPr>
        <w:t>ralement en dehors des repas et cette</w:t>
      </w:r>
      <w:r w:rsidR="00AE5B7D" w:rsidRPr="008A750B">
        <w:rPr>
          <w:b/>
          <w:sz w:val="24"/>
          <w:szCs w:val="24"/>
        </w:rPr>
        <w:t xml:space="preserve"> douleur est calmée par </w:t>
      </w:r>
      <w:r w:rsidR="005251FB" w:rsidRPr="008A750B">
        <w:rPr>
          <w:b/>
          <w:sz w:val="24"/>
          <w:szCs w:val="24"/>
        </w:rPr>
        <w:t>l’alimentation et les anti-acides</w:t>
      </w:r>
      <w:r w:rsidR="00AE5B7D">
        <w:rPr>
          <w:sz w:val="24"/>
          <w:szCs w:val="24"/>
        </w:rPr>
        <w:t xml:space="preserve"> (c’est un signe très caractéristique).</w:t>
      </w:r>
      <w:r w:rsidR="005251FB">
        <w:rPr>
          <w:sz w:val="24"/>
          <w:szCs w:val="24"/>
        </w:rPr>
        <w:t xml:space="preserve"> Cette douleur évolue</w:t>
      </w:r>
      <w:r w:rsidR="00D259AA" w:rsidRPr="005251FB">
        <w:rPr>
          <w:sz w:val="24"/>
          <w:szCs w:val="24"/>
        </w:rPr>
        <w:t xml:space="preserve"> par périodes de durée et de fréquence variables dans l’année, entrecoupées de rémissions complètes</w:t>
      </w:r>
      <w:r w:rsidR="005251FB">
        <w:rPr>
          <w:sz w:val="24"/>
          <w:szCs w:val="24"/>
        </w:rPr>
        <w:t xml:space="preserve">. </w:t>
      </w:r>
      <w:r w:rsidR="00216FA8">
        <w:rPr>
          <w:sz w:val="24"/>
          <w:szCs w:val="24"/>
        </w:rPr>
        <w:t xml:space="preserve">Tout syndrome ulcéreux </w:t>
      </w:r>
      <w:r w:rsidR="003C68A3">
        <w:rPr>
          <w:sz w:val="24"/>
          <w:szCs w:val="24"/>
        </w:rPr>
        <w:t xml:space="preserve"> impose la réalisation d’une </w:t>
      </w:r>
      <w:r w:rsidR="003C68A3" w:rsidRPr="003C68A3">
        <w:rPr>
          <w:b/>
          <w:sz w:val="24"/>
          <w:szCs w:val="24"/>
        </w:rPr>
        <w:t>endoscopie digestive haute</w:t>
      </w:r>
      <w:r w:rsidR="003C68A3">
        <w:rPr>
          <w:sz w:val="24"/>
          <w:szCs w:val="24"/>
        </w:rPr>
        <w:t xml:space="preserve">. Le diagnostic d’ulcère se fait grâce à la fibroscopie. </w:t>
      </w:r>
    </w:p>
    <w:p w:rsidR="003C68A3" w:rsidRDefault="00216FA8" w:rsidP="003C68A3">
      <w:pPr>
        <w:rPr>
          <w:sz w:val="24"/>
          <w:szCs w:val="24"/>
        </w:rPr>
      </w:pPr>
      <w:r w:rsidRPr="00216FA8">
        <w:rPr>
          <w:b/>
          <w:sz w:val="24"/>
          <w:szCs w:val="24"/>
        </w:rPr>
        <w:lastRenderedPageBreak/>
        <w:t>Ce qui est important à</w:t>
      </w:r>
      <w:r w:rsidR="003C68A3" w:rsidRPr="00216FA8">
        <w:rPr>
          <w:b/>
          <w:sz w:val="24"/>
          <w:szCs w:val="24"/>
        </w:rPr>
        <w:t xml:space="preserve"> retenir c’est qu’au niveau du d</w:t>
      </w:r>
      <w:r w:rsidR="004A4085" w:rsidRPr="00216FA8">
        <w:rPr>
          <w:b/>
          <w:sz w:val="24"/>
          <w:szCs w:val="24"/>
        </w:rPr>
        <w:t xml:space="preserve">uodénum et du bulbe, un ulcère ne donnera </w:t>
      </w:r>
      <w:r w:rsidR="004A4085" w:rsidRPr="00216FA8">
        <w:rPr>
          <w:b/>
          <w:sz w:val="24"/>
          <w:szCs w:val="24"/>
          <w:u w:val="single"/>
        </w:rPr>
        <w:t xml:space="preserve">jamais </w:t>
      </w:r>
      <w:r w:rsidR="004A4085" w:rsidRPr="00216FA8">
        <w:rPr>
          <w:b/>
          <w:sz w:val="24"/>
          <w:szCs w:val="24"/>
        </w:rPr>
        <w:t>de cancer</w:t>
      </w:r>
      <w:r w:rsidR="004A4085">
        <w:rPr>
          <w:sz w:val="24"/>
          <w:szCs w:val="24"/>
        </w:rPr>
        <w:t>. Alors qu’un ulcère suspect de l’estomac doit être biopsé car on a 10 à 15% des ulcères de l’estomac qui sont en réalité des canc</w:t>
      </w:r>
      <w:r w:rsidR="008D410D">
        <w:rPr>
          <w:sz w:val="24"/>
          <w:szCs w:val="24"/>
        </w:rPr>
        <w:t xml:space="preserve">ers (on les appelle cancer ulcériforme) </w:t>
      </w:r>
    </w:p>
    <w:p w:rsidR="008D410D" w:rsidRDefault="008D410D" w:rsidP="003C68A3">
      <w:pPr>
        <w:rPr>
          <w:sz w:val="24"/>
          <w:szCs w:val="24"/>
          <w:u w:val="single"/>
        </w:rPr>
      </w:pPr>
    </w:p>
    <w:p w:rsidR="008D410D" w:rsidRDefault="008D410D" w:rsidP="009C3652">
      <w:pPr>
        <w:pStyle w:val="Paragraphedeliste"/>
        <w:numPr>
          <w:ilvl w:val="0"/>
          <w:numId w:val="17"/>
        </w:numPr>
        <w:rPr>
          <w:sz w:val="28"/>
          <w:szCs w:val="28"/>
          <w:u w:val="single"/>
        </w:rPr>
      </w:pPr>
      <w:r w:rsidRPr="009C3652">
        <w:rPr>
          <w:sz w:val="28"/>
          <w:szCs w:val="28"/>
          <w:u w:val="single"/>
        </w:rPr>
        <w:t>Le syndrome dyspepsique :</w:t>
      </w:r>
    </w:p>
    <w:p w:rsidR="009C3652" w:rsidRPr="009C3652" w:rsidRDefault="009C3652" w:rsidP="009C3652">
      <w:pPr>
        <w:rPr>
          <w:sz w:val="28"/>
          <w:szCs w:val="28"/>
          <w:u w:val="single"/>
        </w:rPr>
      </w:pPr>
    </w:p>
    <w:p w:rsidR="00564B92" w:rsidRDefault="008D410D" w:rsidP="004A5279">
      <w:pPr>
        <w:rPr>
          <w:sz w:val="24"/>
          <w:szCs w:val="24"/>
        </w:rPr>
      </w:pPr>
      <w:r w:rsidRPr="009636D9">
        <w:rPr>
          <w:sz w:val="24"/>
          <w:szCs w:val="24"/>
        </w:rPr>
        <w:t xml:space="preserve">La </w:t>
      </w:r>
      <w:r w:rsidRPr="00216FA8">
        <w:rPr>
          <w:b/>
          <w:sz w:val="24"/>
          <w:szCs w:val="24"/>
        </w:rPr>
        <w:t>dyspepsie</w:t>
      </w:r>
      <w:r w:rsidRPr="009636D9">
        <w:rPr>
          <w:sz w:val="24"/>
          <w:szCs w:val="24"/>
        </w:rPr>
        <w:t xml:space="preserve"> est une </w:t>
      </w:r>
      <w:r w:rsidRPr="009636D9">
        <w:rPr>
          <w:b/>
          <w:sz w:val="24"/>
          <w:szCs w:val="24"/>
        </w:rPr>
        <w:t>sensation d’inconfort</w:t>
      </w:r>
      <w:r w:rsidRPr="009636D9">
        <w:rPr>
          <w:sz w:val="24"/>
          <w:szCs w:val="24"/>
        </w:rPr>
        <w:t xml:space="preserve"> </w:t>
      </w:r>
      <w:r w:rsidRPr="009636D9">
        <w:rPr>
          <w:b/>
          <w:sz w:val="24"/>
          <w:szCs w:val="24"/>
        </w:rPr>
        <w:t>parfois douloureuse</w:t>
      </w:r>
      <w:r w:rsidR="00216FA8">
        <w:rPr>
          <w:b/>
          <w:sz w:val="24"/>
          <w:szCs w:val="24"/>
        </w:rPr>
        <w:t xml:space="preserve"> </w:t>
      </w:r>
      <w:r w:rsidR="00216FA8">
        <w:rPr>
          <w:sz w:val="24"/>
          <w:szCs w:val="24"/>
        </w:rPr>
        <w:t>(correspond plus généralement aux troubles de l’estomac).</w:t>
      </w:r>
      <w:r w:rsidRPr="009636D9">
        <w:rPr>
          <w:sz w:val="24"/>
          <w:szCs w:val="24"/>
        </w:rPr>
        <w:t xml:space="preserve"> On peut avoir </w:t>
      </w:r>
      <w:r w:rsidR="00D259AA" w:rsidRPr="009636D9">
        <w:rPr>
          <w:sz w:val="24"/>
          <w:szCs w:val="24"/>
        </w:rPr>
        <w:t>des brûlures épigastriques un peu</w:t>
      </w:r>
      <w:r w:rsidRPr="009636D9">
        <w:rPr>
          <w:sz w:val="24"/>
          <w:szCs w:val="24"/>
        </w:rPr>
        <w:t xml:space="preserve"> comme on voit dans le reflux gastro-œsophagien. On peut parfois faire une fibroscopie mais cette fibroscopie est loin d’être indispensable si on a pas recueillit des éléments de gravité. </w:t>
      </w:r>
      <w:r w:rsidR="00D259AA" w:rsidRPr="009636D9">
        <w:rPr>
          <w:sz w:val="24"/>
          <w:szCs w:val="24"/>
        </w:rPr>
        <w:t xml:space="preserve">Ce qui est caractéristiques c’est que c’est souvent </w:t>
      </w:r>
      <w:r w:rsidR="00D259AA" w:rsidRPr="009636D9">
        <w:rPr>
          <w:b/>
          <w:sz w:val="24"/>
          <w:szCs w:val="24"/>
        </w:rPr>
        <w:t xml:space="preserve">post prandial précoce </w:t>
      </w:r>
      <w:r w:rsidR="00D259AA" w:rsidRPr="009636D9">
        <w:rPr>
          <w:sz w:val="24"/>
          <w:szCs w:val="24"/>
        </w:rPr>
        <w:t xml:space="preserve">(juste après le repas). Pour parler de syndrome dyspeptique il faut au moins que les </w:t>
      </w:r>
      <w:r w:rsidR="003352D8" w:rsidRPr="009636D9">
        <w:rPr>
          <w:sz w:val="24"/>
          <w:szCs w:val="24"/>
        </w:rPr>
        <w:t>symptômes</w:t>
      </w:r>
      <w:r w:rsidR="00D259AA" w:rsidRPr="009636D9">
        <w:rPr>
          <w:sz w:val="24"/>
          <w:szCs w:val="24"/>
        </w:rPr>
        <w:t xml:space="preserve"> soient </w:t>
      </w:r>
      <w:r w:rsidR="009C1DBB" w:rsidRPr="009636D9">
        <w:rPr>
          <w:sz w:val="24"/>
          <w:szCs w:val="24"/>
        </w:rPr>
        <w:t>installés</w:t>
      </w:r>
      <w:r w:rsidR="00D259AA" w:rsidRPr="009636D9">
        <w:rPr>
          <w:sz w:val="24"/>
          <w:szCs w:val="24"/>
        </w:rPr>
        <w:t xml:space="preserve"> </w:t>
      </w:r>
      <w:r w:rsidR="00D259AA" w:rsidRPr="009636D9">
        <w:rPr>
          <w:b/>
          <w:sz w:val="24"/>
          <w:szCs w:val="24"/>
        </w:rPr>
        <w:t>depuis 4 semaines</w:t>
      </w:r>
      <w:r w:rsidR="009C1DBB" w:rsidRPr="009636D9">
        <w:rPr>
          <w:sz w:val="24"/>
          <w:szCs w:val="24"/>
        </w:rPr>
        <w:t xml:space="preserve">. Ces symptômes peuvent être </w:t>
      </w:r>
      <w:r w:rsidR="009C1DBB" w:rsidRPr="009636D9">
        <w:rPr>
          <w:b/>
          <w:sz w:val="24"/>
          <w:szCs w:val="24"/>
        </w:rPr>
        <w:t>intermittents ou permanents</w:t>
      </w:r>
      <w:r w:rsidR="009C1DBB" w:rsidRPr="009636D9">
        <w:rPr>
          <w:sz w:val="24"/>
          <w:szCs w:val="24"/>
        </w:rPr>
        <w:t xml:space="preserve"> et sont surtout </w:t>
      </w:r>
      <w:r w:rsidR="009C1DBB" w:rsidRPr="009636D9">
        <w:rPr>
          <w:b/>
          <w:sz w:val="24"/>
          <w:szCs w:val="24"/>
        </w:rPr>
        <w:t>polymorphes</w:t>
      </w:r>
      <w:r w:rsidR="009636D9" w:rsidRPr="009636D9">
        <w:rPr>
          <w:b/>
          <w:sz w:val="24"/>
          <w:szCs w:val="24"/>
        </w:rPr>
        <w:t xml:space="preserve"> </w:t>
      </w:r>
      <w:r w:rsidR="009636D9" w:rsidRPr="009636D9">
        <w:rPr>
          <w:sz w:val="24"/>
          <w:szCs w:val="24"/>
        </w:rPr>
        <w:t>(</w:t>
      </w:r>
      <w:r w:rsidR="006C4C2A" w:rsidRPr="009636D9">
        <w:rPr>
          <w:sz w:val="24"/>
          <w:szCs w:val="24"/>
        </w:rPr>
        <w:t>Pesanteur ou ballonnement épigastrique, impression de plénitude gastrique, sensation de digestion prolongée, nausées</w:t>
      </w:r>
      <w:r w:rsidR="009636D9" w:rsidRPr="009636D9">
        <w:rPr>
          <w:sz w:val="24"/>
          <w:szCs w:val="24"/>
        </w:rPr>
        <w:t>)</w:t>
      </w:r>
      <w:r w:rsidR="009636D9">
        <w:rPr>
          <w:sz w:val="24"/>
          <w:szCs w:val="24"/>
        </w:rPr>
        <w:t>.</w:t>
      </w:r>
      <w:r w:rsidR="004A5279">
        <w:rPr>
          <w:sz w:val="24"/>
          <w:szCs w:val="24"/>
        </w:rPr>
        <w:t xml:space="preserve"> Le syndrome dyspepsique </w:t>
      </w:r>
      <w:r w:rsidR="004A5279" w:rsidRPr="00FA4A6A">
        <w:rPr>
          <w:b/>
          <w:sz w:val="24"/>
          <w:szCs w:val="24"/>
        </w:rPr>
        <w:t>n’impose pas forcément l’endoscopie digestive haute</w:t>
      </w:r>
      <w:r w:rsidR="004A5279">
        <w:rPr>
          <w:sz w:val="24"/>
          <w:szCs w:val="24"/>
        </w:rPr>
        <w:t xml:space="preserve"> c</w:t>
      </w:r>
      <w:r w:rsidR="006C4C2A" w:rsidRPr="004A5279">
        <w:rPr>
          <w:sz w:val="24"/>
          <w:szCs w:val="24"/>
        </w:rPr>
        <w:t xml:space="preserve">hez </w:t>
      </w:r>
      <w:r w:rsidR="004A5279">
        <w:rPr>
          <w:sz w:val="24"/>
          <w:szCs w:val="24"/>
        </w:rPr>
        <w:t xml:space="preserve">le </w:t>
      </w:r>
      <w:r w:rsidR="006C4C2A" w:rsidRPr="004A5279">
        <w:rPr>
          <w:sz w:val="24"/>
          <w:szCs w:val="24"/>
        </w:rPr>
        <w:t>sujet de moins de 50 ans, sans antécédent</w:t>
      </w:r>
      <w:r w:rsidR="004A5279">
        <w:rPr>
          <w:sz w:val="24"/>
          <w:szCs w:val="24"/>
        </w:rPr>
        <w:t>s</w:t>
      </w:r>
      <w:r w:rsidR="006C4C2A" w:rsidRPr="004A5279">
        <w:rPr>
          <w:sz w:val="24"/>
          <w:szCs w:val="24"/>
        </w:rPr>
        <w:t xml:space="preserve"> personnel</w:t>
      </w:r>
      <w:r w:rsidR="004A5279">
        <w:rPr>
          <w:sz w:val="24"/>
          <w:szCs w:val="24"/>
        </w:rPr>
        <w:t>s ou familiaux</w:t>
      </w:r>
      <w:r w:rsidR="006C4C2A" w:rsidRPr="004A5279">
        <w:rPr>
          <w:sz w:val="24"/>
          <w:szCs w:val="24"/>
        </w:rPr>
        <w:t xml:space="preserve"> associé</w:t>
      </w:r>
      <w:r w:rsidR="004A5279">
        <w:rPr>
          <w:sz w:val="24"/>
          <w:szCs w:val="24"/>
        </w:rPr>
        <w:t>s</w:t>
      </w:r>
      <w:r w:rsidR="006C4C2A" w:rsidRPr="004A5279">
        <w:rPr>
          <w:sz w:val="24"/>
          <w:szCs w:val="24"/>
        </w:rPr>
        <w:t xml:space="preserve"> et sans autre</w:t>
      </w:r>
      <w:r w:rsidR="004A5279">
        <w:rPr>
          <w:sz w:val="24"/>
          <w:szCs w:val="24"/>
        </w:rPr>
        <w:t xml:space="preserve">s symptômes </w:t>
      </w:r>
      <w:r w:rsidR="006C4C2A" w:rsidRPr="004A5279">
        <w:rPr>
          <w:sz w:val="24"/>
          <w:szCs w:val="24"/>
        </w:rPr>
        <w:t>associé</w:t>
      </w:r>
      <w:r w:rsidR="004A5279">
        <w:rPr>
          <w:sz w:val="24"/>
          <w:szCs w:val="24"/>
        </w:rPr>
        <w:t xml:space="preserve">s. </w:t>
      </w:r>
      <w:r w:rsidR="00FA4A6A">
        <w:rPr>
          <w:sz w:val="24"/>
          <w:szCs w:val="24"/>
        </w:rPr>
        <w:t xml:space="preserve">Evidemment </w:t>
      </w:r>
      <w:r w:rsidR="006F784B">
        <w:rPr>
          <w:sz w:val="24"/>
          <w:szCs w:val="24"/>
        </w:rPr>
        <w:t>s’il</w:t>
      </w:r>
      <w:r w:rsidR="00FA4A6A">
        <w:rPr>
          <w:sz w:val="24"/>
          <w:szCs w:val="24"/>
        </w:rPr>
        <w:t xml:space="preserve"> y a des signes atypiques on réalisera l’endoscopie. </w:t>
      </w:r>
    </w:p>
    <w:p w:rsidR="00C100DD" w:rsidRDefault="00C100DD" w:rsidP="004A5279">
      <w:pPr>
        <w:rPr>
          <w:sz w:val="24"/>
          <w:szCs w:val="24"/>
        </w:rPr>
      </w:pPr>
    </w:p>
    <w:p w:rsidR="006F784B" w:rsidRDefault="006F784B" w:rsidP="00F716F8">
      <w:pPr>
        <w:pStyle w:val="Paragraphedeliste"/>
        <w:numPr>
          <w:ilvl w:val="0"/>
          <w:numId w:val="17"/>
        </w:numPr>
        <w:rPr>
          <w:sz w:val="28"/>
          <w:szCs w:val="28"/>
          <w:u w:val="single"/>
        </w:rPr>
      </w:pPr>
      <w:r w:rsidRPr="00F716F8">
        <w:rPr>
          <w:sz w:val="28"/>
          <w:szCs w:val="28"/>
          <w:u w:val="single"/>
        </w:rPr>
        <w:t>Sténose pyloro-duodénale :</w:t>
      </w:r>
    </w:p>
    <w:p w:rsidR="00C100DD" w:rsidRPr="00C100DD" w:rsidRDefault="00C100DD" w:rsidP="00C100DD">
      <w:pPr>
        <w:rPr>
          <w:sz w:val="28"/>
          <w:szCs w:val="28"/>
          <w:u w:val="single"/>
        </w:rPr>
      </w:pPr>
    </w:p>
    <w:p w:rsidR="00B47734" w:rsidRDefault="006F784B" w:rsidP="00B7643C">
      <w:pPr>
        <w:rPr>
          <w:bCs/>
          <w:sz w:val="24"/>
          <w:szCs w:val="24"/>
        </w:rPr>
      </w:pPr>
      <w:r>
        <w:rPr>
          <w:sz w:val="24"/>
          <w:szCs w:val="24"/>
        </w:rPr>
        <w:t xml:space="preserve">Elle est caractérisée par des </w:t>
      </w:r>
      <w:r w:rsidRPr="00216FA8">
        <w:rPr>
          <w:b/>
          <w:bCs/>
          <w:sz w:val="24"/>
          <w:szCs w:val="24"/>
        </w:rPr>
        <w:t>v</w:t>
      </w:r>
      <w:r w:rsidR="006C4C2A" w:rsidRPr="00216FA8">
        <w:rPr>
          <w:b/>
          <w:bCs/>
          <w:sz w:val="24"/>
          <w:szCs w:val="24"/>
        </w:rPr>
        <w:t>omissements</w:t>
      </w:r>
      <w:r w:rsidR="006C4C2A" w:rsidRPr="006F784B">
        <w:rPr>
          <w:bCs/>
          <w:sz w:val="24"/>
          <w:szCs w:val="24"/>
        </w:rPr>
        <w:t xml:space="preserve"> quasiment </w:t>
      </w:r>
      <w:r w:rsidR="006C4C2A" w:rsidRPr="005E7367">
        <w:rPr>
          <w:b/>
          <w:bCs/>
          <w:sz w:val="24"/>
          <w:szCs w:val="24"/>
        </w:rPr>
        <w:t>exclusivement alimentaires</w:t>
      </w:r>
      <w:r w:rsidR="006C4C2A" w:rsidRPr="006F784B">
        <w:rPr>
          <w:bCs/>
          <w:sz w:val="24"/>
          <w:szCs w:val="24"/>
        </w:rPr>
        <w:t>, à répétition, souvent en jets (quantités importantes)</w:t>
      </w:r>
      <w:r>
        <w:rPr>
          <w:bCs/>
          <w:sz w:val="24"/>
          <w:szCs w:val="24"/>
        </w:rPr>
        <w:t>. Ces vomisse</w:t>
      </w:r>
      <w:r w:rsidR="005E7367">
        <w:rPr>
          <w:bCs/>
          <w:sz w:val="24"/>
          <w:szCs w:val="24"/>
        </w:rPr>
        <w:t xml:space="preserve">ments ne sont </w:t>
      </w:r>
      <w:r w:rsidR="005E7367" w:rsidRPr="00216FA8">
        <w:rPr>
          <w:b/>
          <w:bCs/>
          <w:sz w:val="24"/>
          <w:szCs w:val="24"/>
          <w:u w:val="single"/>
        </w:rPr>
        <w:t>jamais</w:t>
      </w:r>
      <w:r w:rsidR="005E7367">
        <w:rPr>
          <w:bCs/>
          <w:sz w:val="24"/>
          <w:szCs w:val="24"/>
        </w:rPr>
        <w:t xml:space="preserve"> </w:t>
      </w:r>
      <w:r w:rsidR="005E7367" w:rsidRPr="00216FA8">
        <w:rPr>
          <w:b/>
          <w:bCs/>
          <w:sz w:val="24"/>
          <w:szCs w:val="24"/>
        </w:rPr>
        <w:t>biliaires</w:t>
      </w:r>
      <w:r w:rsidR="005E7367">
        <w:rPr>
          <w:bCs/>
          <w:sz w:val="24"/>
          <w:szCs w:val="24"/>
        </w:rPr>
        <w:t xml:space="preserve">, ils sont </w:t>
      </w:r>
      <w:r w:rsidR="005E7367" w:rsidRPr="005E7367">
        <w:rPr>
          <w:b/>
          <w:bCs/>
          <w:sz w:val="24"/>
          <w:szCs w:val="24"/>
        </w:rPr>
        <w:t xml:space="preserve">post-prandiaux tardifs </w:t>
      </w:r>
      <w:r w:rsidR="005E7367">
        <w:rPr>
          <w:bCs/>
          <w:sz w:val="24"/>
          <w:szCs w:val="24"/>
        </w:rPr>
        <w:t xml:space="preserve">(c'est-à-dire qu’ils surviennent 2h après le repas) voir très tardifs (3h après le repas). C’est assez logique qu’on ne trouve pas de bile dans les vomissements car la sténose étant au niveau du pylore, la bile ne peut pas remontée dans l’estomac. </w:t>
      </w:r>
      <w:r w:rsidR="002217B9">
        <w:rPr>
          <w:bCs/>
          <w:sz w:val="24"/>
          <w:szCs w:val="24"/>
        </w:rPr>
        <w:t>Ces patients peuvent se mettre en alcalose métabolique car comme ils vomissent de l’acide chlorhydrique</w:t>
      </w:r>
      <w:r w:rsidR="00216FA8">
        <w:rPr>
          <w:bCs/>
          <w:sz w:val="24"/>
          <w:szCs w:val="24"/>
        </w:rPr>
        <w:t>,</w:t>
      </w:r>
      <w:r w:rsidR="002217B9">
        <w:rPr>
          <w:bCs/>
          <w:sz w:val="24"/>
          <w:szCs w:val="24"/>
        </w:rPr>
        <w:t xml:space="preserve"> les bicarbonates vont prendre le pas sur l’acide chlorhydrique</w:t>
      </w:r>
      <w:r w:rsidR="00B7643C">
        <w:rPr>
          <w:bCs/>
          <w:sz w:val="24"/>
          <w:szCs w:val="24"/>
        </w:rPr>
        <w:t>. Le contexte peut être pédiatrique avec des enfants qui vont faire une hypertrophie du pylore, cela doit se traiter chirurgicalement. Si on a une vraie altération de l’état général il faut se méfier d’une tumeur de l’estomac, en effet elle n’a pas besoin d’être très grosse pour bloquer le pylore.</w:t>
      </w:r>
      <w:r w:rsidR="00B47734">
        <w:rPr>
          <w:bCs/>
          <w:sz w:val="24"/>
          <w:szCs w:val="24"/>
        </w:rPr>
        <w:t xml:space="preserve"> On peut aussi avoir un ulcère qui est à coté du pylore. </w:t>
      </w:r>
    </w:p>
    <w:p w:rsidR="00A0335A" w:rsidRDefault="00A0335A" w:rsidP="00B7643C">
      <w:pPr>
        <w:rPr>
          <w:bCs/>
          <w:sz w:val="24"/>
          <w:szCs w:val="24"/>
        </w:rPr>
      </w:pPr>
    </w:p>
    <w:p w:rsidR="00A0335A" w:rsidRDefault="00A0335A" w:rsidP="00B7643C">
      <w:pPr>
        <w:rPr>
          <w:bCs/>
          <w:sz w:val="24"/>
          <w:szCs w:val="24"/>
        </w:rPr>
      </w:pPr>
    </w:p>
    <w:p w:rsidR="00564B92" w:rsidRPr="006F784B" w:rsidRDefault="00B7643C" w:rsidP="00B7643C">
      <w:pPr>
        <w:rPr>
          <w:sz w:val="24"/>
          <w:szCs w:val="24"/>
        </w:rPr>
      </w:pPr>
      <w:r>
        <w:rPr>
          <w:bCs/>
          <w:sz w:val="24"/>
          <w:szCs w:val="24"/>
        </w:rPr>
        <w:t xml:space="preserve"> </w:t>
      </w:r>
      <w:r w:rsidR="002217B9">
        <w:rPr>
          <w:bCs/>
          <w:sz w:val="24"/>
          <w:szCs w:val="24"/>
        </w:rPr>
        <w:t xml:space="preserve"> </w:t>
      </w:r>
    </w:p>
    <w:p w:rsidR="006F784B" w:rsidRPr="00D065E5" w:rsidRDefault="00BF5DCD" w:rsidP="00D065E5">
      <w:pPr>
        <w:pStyle w:val="Paragraphedeliste"/>
        <w:numPr>
          <w:ilvl w:val="0"/>
          <w:numId w:val="17"/>
        </w:numPr>
        <w:rPr>
          <w:sz w:val="28"/>
          <w:szCs w:val="28"/>
          <w:u w:val="single"/>
        </w:rPr>
      </w:pPr>
      <w:r w:rsidRPr="00D065E5">
        <w:rPr>
          <w:sz w:val="28"/>
          <w:szCs w:val="28"/>
          <w:u w:val="single"/>
        </w:rPr>
        <w:lastRenderedPageBreak/>
        <w:t xml:space="preserve">Vomissements et syndromes occlusifs : </w:t>
      </w:r>
    </w:p>
    <w:p w:rsidR="00BF5DCD" w:rsidRDefault="00BF5DCD" w:rsidP="004A5279">
      <w:pPr>
        <w:rPr>
          <w:sz w:val="24"/>
          <w:szCs w:val="24"/>
          <w:u w:val="single"/>
        </w:rPr>
      </w:pPr>
    </w:p>
    <w:p w:rsidR="00BF5DCD" w:rsidRDefault="00BF5DCD" w:rsidP="004A5279">
      <w:pPr>
        <w:rPr>
          <w:sz w:val="24"/>
          <w:szCs w:val="24"/>
        </w:rPr>
      </w:pPr>
      <w:r>
        <w:rPr>
          <w:sz w:val="24"/>
          <w:szCs w:val="24"/>
        </w:rPr>
        <w:t xml:space="preserve">Quand on a un syndrome occlusif, ce n’est pas des vomissements alimentaires c’est plutôt soit des vomissements de </w:t>
      </w:r>
      <w:r w:rsidRPr="00A17673">
        <w:rPr>
          <w:b/>
          <w:sz w:val="24"/>
          <w:szCs w:val="24"/>
        </w:rPr>
        <w:t>bile</w:t>
      </w:r>
      <w:r w:rsidR="00216FA8">
        <w:rPr>
          <w:b/>
          <w:sz w:val="24"/>
          <w:szCs w:val="24"/>
        </w:rPr>
        <w:t xml:space="preserve"> </w:t>
      </w:r>
      <w:r>
        <w:rPr>
          <w:sz w:val="24"/>
          <w:szCs w:val="24"/>
        </w:rPr>
        <w:t xml:space="preserve"> </w:t>
      </w:r>
      <w:r w:rsidR="00216FA8">
        <w:rPr>
          <w:sz w:val="24"/>
          <w:szCs w:val="24"/>
        </w:rPr>
        <w:t xml:space="preserve">(jaune, vert) </w:t>
      </w:r>
      <w:r>
        <w:rPr>
          <w:sz w:val="24"/>
          <w:szCs w:val="24"/>
        </w:rPr>
        <w:t xml:space="preserve">soit des vomissements </w:t>
      </w:r>
      <w:r w:rsidRPr="00A17673">
        <w:rPr>
          <w:b/>
          <w:sz w:val="24"/>
          <w:szCs w:val="24"/>
        </w:rPr>
        <w:t>fécaloïdes</w:t>
      </w:r>
      <w:r>
        <w:rPr>
          <w:sz w:val="24"/>
          <w:szCs w:val="24"/>
        </w:rPr>
        <w:t xml:space="preserve"> (noirâtre)</w:t>
      </w:r>
      <w:r w:rsidR="00A17673">
        <w:rPr>
          <w:sz w:val="24"/>
          <w:szCs w:val="24"/>
        </w:rPr>
        <w:t xml:space="preserve">. On observe un </w:t>
      </w:r>
      <w:r w:rsidR="00A17673" w:rsidRPr="00A17673">
        <w:rPr>
          <w:b/>
          <w:sz w:val="24"/>
          <w:szCs w:val="24"/>
        </w:rPr>
        <w:t>arrêt des matières et des gaz</w:t>
      </w:r>
      <w:r w:rsidR="00A17673">
        <w:rPr>
          <w:sz w:val="24"/>
          <w:szCs w:val="24"/>
        </w:rPr>
        <w:t xml:space="preserve"> (+++). Pour le contexte on regarde si le patient a des antécédents d’opération de l’abdomen, ou alors s’il présente une altération de l’état général ou des rectorragies qui seraient des arguments en faveur d’une tumeur colique.   </w:t>
      </w:r>
      <w:r>
        <w:rPr>
          <w:sz w:val="24"/>
          <w:szCs w:val="24"/>
        </w:rPr>
        <w:t xml:space="preserve"> </w:t>
      </w:r>
    </w:p>
    <w:p w:rsidR="00FE7A3E" w:rsidRPr="00FE7A3E" w:rsidRDefault="00FE7A3E" w:rsidP="004A5279">
      <w:pPr>
        <w:rPr>
          <w:sz w:val="24"/>
          <w:szCs w:val="24"/>
          <w:u w:val="single"/>
        </w:rPr>
      </w:pPr>
    </w:p>
    <w:p w:rsidR="00FE7A3E" w:rsidRPr="00C26042" w:rsidRDefault="00FE7A3E" w:rsidP="00C26042">
      <w:pPr>
        <w:pStyle w:val="Paragraphedeliste"/>
        <w:numPr>
          <w:ilvl w:val="0"/>
          <w:numId w:val="14"/>
        </w:numPr>
        <w:rPr>
          <w:b/>
          <w:sz w:val="32"/>
          <w:szCs w:val="32"/>
          <w:u w:val="single"/>
        </w:rPr>
      </w:pPr>
      <w:r w:rsidRPr="00C26042">
        <w:rPr>
          <w:b/>
          <w:sz w:val="32"/>
          <w:szCs w:val="32"/>
          <w:u w:val="single"/>
        </w:rPr>
        <w:t>Les principales maladies g</w:t>
      </w:r>
      <w:r w:rsidR="003352D8">
        <w:rPr>
          <w:b/>
          <w:sz w:val="32"/>
          <w:szCs w:val="32"/>
          <w:u w:val="single"/>
        </w:rPr>
        <w:t>astro-</w:t>
      </w:r>
      <w:r w:rsidRPr="00C26042">
        <w:rPr>
          <w:b/>
          <w:sz w:val="32"/>
          <w:szCs w:val="32"/>
          <w:u w:val="single"/>
        </w:rPr>
        <w:t xml:space="preserve">duodénales : </w:t>
      </w:r>
    </w:p>
    <w:p w:rsidR="00C26042" w:rsidRDefault="00C26042" w:rsidP="004A5279">
      <w:pPr>
        <w:rPr>
          <w:sz w:val="24"/>
          <w:szCs w:val="24"/>
          <w:u w:val="single"/>
        </w:rPr>
      </w:pPr>
    </w:p>
    <w:p w:rsidR="008D410D" w:rsidRDefault="00FE7A3E" w:rsidP="00C26042">
      <w:pPr>
        <w:pStyle w:val="Paragraphedeliste"/>
        <w:numPr>
          <w:ilvl w:val="0"/>
          <w:numId w:val="19"/>
        </w:numPr>
        <w:rPr>
          <w:sz w:val="28"/>
          <w:szCs w:val="28"/>
          <w:u w:val="single"/>
        </w:rPr>
      </w:pPr>
      <w:r w:rsidRPr="00C26042">
        <w:rPr>
          <w:sz w:val="28"/>
          <w:szCs w:val="28"/>
          <w:u w:val="single"/>
        </w:rPr>
        <w:t>Gastrite :</w:t>
      </w:r>
    </w:p>
    <w:p w:rsidR="00C26042" w:rsidRPr="00C26042" w:rsidRDefault="00C26042" w:rsidP="00C26042">
      <w:pPr>
        <w:rPr>
          <w:sz w:val="28"/>
          <w:szCs w:val="28"/>
          <w:u w:val="single"/>
        </w:rPr>
      </w:pPr>
    </w:p>
    <w:p w:rsidR="00FE7A3E" w:rsidRDefault="00FE7A3E" w:rsidP="004A5279">
      <w:pPr>
        <w:rPr>
          <w:sz w:val="24"/>
          <w:szCs w:val="24"/>
        </w:rPr>
      </w:pPr>
      <w:r>
        <w:rPr>
          <w:sz w:val="24"/>
          <w:szCs w:val="24"/>
        </w:rPr>
        <w:t xml:space="preserve">Ce n’est pas un syndrome en tant que tel. Elle se caractérise par des lésions histologiques. </w:t>
      </w:r>
    </w:p>
    <w:p w:rsidR="00FE7A3E" w:rsidRDefault="00FE7A3E" w:rsidP="004A5279">
      <w:pPr>
        <w:rPr>
          <w:sz w:val="24"/>
          <w:szCs w:val="24"/>
        </w:rPr>
      </w:pPr>
      <w:r>
        <w:rPr>
          <w:sz w:val="24"/>
          <w:szCs w:val="24"/>
        </w:rPr>
        <w:t xml:space="preserve">La gastrite </w:t>
      </w:r>
      <w:r w:rsidRPr="00FE7A3E">
        <w:rPr>
          <w:sz w:val="24"/>
          <w:szCs w:val="24"/>
          <w:u w:val="single"/>
        </w:rPr>
        <w:t>aigue</w:t>
      </w:r>
      <w:r>
        <w:rPr>
          <w:sz w:val="24"/>
          <w:szCs w:val="24"/>
        </w:rPr>
        <w:t xml:space="preserve"> peut être causée par une primo infection à l’hélicobacter pylori, la prise d’AINS (anti inflammatoire non stéroïdiens), la prise de caustiques, une défaillance multi viscérale et la prise d’alcool. </w:t>
      </w:r>
    </w:p>
    <w:p w:rsidR="00FE7A3E" w:rsidRDefault="00FE7A3E" w:rsidP="004A5279">
      <w:pPr>
        <w:rPr>
          <w:sz w:val="24"/>
          <w:szCs w:val="24"/>
        </w:rPr>
      </w:pPr>
      <w:r>
        <w:rPr>
          <w:sz w:val="24"/>
          <w:szCs w:val="24"/>
        </w:rPr>
        <w:t xml:space="preserve">La gastrite </w:t>
      </w:r>
      <w:r w:rsidRPr="00FE7A3E">
        <w:rPr>
          <w:sz w:val="24"/>
          <w:szCs w:val="24"/>
          <w:u w:val="single"/>
        </w:rPr>
        <w:t>chronique</w:t>
      </w:r>
      <w:r>
        <w:rPr>
          <w:sz w:val="24"/>
          <w:szCs w:val="24"/>
        </w:rPr>
        <w:t xml:space="preserve"> </w:t>
      </w:r>
      <w:r w:rsidR="00F35C35">
        <w:rPr>
          <w:sz w:val="24"/>
          <w:szCs w:val="24"/>
        </w:rPr>
        <w:t xml:space="preserve">est une lésion inflammatoire et atrophique plus ou moins étendue. Elle peut aboutir à une atrophie gastrique et plutôt causée par l’hélicobacter pylori, la maladie de biermer, l’aspirine ou le reflux biliaire. Elle peut donner des symptômes assez variables. </w:t>
      </w:r>
    </w:p>
    <w:p w:rsidR="00484C71" w:rsidRDefault="00484C71" w:rsidP="004A5279">
      <w:pPr>
        <w:rPr>
          <w:sz w:val="24"/>
          <w:szCs w:val="24"/>
        </w:rPr>
      </w:pPr>
    </w:p>
    <w:p w:rsidR="00484C71" w:rsidRPr="00355FE3" w:rsidRDefault="00484C71" w:rsidP="00355FE3">
      <w:pPr>
        <w:pStyle w:val="Paragraphedeliste"/>
        <w:numPr>
          <w:ilvl w:val="0"/>
          <w:numId w:val="19"/>
        </w:numPr>
        <w:rPr>
          <w:u w:val="single"/>
        </w:rPr>
      </w:pPr>
      <w:r w:rsidRPr="00355FE3">
        <w:rPr>
          <w:sz w:val="28"/>
          <w:szCs w:val="28"/>
          <w:u w:val="single"/>
        </w:rPr>
        <w:t>Ulcère gastrique ou duodénal</w:t>
      </w:r>
      <w:r w:rsidRPr="00355FE3">
        <w:rPr>
          <w:u w:val="single"/>
        </w:rPr>
        <w:t> :</w:t>
      </w:r>
    </w:p>
    <w:p w:rsidR="003C68A3" w:rsidRDefault="003C68A3" w:rsidP="00484C71">
      <w:pPr>
        <w:rPr>
          <w:sz w:val="24"/>
          <w:szCs w:val="24"/>
        </w:rPr>
      </w:pPr>
    </w:p>
    <w:p w:rsidR="00795503" w:rsidRPr="00795503" w:rsidRDefault="00484C71" w:rsidP="00795503">
      <w:pPr>
        <w:rPr>
          <w:sz w:val="24"/>
          <w:szCs w:val="24"/>
        </w:rPr>
      </w:pPr>
      <w:r>
        <w:rPr>
          <w:sz w:val="24"/>
          <w:szCs w:val="24"/>
        </w:rPr>
        <w:t xml:space="preserve">En macroscopie (c'est-à-dire ce que l’on voit directement sur l’écran pendant la fibroscopie) on observe une </w:t>
      </w:r>
      <w:r w:rsidRPr="00216FA8">
        <w:rPr>
          <w:b/>
          <w:sz w:val="24"/>
          <w:szCs w:val="24"/>
        </w:rPr>
        <w:t>perte de substance muqueuse</w:t>
      </w:r>
      <w:r>
        <w:rPr>
          <w:sz w:val="24"/>
          <w:szCs w:val="24"/>
        </w:rPr>
        <w:t xml:space="preserve"> et </w:t>
      </w:r>
      <w:r w:rsidRPr="00216FA8">
        <w:rPr>
          <w:b/>
          <w:sz w:val="24"/>
          <w:szCs w:val="24"/>
        </w:rPr>
        <w:t>une mise à nu de la musculaire muqueuse</w:t>
      </w:r>
      <w:r>
        <w:rPr>
          <w:sz w:val="24"/>
          <w:szCs w:val="24"/>
        </w:rPr>
        <w:t xml:space="preserve">. Ce qu’il faut savoir sur la différence entre l’ulcère gastrique ou duodénal c’est que l’hélicobacter pylori est présent dans </w:t>
      </w:r>
      <w:r w:rsidRPr="009F51F9">
        <w:rPr>
          <w:b/>
          <w:sz w:val="24"/>
          <w:szCs w:val="24"/>
        </w:rPr>
        <w:t>95% des ulcères duodénaux</w:t>
      </w:r>
      <w:r>
        <w:rPr>
          <w:sz w:val="24"/>
          <w:szCs w:val="24"/>
        </w:rPr>
        <w:t xml:space="preserve"> et dans </w:t>
      </w:r>
      <w:r w:rsidRPr="009F51F9">
        <w:rPr>
          <w:b/>
          <w:sz w:val="24"/>
          <w:szCs w:val="24"/>
        </w:rPr>
        <w:t>80°% des ulcères gastriques.</w:t>
      </w:r>
      <w:r w:rsidR="009F51F9">
        <w:rPr>
          <w:sz w:val="24"/>
          <w:szCs w:val="24"/>
        </w:rPr>
        <w:t xml:space="preserve"> </w:t>
      </w:r>
      <w:r w:rsidR="009F51F9" w:rsidRPr="002D0141">
        <w:rPr>
          <w:b/>
          <w:i/>
          <w:sz w:val="24"/>
          <w:szCs w:val="24"/>
        </w:rPr>
        <w:t>L’ulcère gastrique est moins fréquent que l’ulcère duodénal</w:t>
      </w:r>
      <w:r w:rsidR="009F51F9">
        <w:rPr>
          <w:sz w:val="24"/>
          <w:szCs w:val="24"/>
        </w:rPr>
        <w:t xml:space="preserve"> (1 ulcère gastrique pour 4 ulcères duodénaux). Il faut noter l’incidence de l’âge, du tabac, des AINS et de l’aspirine, c'est-à-dire que plus on consomme du tabac par exemple plus on a un risque de faire un ulcère, plus on prend des AINS ect…</w:t>
      </w:r>
      <w:r w:rsidR="00AE5B7D">
        <w:rPr>
          <w:sz w:val="24"/>
          <w:szCs w:val="24"/>
        </w:rPr>
        <w:t xml:space="preserve"> </w:t>
      </w:r>
      <w:r w:rsidR="00795503">
        <w:rPr>
          <w:sz w:val="24"/>
          <w:szCs w:val="24"/>
        </w:rPr>
        <w:t xml:space="preserve"> </w:t>
      </w:r>
    </w:p>
    <w:p w:rsidR="00795503" w:rsidRDefault="00FA28E1" w:rsidP="00795503">
      <w:pPr>
        <w:rPr>
          <w:sz w:val="24"/>
          <w:szCs w:val="24"/>
        </w:rPr>
      </w:pPr>
      <w:r>
        <w:rPr>
          <w:sz w:val="24"/>
          <w:szCs w:val="24"/>
        </w:rPr>
        <w:t xml:space="preserve">Ces ulcères peuvent donner lieu à des complications telles que des anémies ferriprives (anémie par carence martiale), notamment les ulcères duodénaux où on peut avoir une perforation de l’ulcère et cette perforation va être responsable de ce qu’on appelle une péritonite aseptique. </w:t>
      </w:r>
      <w:r w:rsidR="008107F5">
        <w:rPr>
          <w:sz w:val="24"/>
          <w:szCs w:val="24"/>
        </w:rPr>
        <w:t xml:space="preserve">On peut aussi avoir des hémorragies digestives extériorisées, il y en a une qu’il faut connaitre particulièrement c’est </w:t>
      </w:r>
      <w:r w:rsidR="008107F5" w:rsidRPr="008107F5">
        <w:rPr>
          <w:b/>
          <w:sz w:val="24"/>
          <w:szCs w:val="24"/>
        </w:rPr>
        <w:t>l’ulcère de la face postérieur du bulbe</w:t>
      </w:r>
      <w:r w:rsidR="008107F5">
        <w:rPr>
          <w:sz w:val="24"/>
          <w:szCs w:val="24"/>
        </w:rPr>
        <w:t xml:space="preserve"> par </w:t>
      </w:r>
      <w:r w:rsidR="008107F5">
        <w:rPr>
          <w:sz w:val="24"/>
          <w:szCs w:val="24"/>
        </w:rPr>
        <w:lastRenderedPageBreak/>
        <w:t xml:space="preserve">atteinte de l’artère gastro duodénale (le prof précise que c’est une hémorragie vraiment impressionnante en jet, </w:t>
      </w:r>
      <w:r w:rsidR="008107F5" w:rsidRPr="008107F5">
        <w:rPr>
          <w:i/>
          <w:sz w:val="24"/>
          <w:szCs w:val="24"/>
        </w:rPr>
        <w:t>le sang sort :p</w:t>
      </w:r>
      <w:r w:rsidR="008107F5">
        <w:rPr>
          <w:sz w:val="24"/>
          <w:szCs w:val="24"/>
        </w:rPr>
        <w:t xml:space="preserve">). Une autre complication c’est la sténose, où l’on a un cancer qui est juxta pylorique soit au niveau de l’antre soit au niveau du bulbe. Et le cancer pour l’ulcère uniquement car je vous rappelle qu’on n’a </w:t>
      </w:r>
      <w:r w:rsidR="008107F5" w:rsidRPr="008107F5">
        <w:rPr>
          <w:sz w:val="24"/>
          <w:szCs w:val="24"/>
          <w:u w:val="single"/>
        </w:rPr>
        <w:t>jamais</w:t>
      </w:r>
      <w:r w:rsidR="008107F5">
        <w:rPr>
          <w:sz w:val="24"/>
          <w:szCs w:val="24"/>
        </w:rPr>
        <w:t xml:space="preserve"> de cancer pour l’ulcère duodénal. </w:t>
      </w:r>
      <w:r>
        <w:rPr>
          <w:sz w:val="24"/>
          <w:szCs w:val="24"/>
        </w:rPr>
        <w:t xml:space="preserve"> </w:t>
      </w:r>
    </w:p>
    <w:p w:rsidR="00E13C5E" w:rsidRDefault="00E13C5E" w:rsidP="00795503">
      <w:pPr>
        <w:rPr>
          <w:sz w:val="24"/>
          <w:szCs w:val="24"/>
        </w:rPr>
      </w:pPr>
    </w:p>
    <w:p w:rsidR="00E13C5E" w:rsidRPr="00355FE3" w:rsidRDefault="00E13C5E" w:rsidP="00355FE3">
      <w:pPr>
        <w:pStyle w:val="Paragraphedeliste"/>
        <w:numPr>
          <w:ilvl w:val="0"/>
          <w:numId w:val="19"/>
        </w:numPr>
        <w:rPr>
          <w:sz w:val="28"/>
          <w:szCs w:val="28"/>
        </w:rPr>
      </w:pPr>
      <w:r w:rsidRPr="00355FE3">
        <w:rPr>
          <w:sz w:val="28"/>
          <w:szCs w:val="28"/>
          <w:u w:val="single"/>
        </w:rPr>
        <w:t>Cancer de l’estomac</w:t>
      </w:r>
      <w:r w:rsidRPr="00355FE3">
        <w:rPr>
          <w:sz w:val="28"/>
          <w:szCs w:val="28"/>
        </w:rPr>
        <w:t> :</w:t>
      </w:r>
    </w:p>
    <w:p w:rsidR="00E13C5E" w:rsidRDefault="00E13C5E" w:rsidP="00795503">
      <w:pPr>
        <w:rPr>
          <w:sz w:val="24"/>
          <w:szCs w:val="24"/>
        </w:rPr>
      </w:pPr>
    </w:p>
    <w:p w:rsidR="00B225A6" w:rsidRDefault="00E13C5E" w:rsidP="00795503">
      <w:pPr>
        <w:rPr>
          <w:sz w:val="24"/>
          <w:szCs w:val="24"/>
        </w:rPr>
      </w:pPr>
      <w:r>
        <w:rPr>
          <w:sz w:val="24"/>
          <w:szCs w:val="24"/>
        </w:rPr>
        <w:t>A l’endoscopie on observe que 10 à 15% des formes sont bourgeonnantes ou ulcériforme</w:t>
      </w:r>
      <w:r w:rsidR="000661EF">
        <w:rPr>
          <w:sz w:val="24"/>
          <w:szCs w:val="24"/>
        </w:rPr>
        <w:t xml:space="preserve">, ceci est extrêmement piégeur et donc on doit </w:t>
      </w:r>
      <w:r w:rsidR="000661EF" w:rsidRPr="000661EF">
        <w:rPr>
          <w:sz w:val="24"/>
          <w:szCs w:val="24"/>
          <w:u w:val="single"/>
        </w:rPr>
        <w:t>toujours</w:t>
      </w:r>
      <w:r w:rsidR="000661EF">
        <w:rPr>
          <w:sz w:val="24"/>
          <w:szCs w:val="24"/>
        </w:rPr>
        <w:t xml:space="preserve"> refaire une endoscopie pour vérifier la cicatrisation d’un ulcère gastrique. Si un ulcère gastrique ne cicatrise pas malgré un traitement médical bien co</w:t>
      </w:r>
      <w:r w:rsidR="002D0141">
        <w:rPr>
          <w:sz w:val="24"/>
          <w:szCs w:val="24"/>
        </w:rPr>
        <w:t>nduit c’est un cancer jusqu’à</w:t>
      </w:r>
      <w:r w:rsidR="000661EF">
        <w:rPr>
          <w:sz w:val="24"/>
          <w:szCs w:val="24"/>
        </w:rPr>
        <w:t xml:space="preserve"> preuve du contraire (en général ce sont des hommes </w:t>
      </w:r>
      <w:r w:rsidR="00B225A6">
        <w:rPr>
          <w:sz w:val="24"/>
          <w:szCs w:val="24"/>
        </w:rPr>
        <w:t>d’environ 70 ans</w:t>
      </w:r>
      <w:r w:rsidR="000661EF">
        <w:rPr>
          <w:sz w:val="24"/>
          <w:szCs w:val="24"/>
        </w:rPr>
        <w:t>).</w:t>
      </w:r>
      <w:r w:rsidR="00B225A6">
        <w:rPr>
          <w:sz w:val="24"/>
          <w:szCs w:val="24"/>
        </w:rPr>
        <w:t xml:space="preserve"> Ce qu’il faut rechercher</w:t>
      </w:r>
      <w:r w:rsidR="002D0141">
        <w:rPr>
          <w:sz w:val="24"/>
          <w:szCs w:val="24"/>
        </w:rPr>
        <w:t>,</w:t>
      </w:r>
      <w:r w:rsidR="00B225A6">
        <w:rPr>
          <w:sz w:val="24"/>
          <w:szCs w:val="24"/>
        </w:rPr>
        <w:t xml:space="preserve"> c’est plutôt une altération de l’état général, avec perte de poids, le Troisier, une hépatomégalie tumorale, une anémie et une thrombose veineuse profonde (on cherche donc des signes de phlébites, le signe de Homans…). </w:t>
      </w:r>
    </w:p>
    <w:p w:rsidR="00355FE3" w:rsidRDefault="00B225A6" w:rsidP="00355FE3">
      <w:pPr>
        <w:pStyle w:val="Paragraphedeliste"/>
        <w:numPr>
          <w:ilvl w:val="0"/>
          <w:numId w:val="19"/>
        </w:numPr>
        <w:rPr>
          <w:sz w:val="28"/>
          <w:szCs w:val="28"/>
        </w:rPr>
      </w:pPr>
      <w:r w:rsidRPr="00355FE3">
        <w:rPr>
          <w:sz w:val="28"/>
          <w:szCs w:val="28"/>
          <w:u w:val="single"/>
        </w:rPr>
        <w:t>Syndrome de Zollinger Ellison</w:t>
      </w:r>
      <w:r w:rsidRPr="00355FE3">
        <w:rPr>
          <w:sz w:val="28"/>
          <w:szCs w:val="28"/>
        </w:rPr>
        <w:t> :</w:t>
      </w:r>
    </w:p>
    <w:p w:rsidR="00E13C5E" w:rsidRPr="00355FE3" w:rsidRDefault="000661EF" w:rsidP="00355FE3">
      <w:pPr>
        <w:rPr>
          <w:sz w:val="28"/>
          <w:szCs w:val="28"/>
        </w:rPr>
      </w:pPr>
      <w:r w:rsidRPr="00355FE3">
        <w:rPr>
          <w:sz w:val="28"/>
          <w:szCs w:val="28"/>
        </w:rPr>
        <w:t xml:space="preserve">  </w:t>
      </w:r>
      <w:r w:rsidR="00E13C5E" w:rsidRPr="00355FE3">
        <w:rPr>
          <w:sz w:val="28"/>
          <w:szCs w:val="28"/>
        </w:rPr>
        <w:t xml:space="preserve"> </w:t>
      </w:r>
    </w:p>
    <w:p w:rsidR="00B225A6" w:rsidRDefault="00B225A6" w:rsidP="00795503">
      <w:pPr>
        <w:rPr>
          <w:sz w:val="24"/>
          <w:szCs w:val="24"/>
        </w:rPr>
      </w:pPr>
      <w:r>
        <w:rPr>
          <w:sz w:val="24"/>
          <w:szCs w:val="24"/>
        </w:rPr>
        <w:t xml:space="preserve">C’est une hypersécrétion tumorale de gastrine </w:t>
      </w:r>
      <w:r w:rsidR="00581EE8">
        <w:rPr>
          <w:sz w:val="24"/>
          <w:szCs w:val="24"/>
        </w:rPr>
        <w:t xml:space="preserve">(la gastrine stimule la sécrétion d’acide et donc une hypersécrétion de gastrine provoque une hypersécrétion d’acide </w:t>
      </w:r>
      <w:r w:rsidR="00581EE8" w:rsidRPr="00581EE8">
        <w:rPr>
          <w:i/>
        </w:rPr>
        <w:t>CQFD :p</w:t>
      </w:r>
      <w:r w:rsidR="00581EE8">
        <w:rPr>
          <w:sz w:val="24"/>
          <w:szCs w:val="24"/>
        </w:rPr>
        <w:t xml:space="preserve">). Il faut évoquer ce syndrome quand on a des ulcères duodénaux qui sont multiples et de sièges inhabituels </w:t>
      </w:r>
      <w:r w:rsidR="00AB572B">
        <w:rPr>
          <w:sz w:val="24"/>
          <w:szCs w:val="24"/>
        </w:rPr>
        <w:t xml:space="preserve">avec certaines complications à type de perforations. </w:t>
      </w:r>
      <w:r w:rsidR="003352F9">
        <w:rPr>
          <w:sz w:val="24"/>
          <w:szCs w:val="24"/>
        </w:rPr>
        <w:t>On observe des diarrhées très importantes car il y a production de 5 litres de sucs gastriques par jours au lieu de 1-2, ces diarrhées pouvant conduire à une déshydratation et une hypokaliémie. Pour le diagnostic on va donc étudier la sécrétion gastrique</w:t>
      </w:r>
      <w:r w:rsidR="00EC2BC6">
        <w:rPr>
          <w:sz w:val="24"/>
          <w:szCs w:val="24"/>
        </w:rPr>
        <w:t xml:space="preserve"> acide et la gastrinémie basale. On va aussi injecter une hormone appelée la sécrétine (hormone qui naturellement freine la sécrétion d’acide) </w:t>
      </w:r>
      <w:r w:rsidR="00B5384B">
        <w:rPr>
          <w:sz w:val="24"/>
          <w:szCs w:val="24"/>
        </w:rPr>
        <w:t>sauf que comme ici on est en présence d’une tumeur et que donc c’est anarchique on va observer un taux de gastrine qui ne diminue pas et une sécrétion d’acide qui ne diminue pas voir qui augmente (</w:t>
      </w:r>
      <w:r w:rsidR="00B5384B" w:rsidRPr="00B5384B">
        <w:rPr>
          <w:i/>
        </w:rPr>
        <w:t>le pr</w:t>
      </w:r>
      <w:r w:rsidR="002D0141">
        <w:rPr>
          <w:i/>
        </w:rPr>
        <w:t xml:space="preserve">of dit que la tumeur, comprenant </w:t>
      </w:r>
      <w:r w:rsidR="00B5384B" w:rsidRPr="00B5384B">
        <w:rPr>
          <w:i/>
        </w:rPr>
        <w:t>qu’on essaie de diminuer la sécrétion d’acide elle en rajoute une couche</w:t>
      </w:r>
      <w:r w:rsidR="00B5384B">
        <w:rPr>
          <w:sz w:val="24"/>
          <w:szCs w:val="24"/>
        </w:rPr>
        <w:t xml:space="preserve">). Et normalement on fait un scanner pour mettre en évidence la tumeur. </w:t>
      </w:r>
    </w:p>
    <w:p w:rsidR="007F3055" w:rsidRDefault="00B5384B" w:rsidP="007F3055">
      <w:pPr>
        <w:pStyle w:val="Paragraphedeliste"/>
        <w:numPr>
          <w:ilvl w:val="0"/>
          <w:numId w:val="19"/>
        </w:numPr>
        <w:rPr>
          <w:sz w:val="28"/>
          <w:szCs w:val="28"/>
        </w:rPr>
      </w:pPr>
      <w:r w:rsidRPr="007F3055">
        <w:rPr>
          <w:sz w:val="28"/>
          <w:szCs w:val="28"/>
          <w:u w:val="single"/>
        </w:rPr>
        <w:t>Les hémorragies digestives</w:t>
      </w:r>
      <w:r w:rsidRPr="007F3055">
        <w:rPr>
          <w:sz w:val="28"/>
          <w:szCs w:val="28"/>
        </w:rPr>
        <w:t> :</w:t>
      </w:r>
    </w:p>
    <w:p w:rsidR="00B5384B" w:rsidRPr="007F3055" w:rsidRDefault="00B5384B" w:rsidP="007F3055">
      <w:pPr>
        <w:rPr>
          <w:sz w:val="28"/>
          <w:szCs w:val="28"/>
        </w:rPr>
      </w:pPr>
      <w:r w:rsidRPr="007F3055">
        <w:rPr>
          <w:sz w:val="28"/>
          <w:szCs w:val="28"/>
        </w:rPr>
        <w:t xml:space="preserve"> </w:t>
      </w:r>
    </w:p>
    <w:p w:rsidR="00B5384B" w:rsidRDefault="00B5384B" w:rsidP="00795503">
      <w:pPr>
        <w:rPr>
          <w:sz w:val="24"/>
          <w:szCs w:val="24"/>
        </w:rPr>
      </w:pPr>
      <w:r>
        <w:rPr>
          <w:sz w:val="24"/>
          <w:szCs w:val="24"/>
        </w:rPr>
        <w:t xml:space="preserve">Alors tout d’abord du vocabulaire qu’il faut maitriser obligatoirement : </w:t>
      </w:r>
    </w:p>
    <w:p w:rsidR="00B5384B" w:rsidRDefault="00B5384B" w:rsidP="00B5384B">
      <w:pPr>
        <w:pStyle w:val="Paragraphedeliste"/>
        <w:numPr>
          <w:ilvl w:val="0"/>
          <w:numId w:val="2"/>
        </w:numPr>
        <w:rPr>
          <w:rFonts w:asciiTheme="minorHAnsi" w:hAnsiTheme="minorHAnsi"/>
        </w:rPr>
      </w:pPr>
      <w:r w:rsidRPr="002D0141">
        <w:rPr>
          <w:rFonts w:asciiTheme="minorHAnsi" w:hAnsiTheme="minorHAnsi"/>
          <w:b/>
          <w:u w:val="single"/>
        </w:rPr>
        <w:t>Hématémèse</w:t>
      </w:r>
      <w:r w:rsidRPr="002D0141">
        <w:rPr>
          <w:rFonts w:asciiTheme="minorHAnsi" w:hAnsiTheme="minorHAnsi"/>
          <w:b/>
        </w:rPr>
        <w:t> </w:t>
      </w:r>
      <w:r w:rsidRPr="00B5384B">
        <w:rPr>
          <w:rFonts w:asciiTheme="minorHAnsi" w:hAnsiTheme="minorHAnsi"/>
        </w:rPr>
        <w:t xml:space="preserve">: </w:t>
      </w:r>
      <w:r w:rsidR="00A03ECF" w:rsidRPr="00B5384B">
        <w:rPr>
          <w:rFonts w:asciiTheme="minorHAnsi" w:hAnsiTheme="minorHAnsi"/>
          <w:b/>
        </w:rPr>
        <w:t xml:space="preserve">vomissements </w:t>
      </w:r>
      <w:r w:rsidR="00A03ECF" w:rsidRPr="00B5384B">
        <w:rPr>
          <w:rFonts w:asciiTheme="minorHAnsi" w:hAnsiTheme="minorHAnsi"/>
        </w:rPr>
        <w:t>de sang rouge</w:t>
      </w:r>
      <w:r>
        <w:rPr>
          <w:rFonts w:asciiTheme="minorHAnsi" w:hAnsiTheme="minorHAnsi"/>
        </w:rPr>
        <w:t xml:space="preserve"> (à bien différencier de l’épistaxis qui correspond à des crachats de sang préalablement déglutis et à différencier de </w:t>
      </w:r>
      <w:r>
        <w:rPr>
          <w:rFonts w:asciiTheme="minorHAnsi" w:hAnsiTheme="minorHAnsi"/>
        </w:rPr>
        <w:lastRenderedPageBreak/>
        <w:t xml:space="preserve">l’hémoptysie vu en pneumo correspondant à l’expectoration de sang provenant de l’arbre trachéo-bronchique). </w:t>
      </w:r>
    </w:p>
    <w:p w:rsidR="00B5384B" w:rsidRDefault="00B5384B" w:rsidP="00B5384B">
      <w:pPr>
        <w:pStyle w:val="Paragraphedeliste"/>
        <w:rPr>
          <w:rFonts w:asciiTheme="minorHAnsi" w:hAnsiTheme="minorHAnsi"/>
        </w:rPr>
      </w:pPr>
    </w:p>
    <w:p w:rsidR="00B5384B" w:rsidRDefault="00B5384B" w:rsidP="00B5384B">
      <w:pPr>
        <w:pStyle w:val="Paragraphedeliste"/>
        <w:numPr>
          <w:ilvl w:val="0"/>
          <w:numId w:val="2"/>
        </w:numPr>
        <w:rPr>
          <w:rFonts w:asciiTheme="minorHAnsi" w:hAnsiTheme="minorHAnsi"/>
        </w:rPr>
      </w:pPr>
      <w:r w:rsidRPr="002D0141">
        <w:rPr>
          <w:rFonts w:asciiTheme="minorHAnsi" w:hAnsiTheme="minorHAnsi"/>
          <w:b/>
          <w:u w:val="single"/>
        </w:rPr>
        <w:t>Rectorragie </w:t>
      </w:r>
      <w:r>
        <w:rPr>
          <w:rFonts w:asciiTheme="minorHAnsi" w:hAnsiTheme="minorHAnsi"/>
        </w:rPr>
        <w:t xml:space="preserve">: </w:t>
      </w:r>
      <w:r w:rsidRPr="00B5384B">
        <w:rPr>
          <w:rFonts w:asciiTheme="minorHAnsi" w:hAnsiTheme="minorHAnsi"/>
        </w:rPr>
        <w:t>issue de sang rouge par l’anus</w:t>
      </w:r>
      <w:r>
        <w:rPr>
          <w:rFonts w:asciiTheme="minorHAnsi" w:hAnsiTheme="minorHAnsi"/>
        </w:rPr>
        <w:t>.</w:t>
      </w:r>
    </w:p>
    <w:p w:rsidR="00B5384B" w:rsidRPr="00B5384B" w:rsidRDefault="00B5384B" w:rsidP="00B5384B">
      <w:pPr>
        <w:pStyle w:val="Paragraphedeliste"/>
        <w:rPr>
          <w:rFonts w:asciiTheme="minorHAnsi" w:hAnsiTheme="minorHAnsi"/>
        </w:rPr>
      </w:pPr>
    </w:p>
    <w:p w:rsidR="00D32DB9" w:rsidRPr="00B5384B" w:rsidRDefault="00B5384B" w:rsidP="00B5384B">
      <w:pPr>
        <w:pStyle w:val="Paragraphedeliste"/>
        <w:numPr>
          <w:ilvl w:val="0"/>
          <w:numId w:val="2"/>
        </w:numPr>
        <w:rPr>
          <w:rFonts w:asciiTheme="minorHAnsi" w:hAnsiTheme="minorHAnsi"/>
        </w:rPr>
      </w:pPr>
      <w:r w:rsidRPr="002D0141">
        <w:rPr>
          <w:rFonts w:asciiTheme="minorHAnsi" w:hAnsiTheme="minorHAnsi"/>
          <w:b/>
          <w:u w:val="single"/>
        </w:rPr>
        <w:t>Méléna</w:t>
      </w:r>
      <w:r w:rsidRPr="003E3ADB">
        <w:rPr>
          <w:rFonts w:asciiTheme="minorHAnsi" w:hAnsiTheme="minorHAnsi"/>
          <w:u w:val="single"/>
        </w:rPr>
        <w:t> </w:t>
      </w:r>
      <w:r>
        <w:rPr>
          <w:rFonts w:asciiTheme="minorHAnsi" w:hAnsiTheme="minorHAnsi"/>
        </w:rPr>
        <w:t xml:space="preserve">: </w:t>
      </w:r>
      <w:r w:rsidR="00A03ECF" w:rsidRPr="00B5384B">
        <w:rPr>
          <w:rFonts w:asciiTheme="minorHAnsi" w:hAnsiTheme="minorHAnsi"/>
        </w:rPr>
        <w:t>Issue de sang noir, digéré, nauséabond par l’anus</w:t>
      </w:r>
      <w:r>
        <w:rPr>
          <w:rFonts w:asciiTheme="minorHAnsi" w:hAnsiTheme="minorHAnsi"/>
        </w:rPr>
        <w:t xml:space="preserve">. </w:t>
      </w:r>
      <w:r w:rsidR="00A03ECF" w:rsidRPr="00B5384B">
        <w:rPr>
          <w:rFonts w:asciiTheme="minorHAnsi" w:hAnsiTheme="minorHAnsi"/>
        </w:rPr>
        <w:t>Sa</w:t>
      </w:r>
      <w:r>
        <w:rPr>
          <w:rFonts w:asciiTheme="minorHAnsi" w:hAnsiTheme="minorHAnsi"/>
        </w:rPr>
        <w:t xml:space="preserve">ignement au delà </w:t>
      </w:r>
      <w:r w:rsidR="00114161">
        <w:rPr>
          <w:rFonts w:asciiTheme="minorHAnsi" w:hAnsiTheme="minorHAnsi"/>
        </w:rPr>
        <w:t>de l’</w:t>
      </w:r>
      <w:r>
        <w:rPr>
          <w:rFonts w:asciiTheme="minorHAnsi" w:hAnsiTheme="minorHAnsi"/>
        </w:rPr>
        <w:t>angle de Treiz.</w:t>
      </w:r>
    </w:p>
    <w:p w:rsidR="00A70E9B" w:rsidRDefault="00A70E9B" w:rsidP="00A70E9B"/>
    <w:p w:rsidR="00D32DB9" w:rsidRPr="000573AB" w:rsidRDefault="00A70E9B" w:rsidP="00D450D2">
      <w:pPr>
        <w:rPr>
          <w:sz w:val="24"/>
          <w:szCs w:val="24"/>
        </w:rPr>
      </w:pPr>
      <w:r>
        <w:rPr>
          <w:sz w:val="24"/>
          <w:szCs w:val="24"/>
        </w:rPr>
        <w:t xml:space="preserve">Une fois qu’on a fait le diagnostic d’hémorragie digestive il va falloir évaluer la gravité initiale. Il faut regarder si le patient a ce qu’on appelle des </w:t>
      </w:r>
      <w:r w:rsidRPr="003E3ADB">
        <w:rPr>
          <w:b/>
          <w:sz w:val="24"/>
          <w:szCs w:val="24"/>
        </w:rPr>
        <w:t>signes de choc</w:t>
      </w:r>
      <w:r>
        <w:rPr>
          <w:sz w:val="24"/>
          <w:szCs w:val="24"/>
        </w:rPr>
        <w:t xml:space="preserve">, c'est-à-dire des signes de défaillance multi viscérale tels </w:t>
      </w:r>
      <w:r w:rsidR="003E3ADB">
        <w:rPr>
          <w:sz w:val="24"/>
          <w:szCs w:val="24"/>
        </w:rPr>
        <w:t>qu’une</w:t>
      </w:r>
      <w:r>
        <w:rPr>
          <w:sz w:val="24"/>
          <w:szCs w:val="24"/>
        </w:rPr>
        <w:t xml:space="preserve"> </w:t>
      </w:r>
      <w:r w:rsidRPr="002D0141">
        <w:rPr>
          <w:sz w:val="24"/>
          <w:szCs w:val="24"/>
        </w:rPr>
        <w:t>hypotension, des marbrures, une confusion, une po</w:t>
      </w:r>
      <w:r w:rsidR="000D2C11" w:rsidRPr="002D0141">
        <w:rPr>
          <w:sz w:val="24"/>
          <w:szCs w:val="24"/>
        </w:rPr>
        <w:t>l</w:t>
      </w:r>
      <w:r w:rsidRPr="002D0141">
        <w:rPr>
          <w:sz w:val="24"/>
          <w:szCs w:val="24"/>
        </w:rPr>
        <w:t>ypnée</w:t>
      </w:r>
      <w:r w:rsidRPr="002D0141">
        <w:rPr>
          <w:b/>
          <w:sz w:val="24"/>
          <w:szCs w:val="24"/>
        </w:rPr>
        <w:t xml:space="preserve"> </w:t>
      </w:r>
      <w:r>
        <w:rPr>
          <w:sz w:val="24"/>
          <w:szCs w:val="24"/>
        </w:rPr>
        <w:t>ect… Il faut aussi essayer d’évaluer</w:t>
      </w:r>
      <w:r w:rsidR="002D0141">
        <w:rPr>
          <w:sz w:val="24"/>
          <w:szCs w:val="24"/>
        </w:rPr>
        <w:t>,</w:t>
      </w:r>
      <w:r>
        <w:rPr>
          <w:sz w:val="24"/>
          <w:szCs w:val="24"/>
        </w:rPr>
        <w:t xml:space="preserve"> si on le peut</w:t>
      </w:r>
      <w:r w:rsidR="002D0141">
        <w:rPr>
          <w:sz w:val="24"/>
          <w:szCs w:val="24"/>
        </w:rPr>
        <w:t>,</w:t>
      </w:r>
      <w:bookmarkStart w:id="0" w:name="_GoBack"/>
      <w:bookmarkEnd w:id="0"/>
      <w:r>
        <w:rPr>
          <w:sz w:val="24"/>
          <w:szCs w:val="24"/>
        </w:rPr>
        <w:t xml:space="preserve"> l’abondance de cette hémorragie car à l’interrogatoire les patients ont tendance à surévaluer la quantité de sang vomi. </w:t>
      </w:r>
      <w:r w:rsidR="003E3ADB">
        <w:rPr>
          <w:sz w:val="24"/>
          <w:szCs w:val="24"/>
        </w:rPr>
        <w:t xml:space="preserve">Une </w:t>
      </w:r>
      <w:r w:rsidR="003E3ADB" w:rsidRPr="003E3ADB">
        <w:rPr>
          <w:b/>
          <w:sz w:val="24"/>
          <w:szCs w:val="24"/>
        </w:rPr>
        <w:t>NFS</w:t>
      </w:r>
      <w:r w:rsidR="003E3ADB">
        <w:rPr>
          <w:sz w:val="24"/>
          <w:szCs w:val="24"/>
        </w:rPr>
        <w:t xml:space="preserve"> doit être réalisé ainsi qu’un bilan pré-transfusionnel si les quantités de sang perdues sont très graves.</w:t>
      </w:r>
      <w:r w:rsidR="000573AB">
        <w:rPr>
          <w:sz w:val="24"/>
          <w:szCs w:val="24"/>
        </w:rPr>
        <w:t xml:space="preserve"> Il faut savoir qui si un patient présente des réctorragies et des signes de choc le premier examen à effectuer est une e</w:t>
      </w:r>
      <w:r w:rsidR="00A03ECF" w:rsidRPr="000573AB">
        <w:rPr>
          <w:sz w:val="24"/>
          <w:szCs w:val="24"/>
        </w:rPr>
        <w:t>ndoscopie haut</w:t>
      </w:r>
      <w:r w:rsidR="000573AB">
        <w:rPr>
          <w:sz w:val="24"/>
          <w:szCs w:val="24"/>
        </w:rPr>
        <w:t>e</w:t>
      </w:r>
      <w:r w:rsidR="00A03ECF" w:rsidRPr="000573AB">
        <w:rPr>
          <w:sz w:val="24"/>
          <w:szCs w:val="24"/>
        </w:rPr>
        <w:t xml:space="preserve"> pour chercher un saignement massif du tube digestif haut</w:t>
      </w:r>
      <w:r w:rsidR="000573AB">
        <w:rPr>
          <w:sz w:val="24"/>
          <w:szCs w:val="24"/>
        </w:rPr>
        <w:t>.</w:t>
      </w:r>
    </w:p>
    <w:p w:rsidR="00B5384B" w:rsidRPr="00B5384B" w:rsidRDefault="00B5384B" w:rsidP="00A70E9B"/>
    <w:p w:rsidR="00B5384B" w:rsidRDefault="00B5384B" w:rsidP="00B5384B">
      <w:pPr>
        <w:ind w:left="360"/>
      </w:pPr>
    </w:p>
    <w:p w:rsidR="00731010" w:rsidRDefault="00731010" w:rsidP="00B5384B">
      <w:pPr>
        <w:ind w:left="360"/>
      </w:pPr>
    </w:p>
    <w:p w:rsidR="00731010" w:rsidRDefault="00731010" w:rsidP="00B5384B">
      <w:pPr>
        <w:ind w:left="360"/>
      </w:pPr>
    </w:p>
    <w:p w:rsidR="00731010" w:rsidRDefault="00731010" w:rsidP="00B5384B">
      <w:pPr>
        <w:ind w:left="360"/>
      </w:pPr>
    </w:p>
    <w:p w:rsidR="00731010" w:rsidRDefault="00731010" w:rsidP="00B5384B">
      <w:pPr>
        <w:ind w:left="360"/>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8D34A5" w:rsidRDefault="008D34A5" w:rsidP="00731010">
      <w:pPr>
        <w:ind w:left="360"/>
        <w:jc w:val="center"/>
        <w:rPr>
          <w:b/>
          <w:i/>
          <w:sz w:val="28"/>
          <w:szCs w:val="28"/>
        </w:rPr>
      </w:pPr>
    </w:p>
    <w:p w:rsidR="00A0335A" w:rsidRDefault="00A0335A" w:rsidP="00731010">
      <w:pPr>
        <w:ind w:left="360"/>
        <w:jc w:val="center"/>
        <w:rPr>
          <w:b/>
          <w:i/>
          <w:sz w:val="28"/>
          <w:szCs w:val="28"/>
        </w:rPr>
      </w:pPr>
    </w:p>
    <w:sectPr w:rsidR="00A0335A" w:rsidSect="005509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06" w:rsidRDefault="004F4D06" w:rsidP="009F0548">
      <w:pPr>
        <w:spacing w:after="0" w:line="240" w:lineRule="auto"/>
      </w:pPr>
      <w:r>
        <w:separator/>
      </w:r>
    </w:p>
  </w:endnote>
  <w:endnote w:type="continuationSeparator" w:id="0">
    <w:p w:rsidR="004F4D06" w:rsidRDefault="004F4D06" w:rsidP="009F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roman"/>
    <w:pitch w:val="default"/>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48" w:rsidRDefault="009F0548">
    <w:pPr>
      <w:pStyle w:val="Pieddepage"/>
      <w:pBdr>
        <w:top w:val="thinThickSmallGap" w:sz="24" w:space="1" w:color="622423" w:themeColor="accent2" w:themeShade="7F"/>
      </w:pBdr>
      <w:rPr>
        <w:rFonts w:asciiTheme="majorHAnsi" w:hAnsiTheme="majorHAnsi"/>
      </w:rPr>
    </w:pPr>
    <w:r>
      <w:rPr>
        <w:rFonts w:asciiTheme="majorHAnsi" w:hAnsiTheme="majorHAnsi"/>
      </w:rPr>
      <w:t>Ronéo 5</w:t>
    </w:r>
    <w:r>
      <w:rPr>
        <w:rFonts w:asciiTheme="majorHAnsi" w:hAnsiTheme="majorHAnsi"/>
      </w:rPr>
      <w:ptab w:relativeTo="margin" w:alignment="right" w:leader="none"/>
    </w:r>
    <w:r>
      <w:rPr>
        <w:rFonts w:asciiTheme="majorHAnsi" w:hAnsiTheme="majorHAnsi"/>
      </w:rPr>
      <w:t xml:space="preserve">Page </w:t>
    </w:r>
    <w:r w:rsidR="00D95C4B" w:rsidRPr="00D95C4B">
      <w:fldChar w:fldCharType="begin"/>
    </w:r>
    <w:r w:rsidR="002D0141">
      <w:instrText xml:space="preserve"> PAGE   \* MERGEFORMAT </w:instrText>
    </w:r>
    <w:r w:rsidR="00D95C4B" w:rsidRPr="00D95C4B">
      <w:fldChar w:fldCharType="separate"/>
    </w:r>
    <w:r w:rsidR="00443DA0" w:rsidRPr="00443DA0">
      <w:rPr>
        <w:rFonts w:asciiTheme="majorHAnsi" w:hAnsiTheme="majorHAnsi"/>
        <w:noProof/>
      </w:rPr>
      <w:t>12</w:t>
    </w:r>
    <w:r w:rsidR="00D95C4B">
      <w:rPr>
        <w:rFonts w:asciiTheme="majorHAnsi" w:hAnsiTheme="majorHAnsi"/>
        <w:noProof/>
      </w:rPr>
      <w:fldChar w:fldCharType="end"/>
    </w:r>
  </w:p>
  <w:p w:rsidR="009F0548" w:rsidRDefault="009F05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06" w:rsidRDefault="004F4D06" w:rsidP="009F0548">
      <w:pPr>
        <w:spacing w:after="0" w:line="240" w:lineRule="auto"/>
      </w:pPr>
      <w:r>
        <w:separator/>
      </w:r>
    </w:p>
  </w:footnote>
  <w:footnote w:type="continuationSeparator" w:id="0">
    <w:p w:rsidR="004F4D06" w:rsidRDefault="004F4D06" w:rsidP="009F0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AEA"/>
    <w:multiLevelType w:val="hybridMultilevel"/>
    <w:tmpl w:val="A05E9ED6"/>
    <w:lvl w:ilvl="0" w:tplc="11FC501C">
      <w:start w:val="1"/>
      <w:numFmt w:val="bullet"/>
      <w:lvlText w:val="–"/>
      <w:lvlJc w:val="left"/>
      <w:pPr>
        <w:tabs>
          <w:tab w:val="num" w:pos="720"/>
        </w:tabs>
        <w:ind w:left="720" w:hanging="360"/>
      </w:pPr>
      <w:rPr>
        <w:rFonts w:ascii="Arial" w:hAnsi="Arial" w:hint="default"/>
      </w:rPr>
    </w:lvl>
    <w:lvl w:ilvl="1" w:tplc="9E6AB04A">
      <w:start w:val="1"/>
      <w:numFmt w:val="bullet"/>
      <w:lvlText w:val="–"/>
      <w:lvlJc w:val="left"/>
      <w:pPr>
        <w:tabs>
          <w:tab w:val="num" w:pos="1440"/>
        </w:tabs>
        <w:ind w:left="1440" w:hanging="360"/>
      </w:pPr>
      <w:rPr>
        <w:rFonts w:ascii="Arial" w:hAnsi="Arial" w:hint="default"/>
      </w:rPr>
    </w:lvl>
    <w:lvl w:ilvl="2" w:tplc="B4BE519E" w:tentative="1">
      <w:start w:val="1"/>
      <w:numFmt w:val="bullet"/>
      <w:lvlText w:val="–"/>
      <w:lvlJc w:val="left"/>
      <w:pPr>
        <w:tabs>
          <w:tab w:val="num" w:pos="2160"/>
        </w:tabs>
        <w:ind w:left="2160" w:hanging="360"/>
      </w:pPr>
      <w:rPr>
        <w:rFonts w:ascii="Arial" w:hAnsi="Arial" w:hint="default"/>
      </w:rPr>
    </w:lvl>
    <w:lvl w:ilvl="3" w:tplc="7AAECF46" w:tentative="1">
      <w:start w:val="1"/>
      <w:numFmt w:val="bullet"/>
      <w:lvlText w:val="–"/>
      <w:lvlJc w:val="left"/>
      <w:pPr>
        <w:tabs>
          <w:tab w:val="num" w:pos="2880"/>
        </w:tabs>
        <w:ind w:left="2880" w:hanging="360"/>
      </w:pPr>
      <w:rPr>
        <w:rFonts w:ascii="Arial" w:hAnsi="Arial" w:hint="default"/>
      </w:rPr>
    </w:lvl>
    <w:lvl w:ilvl="4" w:tplc="66A8C842" w:tentative="1">
      <w:start w:val="1"/>
      <w:numFmt w:val="bullet"/>
      <w:lvlText w:val="–"/>
      <w:lvlJc w:val="left"/>
      <w:pPr>
        <w:tabs>
          <w:tab w:val="num" w:pos="3600"/>
        </w:tabs>
        <w:ind w:left="3600" w:hanging="360"/>
      </w:pPr>
      <w:rPr>
        <w:rFonts w:ascii="Arial" w:hAnsi="Arial" w:hint="default"/>
      </w:rPr>
    </w:lvl>
    <w:lvl w:ilvl="5" w:tplc="0B529EC2" w:tentative="1">
      <w:start w:val="1"/>
      <w:numFmt w:val="bullet"/>
      <w:lvlText w:val="–"/>
      <w:lvlJc w:val="left"/>
      <w:pPr>
        <w:tabs>
          <w:tab w:val="num" w:pos="4320"/>
        </w:tabs>
        <w:ind w:left="4320" w:hanging="360"/>
      </w:pPr>
      <w:rPr>
        <w:rFonts w:ascii="Arial" w:hAnsi="Arial" w:hint="default"/>
      </w:rPr>
    </w:lvl>
    <w:lvl w:ilvl="6" w:tplc="0044AEF0" w:tentative="1">
      <w:start w:val="1"/>
      <w:numFmt w:val="bullet"/>
      <w:lvlText w:val="–"/>
      <w:lvlJc w:val="left"/>
      <w:pPr>
        <w:tabs>
          <w:tab w:val="num" w:pos="5040"/>
        </w:tabs>
        <w:ind w:left="5040" w:hanging="360"/>
      </w:pPr>
      <w:rPr>
        <w:rFonts w:ascii="Arial" w:hAnsi="Arial" w:hint="default"/>
      </w:rPr>
    </w:lvl>
    <w:lvl w:ilvl="7" w:tplc="B84CB1D2" w:tentative="1">
      <w:start w:val="1"/>
      <w:numFmt w:val="bullet"/>
      <w:lvlText w:val="–"/>
      <w:lvlJc w:val="left"/>
      <w:pPr>
        <w:tabs>
          <w:tab w:val="num" w:pos="5760"/>
        </w:tabs>
        <w:ind w:left="5760" w:hanging="360"/>
      </w:pPr>
      <w:rPr>
        <w:rFonts w:ascii="Arial" w:hAnsi="Arial" w:hint="default"/>
      </w:rPr>
    </w:lvl>
    <w:lvl w:ilvl="8" w:tplc="720CD9DA" w:tentative="1">
      <w:start w:val="1"/>
      <w:numFmt w:val="bullet"/>
      <w:lvlText w:val="–"/>
      <w:lvlJc w:val="left"/>
      <w:pPr>
        <w:tabs>
          <w:tab w:val="num" w:pos="6480"/>
        </w:tabs>
        <w:ind w:left="6480" w:hanging="360"/>
      </w:pPr>
      <w:rPr>
        <w:rFonts w:ascii="Arial" w:hAnsi="Arial" w:hint="default"/>
      </w:rPr>
    </w:lvl>
  </w:abstractNum>
  <w:abstractNum w:abstractNumId="1">
    <w:nsid w:val="351A714D"/>
    <w:multiLevelType w:val="hybridMultilevel"/>
    <w:tmpl w:val="B5143E0A"/>
    <w:lvl w:ilvl="0" w:tplc="86B68210">
      <w:start w:val="1"/>
      <w:numFmt w:val="bullet"/>
      <w:lvlText w:val="–"/>
      <w:lvlJc w:val="left"/>
      <w:pPr>
        <w:tabs>
          <w:tab w:val="num" w:pos="720"/>
        </w:tabs>
        <w:ind w:left="720" w:hanging="360"/>
      </w:pPr>
      <w:rPr>
        <w:rFonts w:ascii="Arial" w:hAnsi="Arial" w:hint="default"/>
      </w:rPr>
    </w:lvl>
    <w:lvl w:ilvl="1" w:tplc="4024F878">
      <w:start w:val="1"/>
      <w:numFmt w:val="bullet"/>
      <w:lvlText w:val="–"/>
      <w:lvlJc w:val="left"/>
      <w:pPr>
        <w:tabs>
          <w:tab w:val="num" w:pos="1440"/>
        </w:tabs>
        <w:ind w:left="1440" w:hanging="360"/>
      </w:pPr>
      <w:rPr>
        <w:rFonts w:ascii="Arial" w:hAnsi="Arial" w:hint="default"/>
      </w:rPr>
    </w:lvl>
    <w:lvl w:ilvl="2" w:tplc="BA82A87A" w:tentative="1">
      <w:start w:val="1"/>
      <w:numFmt w:val="bullet"/>
      <w:lvlText w:val="–"/>
      <w:lvlJc w:val="left"/>
      <w:pPr>
        <w:tabs>
          <w:tab w:val="num" w:pos="2160"/>
        </w:tabs>
        <w:ind w:left="2160" w:hanging="360"/>
      </w:pPr>
      <w:rPr>
        <w:rFonts w:ascii="Arial" w:hAnsi="Arial" w:hint="default"/>
      </w:rPr>
    </w:lvl>
    <w:lvl w:ilvl="3" w:tplc="0072910E" w:tentative="1">
      <w:start w:val="1"/>
      <w:numFmt w:val="bullet"/>
      <w:lvlText w:val="–"/>
      <w:lvlJc w:val="left"/>
      <w:pPr>
        <w:tabs>
          <w:tab w:val="num" w:pos="2880"/>
        </w:tabs>
        <w:ind w:left="2880" w:hanging="360"/>
      </w:pPr>
      <w:rPr>
        <w:rFonts w:ascii="Arial" w:hAnsi="Arial" w:hint="default"/>
      </w:rPr>
    </w:lvl>
    <w:lvl w:ilvl="4" w:tplc="3D9A8A98" w:tentative="1">
      <w:start w:val="1"/>
      <w:numFmt w:val="bullet"/>
      <w:lvlText w:val="–"/>
      <w:lvlJc w:val="left"/>
      <w:pPr>
        <w:tabs>
          <w:tab w:val="num" w:pos="3600"/>
        </w:tabs>
        <w:ind w:left="3600" w:hanging="360"/>
      </w:pPr>
      <w:rPr>
        <w:rFonts w:ascii="Arial" w:hAnsi="Arial" w:hint="default"/>
      </w:rPr>
    </w:lvl>
    <w:lvl w:ilvl="5" w:tplc="7FA20366" w:tentative="1">
      <w:start w:val="1"/>
      <w:numFmt w:val="bullet"/>
      <w:lvlText w:val="–"/>
      <w:lvlJc w:val="left"/>
      <w:pPr>
        <w:tabs>
          <w:tab w:val="num" w:pos="4320"/>
        </w:tabs>
        <w:ind w:left="4320" w:hanging="360"/>
      </w:pPr>
      <w:rPr>
        <w:rFonts w:ascii="Arial" w:hAnsi="Arial" w:hint="default"/>
      </w:rPr>
    </w:lvl>
    <w:lvl w:ilvl="6" w:tplc="DD885866" w:tentative="1">
      <w:start w:val="1"/>
      <w:numFmt w:val="bullet"/>
      <w:lvlText w:val="–"/>
      <w:lvlJc w:val="left"/>
      <w:pPr>
        <w:tabs>
          <w:tab w:val="num" w:pos="5040"/>
        </w:tabs>
        <w:ind w:left="5040" w:hanging="360"/>
      </w:pPr>
      <w:rPr>
        <w:rFonts w:ascii="Arial" w:hAnsi="Arial" w:hint="default"/>
      </w:rPr>
    </w:lvl>
    <w:lvl w:ilvl="7" w:tplc="A5007770" w:tentative="1">
      <w:start w:val="1"/>
      <w:numFmt w:val="bullet"/>
      <w:lvlText w:val="–"/>
      <w:lvlJc w:val="left"/>
      <w:pPr>
        <w:tabs>
          <w:tab w:val="num" w:pos="5760"/>
        </w:tabs>
        <w:ind w:left="5760" w:hanging="360"/>
      </w:pPr>
      <w:rPr>
        <w:rFonts w:ascii="Arial" w:hAnsi="Arial" w:hint="default"/>
      </w:rPr>
    </w:lvl>
    <w:lvl w:ilvl="8" w:tplc="A6580B38" w:tentative="1">
      <w:start w:val="1"/>
      <w:numFmt w:val="bullet"/>
      <w:lvlText w:val="–"/>
      <w:lvlJc w:val="left"/>
      <w:pPr>
        <w:tabs>
          <w:tab w:val="num" w:pos="6480"/>
        </w:tabs>
        <w:ind w:left="6480" w:hanging="360"/>
      </w:pPr>
      <w:rPr>
        <w:rFonts w:ascii="Arial" w:hAnsi="Arial" w:hint="default"/>
      </w:rPr>
    </w:lvl>
  </w:abstractNum>
  <w:abstractNum w:abstractNumId="2">
    <w:nsid w:val="36564EF1"/>
    <w:multiLevelType w:val="hybridMultilevel"/>
    <w:tmpl w:val="596AC424"/>
    <w:lvl w:ilvl="0" w:tplc="4F5257CC">
      <w:start w:val="1"/>
      <w:numFmt w:val="bullet"/>
      <w:lvlText w:val="–"/>
      <w:lvlJc w:val="left"/>
      <w:pPr>
        <w:tabs>
          <w:tab w:val="num" w:pos="720"/>
        </w:tabs>
        <w:ind w:left="720" w:hanging="360"/>
      </w:pPr>
      <w:rPr>
        <w:rFonts w:ascii="Arial" w:hAnsi="Arial" w:hint="default"/>
      </w:rPr>
    </w:lvl>
    <w:lvl w:ilvl="1" w:tplc="B07E4CB8">
      <w:start w:val="1"/>
      <w:numFmt w:val="bullet"/>
      <w:lvlText w:val="–"/>
      <w:lvlJc w:val="left"/>
      <w:pPr>
        <w:tabs>
          <w:tab w:val="num" w:pos="1440"/>
        </w:tabs>
        <w:ind w:left="1440" w:hanging="360"/>
      </w:pPr>
      <w:rPr>
        <w:rFonts w:ascii="Arial" w:hAnsi="Arial" w:hint="default"/>
      </w:rPr>
    </w:lvl>
    <w:lvl w:ilvl="2" w:tplc="C640213E" w:tentative="1">
      <w:start w:val="1"/>
      <w:numFmt w:val="bullet"/>
      <w:lvlText w:val="–"/>
      <w:lvlJc w:val="left"/>
      <w:pPr>
        <w:tabs>
          <w:tab w:val="num" w:pos="2160"/>
        </w:tabs>
        <w:ind w:left="2160" w:hanging="360"/>
      </w:pPr>
      <w:rPr>
        <w:rFonts w:ascii="Arial" w:hAnsi="Arial" w:hint="default"/>
      </w:rPr>
    </w:lvl>
    <w:lvl w:ilvl="3" w:tplc="A7BEC268" w:tentative="1">
      <w:start w:val="1"/>
      <w:numFmt w:val="bullet"/>
      <w:lvlText w:val="–"/>
      <w:lvlJc w:val="left"/>
      <w:pPr>
        <w:tabs>
          <w:tab w:val="num" w:pos="2880"/>
        </w:tabs>
        <w:ind w:left="2880" w:hanging="360"/>
      </w:pPr>
      <w:rPr>
        <w:rFonts w:ascii="Arial" w:hAnsi="Arial" w:hint="default"/>
      </w:rPr>
    </w:lvl>
    <w:lvl w:ilvl="4" w:tplc="C6786D28" w:tentative="1">
      <w:start w:val="1"/>
      <w:numFmt w:val="bullet"/>
      <w:lvlText w:val="–"/>
      <w:lvlJc w:val="left"/>
      <w:pPr>
        <w:tabs>
          <w:tab w:val="num" w:pos="3600"/>
        </w:tabs>
        <w:ind w:left="3600" w:hanging="360"/>
      </w:pPr>
      <w:rPr>
        <w:rFonts w:ascii="Arial" w:hAnsi="Arial" w:hint="default"/>
      </w:rPr>
    </w:lvl>
    <w:lvl w:ilvl="5" w:tplc="045CAE10" w:tentative="1">
      <w:start w:val="1"/>
      <w:numFmt w:val="bullet"/>
      <w:lvlText w:val="–"/>
      <w:lvlJc w:val="left"/>
      <w:pPr>
        <w:tabs>
          <w:tab w:val="num" w:pos="4320"/>
        </w:tabs>
        <w:ind w:left="4320" w:hanging="360"/>
      </w:pPr>
      <w:rPr>
        <w:rFonts w:ascii="Arial" w:hAnsi="Arial" w:hint="default"/>
      </w:rPr>
    </w:lvl>
    <w:lvl w:ilvl="6" w:tplc="410E1A96" w:tentative="1">
      <w:start w:val="1"/>
      <w:numFmt w:val="bullet"/>
      <w:lvlText w:val="–"/>
      <w:lvlJc w:val="left"/>
      <w:pPr>
        <w:tabs>
          <w:tab w:val="num" w:pos="5040"/>
        </w:tabs>
        <w:ind w:left="5040" w:hanging="360"/>
      </w:pPr>
      <w:rPr>
        <w:rFonts w:ascii="Arial" w:hAnsi="Arial" w:hint="default"/>
      </w:rPr>
    </w:lvl>
    <w:lvl w:ilvl="7" w:tplc="2E12BEBE" w:tentative="1">
      <w:start w:val="1"/>
      <w:numFmt w:val="bullet"/>
      <w:lvlText w:val="–"/>
      <w:lvlJc w:val="left"/>
      <w:pPr>
        <w:tabs>
          <w:tab w:val="num" w:pos="5760"/>
        </w:tabs>
        <w:ind w:left="5760" w:hanging="360"/>
      </w:pPr>
      <w:rPr>
        <w:rFonts w:ascii="Arial" w:hAnsi="Arial" w:hint="default"/>
      </w:rPr>
    </w:lvl>
    <w:lvl w:ilvl="8" w:tplc="F0D84382" w:tentative="1">
      <w:start w:val="1"/>
      <w:numFmt w:val="bullet"/>
      <w:lvlText w:val="–"/>
      <w:lvlJc w:val="left"/>
      <w:pPr>
        <w:tabs>
          <w:tab w:val="num" w:pos="6480"/>
        </w:tabs>
        <w:ind w:left="6480" w:hanging="360"/>
      </w:pPr>
      <w:rPr>
        <w:rFonts w:ascii="Arial" w:hAnsi="Arial" w:hint="default"/>
      </w:rPr>
    </w:lvl>
  </w:abstractNum>
  <w:abstractNum w:abstractNumId="3">
    <w:nsid w:val="38E67F6C"/>
    <w:multiLevelType w:val="hybridMultilevel"/>
    <w:tmpl w:val="9E2A1D8E"/>
    <w:lvl w:ilvl="0" w:tplc="6C661088">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nsid w:val="3C390ADD"/>
    <w:multiLevelType w:val="hybridMultilevel"/>
    <w:tmpl w:val="CD1435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F66041"/>
    <w:multiLevelType w:val="hybridMultilevel"/>
    <w:tmpl w:val="D72645CE"/>
    <w:lvl w:ilvl="0" w:tplc="793EC580">
      <w:start w:val="1"/>
      <w:numFmt w:val="bullet"/>
      <w:lvlText w:val="–"/>
      <w:lvlJc w:val="left"/>
      <w:pPr>
        <w:tabs>
          <w:tab w:val="num" w:pos="720"/>
        </w:tabs>
        <w:ind w:left="720" w:hanging="360"/>
      </w:pPr>
      <w:rPr>
        <w:rFonts w:ascii="Arial" w:hAnsi="Arial" w:hint="default"/>
      </w:rPr>
    </w:lvl>
    <w:lvl w:ilvl="1" w:tplc="4476B6B6">
      <w:start w:val="1"/>
      <w:numFmt w:val="bullet"/>
      <w:lvlText w:val="–"/>
      <w:lvlJc w:val="left"/>
      <w:pPr>
        <w:tabs>
          <w:tab w:val="num" w:pos="1440"/>
        </w:tabs>
        <w:ind w:left="1440" w:hanging="360"/>
      </w:pPr>
      <w:rPr>
        <w:rFonts w:ascii="Arial" w:hAnsi="Arial" w:hint="default"/>
      </w:rPr>
    </w:lvl>
    <w:lvl w:ilvl="2" w:tplc="E6B402C6" w:tentative="1">
      <w:start w:val="1"/>
      <w:numFmt w:val="bullet"/>
      <w:lvlText w:val="–"/>
      <w:lvlJc w:val="left"/>
      <w:pPr>
        <w:tabs>
          <w:tab w:val="num" w:pos="2160"/>
        </w:tabs>
        <w:ind w:left="2160" w:hanging="360"/>
      </w:pPr>
      <w:rPr>
        <w:rFonts w:ascii="Arial" w:hAnsi="Arial" w:hint="default"/>
      </w:rPr>
    </w:lvl>
    <w:lvl w:ilvl="3" w:tplc="C700D8F6" w:tentative="1">
      <w:start w:val="1"/>
      <w:numFmt w:val="bullet"/>
      <w:lvlText w:val="–"/>
      <w:lvlJc w:val="left"/>
      <w:pPr>
        <w:tabs>
          <w:tab w:val="num" w:pos="2880"/>
        </w:tabs>
        <w:ind w:left="2880" w:hanging="360"/>
      </w:pPr>
      <w:rPr>
        <w:rFonts w:ascii="Arial" w:hAnsi="Arial" w:hint="default"/>
      </w:rPr>
    </w:lvl>
    <w:lvl w:ilvl="4" w:tplc="E49E1628" w:tentative="1">
      <w:start w:val="1"/>
      <w:numFmt w:val="bullet"/>
      <w:lvlText w:val="–"/>
      <w:lvlJc w:val="left"/>
      <w:pPr>
        <w:tabs>
          <w:tab w:val="num" w:pos="3600"/>
        </w:tabs>
        <w:ind w:left="3600" w:hanging="360"/>
      </w:pPr>
      <w:rPr>
        <w:rFonts w:ascii="Arial" w:hAnsi="Arial" w:hint="default"/>
      </w:rPr>
    </w:lvl>
    <w:lvl w:ilvl="5" w:tplc="47D8AA7E" w:tentative="1">
      <w:start w:val="1"/>
      <w:numFmt w:val="bullet"/>
      <w:lvlText w:val="–"/>
      <w:lvlJc w:val="left"/>
      <w:pPr>
        <w:tabs>
          <w:tab w:val="num" w:pos="4320"/>
        </w:tabs>
        <w:ind w:left="4320" w:hanging="360"/>
      </w:pPr>
      <w:rPr>
        <w:rFonts w:ascii="Arial" w:hAnsi="Arial" w:hint="default"/>
      </w:rPr>
    </w:lvl>
    <w:lvl w:ilvl="6" w:tplc="41723DE4" w:tentative="1">
      <w:start w:val="1"/>
      <w:numFmt w:val="bullet"/>
      <w:lvlText w:val="–"/>
      <w:lvlJc w:val="left"/>
      <w:pPr>
        <w:tabs>
          <w:tab w:val="num" w:pos="5040"/>
        </w:tabs>
        <w:ind w:left="5040" w:hanging="360"/>
      </w:pPr>
      <w:rPr>
        <w:rFonts w:ascii="Arial" w:hAnsi="Arial" w:hint="default"/>
      </w:rPr>
    </w:lvl>
    <w:lvl w:ilvl="7" w:tplc="AA54E1A2" w:tentative="1">
      <w:start w:val="1"/>
      <w:numFmt w:val="bullet"/>
      <w:lvlText w:val="–"/>
      <w:lvlJc w:val="left"/>
      <w:pPr>
        <w:tabs>
          <w:tab w:val="num" w:pos="5760"/>
        </w:tabs>
        <w:ind w:left="5760" w:hanging="360"/>
      </w:pPr>
      <w:rPr>
        <w:rFonts w:ascii="Arial" w:hAnsi="Arial" w:hint="default"/>
      </w:rPr>
    </w:lvl>
    <w:lvl w:ilvl="8" w:tplc="89F28CA8" w:tentative="1">
      <w:start w:val="1"/>
      <w:numFmt w:val="bullet"/>
      <w:lvlText w:val="–"/>
      <w:lvlJc w:val="left"/>
      <w:pPr>
        <w:tabs>
          <w:tab w:val="num" w:pos="6480"/>
        </w:tabs>
        <w:ind w:left="6480" w:hanging="360"/>
      </w:pPr>
      <w:rPr>
        <w:rFonts w:ascii="Arial" w:hAnsi="Arial" w:hint="default"/>
      </w:rPr>
    </w:lvl>
  </w:abstractNum>
  <w:abstractNum w:abstractNumId="6">
    <w:nsid w:val="45F76AF9"/>
    <w:multiLevelType w:val="hybridMultilevel"/>
    <w:tmpl w:val="AF70CB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783FFC"/>
    <w:multiLevelType w:val="hybridMultilevel"/>
    <w:tmpl w:val="B45CD96E"/>
    <w:lvl w:ilvl="0" w:tplc="D5746C8C">
      <w:start w:val="1"/>
      <w:numFmt w:val="bullet"/>
      <w:lvlText w:val="–"/>
      <w:lvlJc w:val="left"/>
      <w:pPr>
        <w:tabs>
          <w:tab w:val="num" w:pos="720"/>
        </w:tabs>
        <w:ind w:left="720" w:hanging="360"/>
      </w:pPr>
      <w:rPr>
        <w:rFonts w:ascii="Arial" w:hAnsi="Arial" w:hint="default"/>
      </w:rPr>
    </w:lvl>
    <w:lvl w:ilvl="1" w:tplc="B0A41004">
      <w:start w:val="1"/>
      <w:numFmt w:val="bullet"/>
      <w:lvlText w:val="–"/>
      <w:lvlJc w:val="left"/>
      <w:pPr>
        <w:tabs>
          <w:tab w:val="num" w:pos="1440"/>
        </w:tabs>
        <w:ind w:left="1440" w:hanging="360"/>
      </w:pPr>
      <w:rPr>
        <w:rFonts w:ascii="Arial" w:hAnsi="Arial" w:hint="default"/>
      </w:rPr>
    </w:lvl>
    <w:lvl w:ilvl="2" w:tplc="EC203D8A" w:tentative="1">
      <w:start w:val="1"/>
      <w:numFmt w:val="bullet"/>
      <w:lvlText w:val="–"/>
      <w:lvlJc w:val="left"/>
      <w:pPr>
        <w:tabs>
          <w:tab w:val="num" w:pos="2160"/>
        </w:tabs>
        <w:ind w:left="2160" w:hanging="360"/>
      </w:pPr>
      <w:rPr>
        <w:rFonts w:ascii="Arial" w:hAnsi="Arial" w:hint="default"/>
      </w:rPr>
    </w:lvl>
    <w:lvl w:ilvl="3" w:tplc="3DC2AA34" w:tentative="1">
      <w:start w:val="1"/>
      <w:numFmt w:val="bullet"/>
      <w:lvlText w:val="–"/>
      <w:lvlJc w:val="left"/>
      <w:pPr>
        <w:tabs>
          <w:tab w:val="num" w:pos="2880"/>
        </w:tabs>
        <w:ind w:left="2880" w:hanging="360"/>
      </w:pPr>
      <w:rPr>
        <w:rFonts w:ascii="Arial" w:hAnsi="Arial" w:hint="default"/>
      </w:rPr>
    </w:lvl>
    <w:lvl w:ilvl="4" w:tplc="1DAEE066" w:tentative="1">
      <w:start w:val="1"/>
      <w:numFmt w:val="bullet"/>
      <w:lvlText w:val="–"/>
      <w:lvlJc w:val="left"/>
      <w:pPr>
        <w:tabs>
          <w:tab w:val="num" w:pos="3600"/>
        </w:tabs>
        <w:ind w:left="3600" w:hanging="360"/>
      </w:pPr>
      <w:rPr>
        <w:rFonts w:ascii="Arial" w:hAnsi="Arial" w:hint="default"/>
      </w:rPr>
    </w:lvl>
    <w:lvl w:ilvl="5" w:tplc="60FAE124" w:tentative="1">
      <w:start w:val="1"/>
      <w:numFmt w:val="bullet"/>
      <w:lvlText w:val="–"/>
      <w:lvlJc w:val="left"/>
      <w:pPr>
        <w:tabs>
          <w:tab w:val="num" w:pos="4320"/>
        </w:tabs>
        <w:ind w:left="4320" w:hanging="360"/>
      </w:pPr>
      <w:rPr>
        <w:rFonts w:ascii="Arial" w:hAnsi="Arial" w:hint="default"/>
      </w:rPr>
    </w:lvl>
    <w:lvl w:ilvl="6" w:tplc="C014459E" w:tentative="1">
      <w:start w:val="1"/>
      <w:numFmt w:val="bullet"/>
      <w:lvlText w:val="–"/>
      <w:lvlJc w:val="left"/>
      <w:pPr>
        <w:tabs>
          <w:tab w:val="num" w:pos="5040"/>
        </w:tabs>
        <w:ind w:left="5040" w:hanging="360"/>
      </w:pPr>
      <w:rPr>
        <w:rFonts w:ascii="Arial" w:hAnsi="Arial" w:hint="default"/>
      </w:rPr>
    </w:lvl>
    <w:lvl w:ilvl="7" w:tplc="14D488E4" w:tentative="1">
      <w:start w:val="1"/>
      <w:numFmt w:val="bullet"/>
      <w:lvlText w:val="–"/>
      <w:lvlJc w:val="left"/>
      <w:pPr>
        <w:tabs>
          <w:tab w:val="num" w:pos="5760"/>
        </w:tabs>
        <w:ind w:left="5760" w:hanging="360"/>
      </w:pPr>
      <w:rPr>
        <w:rFonts w:ascii="Arial" w:hAnsi="Arial" w:hint="default"/>
      </w:rPr>
    </w:lvl>
    <w:lvl w:ilvl="8" w:tplc="0EB6C964" w:tentative="1">
      <w:start w:val="1"/>
      <w:numFmt w:val="bullet"/>
      <w:lvlText w:val="–"/>
      <w:lvlJc w:val="left"/>
      <w:pPr>
        <w:tabs>
          <w:tab w:val="num" w:pos="6480"/>
        </w:tabs>
        <w:ind w:left="6480" w:hanging="360"/>
      </w:pPr>
      <w:rPr>
        <w:rFonts w:ascii="Arial" w:hAnsi="Arial" w:hint="default"/>
      </w:rPr>
    </w:lvl>
  </w:abstractNum>
  <w:abstractNum w:abstractNumId="8">
    <w:nsid w:val="4781522A"/>
    <w:multiLevelType w:val="hybridMultilevel"/>
    <w:tmpl w:val="A630192A"/>
    <w:lvl w:ilvl="0" w:tplc="DA209912">
      <w:start w:val="1"/>
      <w:numFmt w:val="bullet"/>
      <w:lvlText w:val="•"/>
      <w:lvlJc w:val="left"/>
      <w:pPr>
        <w:tabs>
          <w:tab w:val="num" w:pos="720"/>
        </w:tabs>
        <w:ind w:left="720" w:hanging="360"/>
      </w:pPr>
      <w:rPr>
        <w:rFonts w:ascii="Arial" w:hAnsi="Arial" w:hint="default"/>
      </w:rPr>
    </w:lvl>
    <w:lvl w:ilvl="1" w:tplc="E15653B0" w:tentative="1">
      <w:start w:val="1"/>
      <w:numFmt w:val="bullet"/>
      <w:lvlText w:val="•"/>
      <w:lvlJc w:val="left"/>
      <w:pPr>
        <w:tabs>
          <w:tab w:val="num" w:pos="1440"/>
        </w:tabs>
        <w:ind w:left="1440" w:hanging="360"/>
      </w:pPr>
      <w:rPr>
        <w:rFonts w:ascii="Arial" w:hAnsi="Arial" w:hint="default"/>
      </w:rPr>
    </w:lvl>
    <w:lvl w:ilvl="2" w:tplc="D92E7506">
      <w:start w:val="1"/>
      <w:numFmt w:val="bullet"/>
      <w:lvlText w:val="•"/>
      <w:lvlJc w:val="left"/>
      <w:pPr>
        <w:tabs>
          <w:tab w:val="num" w:pos="2160"/>
        </w:tabs>
        <w:ind w:left="2160" w:hanging="360"/>
      </w:pPr>
      <w:rPr>
        <w:rFonts w:ascii="Arial" w:hAnsi="Arial" w:hint="default"/>
      </w:rPr>
    </w:lvl>
    <w:lvl w:ilvl="3" w:tplc="F034C4CE" w:tentative="1">
      <w:start w:val="1"/>
      <w:numFmt w:val="bullet"/>
      <w:lvlText w:val="•"/>
      <w:lvlJc w:val="left"/>
      <w:pPr>
        <w:tabs>
          <w:tab w:val="num" w:pos="2880"/>
        </w:tabs>
        <w:ind w:left="2880" w:hanging="360"/>
      </w:pPr>
      <w:rPr>
        <w:rFonts w:ascii="Arial" w:hAnsi="Arial" w:hint="default"/>
      </w:rPr>
    </w:lvl>
    <w:lvl w:ilvl="4" w:tplc="C1A21BC0" w:tentative="1">
      <w:start w:val="1"/>
      <w:numFmt w:val="bullet"/>
      <w:lvlText w:val="•"/>
      <w:lvlJc w:val="left"/>
      <w:pPr>
        <w:tabs>
          <w:tab w:val="num" w:pos="3600"/>
        </w:tabs>
        <w:ind w:left="3600" w:hanging="360"/>
      </w:pPr>
      <w:rPr>
        <w:rFonts w:ascii="Arial" w:hAnsi="Arial" w:hint="default"/>
      </w:rPr>
    </w:lvl>
    <w:lvl w:ilvl="5" w:tplc="E132E816" w:tentative="1">
      <w:start w:val="1"/>
      <w:numFmt w:val="bullet"/>
      <w:lvlText w:val="•"/>
      <w:lvlJc w:val="left"/>
      <w:pPr>
        <w:tabs>
          <w:tab w:val="num" w:pos="4320"/>
        </w:tabs>
        <w:ind w:left="4320" w:hanging="360"/>
      </w:pPr>
      <w:rPr>
        <w:rFonts w:ascii="Arial" w:hAnsi="Arial" w:hint="default"/>
      </w:rPr>
    </w:lvl>
    <w:lvl w:ilvl="6" w:tplc="57803102" w:tentative="1">
      <w:start w:val="1"/>
      <w:numFmt w:val="bullet"/>
      <w:lvlText w:val="•"/>
      <w:lvlJc w:val="left"/>
      <w:pPr>
        <w:tabs>
          <w:tab w:val="num" w:pos="5040"/>
        </w:tabs>
        <w:ind w:left="5040" w:hanging="360"/>
      </w:pPr>
      <w:rPr>
        <w:rFonts w:ascii="Arial" w:hAnsi="Arial" w:hint="default"/>
      </w:rPr>
    </w:lvl>
    <w:lvl w:ilvl="7" w:tplc="9B8010E6" w:tentative="1">
      <w:start w:val="1"/>
      <w:numFmt w:val="bullet"/>
      <w:lvlText w:val="•"/>
      <w:lvlJc w:val="left"/>
      <w:pPr>
        <w:tabs>
          <w:tab w:val="num" w:pos="5760"/>
        </w:tabs>
        <w:ind w:left="5760" w:hanging="360"/>
      </w:pPr>
      <w:rPr>
        <w:rFonts w:ascii="Arial" w:hAnsi="Arial" w:hint="default"/>
      </w:rPr>
    </w:lvl>
    <w:lvl w:ilvl="8" w:tplc="AF6657CC" w:tentative="1">
      <w:start w:val="1"/>
      <w:numFmt w:val="bullet"/>
      <w:lvlText w:val="•"/>
      <w:lvlJc w:val="left"/>
      <w:pPr>
        <w:tabs>
          <w:tab w:val="num" w:pos="6480"/>
        </w:tabs>
        <w:ind w:left="6480" w:hanging="360"/>
      </w:pPr>
      <w:rPr>
        <w:rFonts w:ascii="Arial" w:hAnsi="Arial" w:hint="default"/>
      </w:rPr>
    </w:lvl>
  </w:abstractNum>
  <w:abstractNum w:abstractNumId="9">
    <w:nsid w:val="4B3900EC"/>
    <w:multiLevelType w:val="hybridMultilevel"/>
    <w:tmpl w:val="24FAD4EC"/>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4C9D5561"/>
    <w:multiLevelType w:val="hybridMultilevel"/>
    <w:tmpl w:val="87680C2E"/>
    <w:lvl w:ilvl="0" w:tplc="7D62BFDA">
      <w:start w:val="1"/>
      <w:numFmt w:val="bullet"/>
      <w:lvlText w:val="•"/>
      <w:lvlJc w:val="left"/>
      <w:pPr>
        <w:tabs>
          <w:tab w:val="num" w:pos="720"/>
        </w:tabs>
        <w:ind w:left="720" w:hanging="360"/>
      </w:pPr>
      <w:rPr>
        <w:rFonts w:ascii="Arial" w:hAnsi="Arial" w:hint="default"/>
      </w:rPr>
    </w:lvl>
    <w:lvl w:ilvl="1" w:tplc="87D69FD0" w:tentative="1">
      <w:start w:val="1"/>
      <w:numFmt w:val="bullet"/>
      <w:lvlText w:val="•"/>
      <w:lvlJc w:val="left"/>
      <w:pPr>
        <w:tabs>
          <w:tab w:val="num" w:pos="1440"/>
        </w:tabs>
        <w:ind w:left="1440" w:hanging="360"/>
      </w:pPr>
      <w:rPr>
        <w:rFonts w:ascii="Arial" w:hAnsi="Arial" w:hint="default"/>
      </w:rPr>
    </w:lvl>
    <w:lvl w:ilvl="2" w:tplc="6042480C" w:tentative="1">
      <w:start w:val="1"/>
      <w:numFmt w:val="bullet"/>
      <w:lvlText w:val="•"/>
      <w:lvlJc w:val="left"/>
      <w:pPr>
        <w:tabs>
          <w:tab w:val="num" w:pos="2160"/>
        </w:tabs>
        <w:ind w:left="2160" w:hanging="360"/>
      </w:pPr>
      <w:rPr>
        <w:rFonts w:ascii="Arial" w:hAnsi="Arial" w:hint="default"/>
      </w:rPr>
    </w:lvl>
    <w:lvl w:ilvl="3" w:tplc="6B063312" w:tentative="1">
      <w:start w:val="1"/>
      <w:numFmt w:val="bullet"/>
      <w:lvlText w:val="•"/>
      <w:lvlJc w:val="left"/>
      <w:pPr>
        <w:tabs>
          <w:tab w:val="num" w:pos="2880"/>
        </w:tabs>
        <w:ind w:left="2880" w:hanging="360"/>
      </w:pPr>
      <w:rPr>
        <w:rFonts w:ascii="Arial" w:hAnsi="Arial" w:hint="default"/>
      </w:rPr>
    </w:lvl>
    <w:lvl w:ilvl="4" w:tplc="8B108756" w:tentative="1">
      <w:start w:val="1"/>
      <w:numFmt w:val="bullet"/>
      <w:lvlText w:val="•"/>
      <w:lvlJc w:val="left"/>
      <w:pPr>
        <w:tabs>
          <w:tab w:val="num" w:pos="3600"/>
        </w:tabs>
        <w:ind w:left="3600" w:hanging="360"/>
      </w:pPr>
      <w:rPr>
        <w:rFonts w:ascii="Arial" w:hAnsi="Arial" w:hint="default"/>
      </w:rPr>
    </w:lvl>
    <w:lvl w:ilvl="5" w:tplc="88780C92" w:tentative="1">
      <w:start w:val="1"/>
      <w:numFmt w:val="bullet"/>
      <w:lvlText w:val="•"/>
      <w:lvlJc w:val="left"/>
      <w:pPr>
        <w:tabs>
          <w:tab w:val="num" w:pos="4320"/>
        </w:tabs>
        <w:ind w:left="4320" w:hanging="360"/>
      </w:pPr>
      <w:rPr>
        <w:rFonts w:ascii="Arial" w:hAnsi="Arial" w:hint="default"/>
      </w:rPr>
    </w:lvl>
    <w:lvl w:ilvl="6" w:tplc="B0542BF2" w:tentative="1">
      <w:start w:val="1"/>
      <w:numFmt w:val="bullet"/>
      <w:lvlText w:val="•"/>
      <w:lvlJc w:val="left"/>
      <w:pPr>
        <w:tabs>
          <w:tab w:val="num" w:pos="5040"/>
        </w:tabs>
        <w:ind w:left="5040" w:hanging="360"/>
      </w:pPr>
      <w:rPr>
        <w:rFonts w:ascii="Arial" w:hAnsi="Arial" w:hint="default"/>
      </w:rPr>
    </w:lvl>
    <w:lvl w:ilvl="7" w:tplc="64D226C6" w:tentative="1">
      <w:start w:val="1"/>
      <w:numFmt w:val="bullet"/>
      <w:lvlText w:val="•"/>
      <w:lvlJc w:val="left"/>
      <w:pPr>
        <w:tabs>
          <w:tab w:val="num" w:pos="5760"/>
        </w:tabs>
        <w:ind w:left="5760" w:hanging="360"/>
      </w:pPr>
      <w:rPr>
        <w:rFonts w:ascii="Arial" w:hAnsi="Arial" w:hint="default"/>
      </w:rPr>
    </w:lvl>
    <w:lvl w:ilvl="8" w:tplc="03680B52" w:tentative="1">
      <w:start w:val="1"/>
      <w:numFmt w:val="bullet"/>
      <w:lvlText w:val="•"/>
      <w:lvlJc w:val="left"/>
      <w:pPr>
        <w:tabs>
          <w:tab w:val="num" w:pos="6480"/>
        </w:tabs>
        <w:ind w:left="6480" w:hanging="360"/>
      </w:pPr>
      <w:rPr>
        <w:rFonts w:ascii="Arial" w:hAnsi="Arial" w:hint="default"/>
      </w:rPr>
    </w:lvl>
  </w:abstractNum>
  <w:abstractNum w:abstractNumId="11">
    <w:nsid w:val="4ED04A45"/>
    <w:multiLevelType w:val="hybridMultilevel"/>
    <w:tmpl w:val="1FB83B42"/>
    <w:lvl w:ilvl="0" w:tplc="A9C45098">
      <w:start w:val="1"/>
      <w:numFmt w:val="bullet"/>
      <w:lvlText w:val="•"/>
      <w:lvlJc w:val="left"/>
      <w:pPr>
        <w:tabs>
          <w:tab w:val="num" w:pos="720"/>
        </w:tabs>
        <w:ind w:left="720" w:hanging="360"/>
      </w:pPr>
      <w:rPr>
        <w:rFonts w:ascii="Arial" w:hAnsi="Arial" w:hint="default"/>
      </w:rPr>
    </w:lvl>
    <w:lvl w:ilvl="1" w:tplc="6244372C">
      <w:start w:val="756"/>
      <w:numFmt w:val="bullet"/>
      <w:lvlText w:val="–"/>
      <w:lvlJc w:val="left"/>
      <w:pPr>
        <w:tabs>
          <w:tab w:val="num" w:pos="1440"/>
        </w:tabs>
        <w:ind w:left="1440" w:hanging="360"/>
      </w:pPr>
      <w:rPr>
        <w:rFonts w:ascii="Arial" w:hAnsi="Arial" w:hint="default"/>
      </w:rPr>
    </w:lvl>
    <w:lvl w:ilvl="2" w:tplc="E7368DC6" w:tentative="1">
      <w:start w:val="1"/>
      <w:numFmt w:val="bullet"/>
      <w:lvlText w:val="•"/>
      <w:lvlJc w:val="left"/>
      <w:pPr>
        <w:tabs>
          <w:tab w:val="num" w:pos="2160"/>
        </w:tabs>
        <w:ind w:left="2160" w:hanging="360"/>
      </w:pPr>
      <w:rPr>
        <w:rFonts w:ascii="Arial" w:hAnsi="Arial" w:hint="default"/>
      </w:rPr>
    </w:lvl>
    <w:lvl w:ilvl="3" w:tplc="5574A09C" w:tentative="1">
      <w:start w:val="1"/>
      <w:numFmt w:val="bullet"/>
      <w:lvlText w:val="•"/>
      <w:lvlJc w:val="left"/>
      <w:pPr>
        <w:tabs>
          <w:tab w:val="num" w:pos="2880"/>
        </w:tabs>
        <w:ind w:left="2880" w:hanging="360"/>
      </w:pPr>
      <w:rPr>
        <w:rFonts w:ascii="Arial" w:hAnsi="Arial" w:hint="default"/>
      </w:rPr>
    </w:lvl>
    <w:lvl w:ilvl="4" w:tplc="EF1822BC" w:tentative="1">
      <w:start w:val="1"/>
      <w:numFmt w:val="bullet"/>
      <w:lvlText w:val="•"/>
      <w:lvlJc w:val="left"/>
      <w:pPr>
        <w:tabs>
          <w:tab w:val="num" w:pos="3600"/>
        </w:tabs>
        <w:ind w:left="3600" w:hanging="360"/>
      </w:pPr>
      <w:rPr>
        <w:rFonts w:ascii="Arial" w:hAnsi="Arial" w:hint="default"/>
      </w:rPr>
    </w:lvl>
    <w:lvl w:ilvl="5" w:tplc="F6E65A24" w:tentative="1">
      <w:start w:val="1"/>
      <w:numFmt w:val="bullet"/>
      <w:lvlText w:val="•"/>
      <w:lvlJc w:val="left"/>
      <w:pPr>
        <w:tabs>
          <w:tab w:val="num" w:pos="4320"/>
        </w:tabs>
        <w:ind w:left="4320" w:hanging="360"/>
      </w:pPr>
      <w:rPr>
        <w:rFonts w:ascii="Arial" w:hAnsi="Arial" w:hint="default"/>
      </w:rPr>
    </w:lvl>
    <w:lvl w:ilvl="6" w:tplc="A120F1E0" w:tentative="1">
      <w:start w:val="1"/>
      <w:numFmt w:val="bullet"/>
      <w:lvlText w:val="•"/>
      <w:lvlJc w:val="left"/>
      <w:pPr>
        <w:tabs>
          <w:tab w:val="num" w:pos="5040"/>
        </w:tabs>
        <w:ind w:left="5040" w:hanging="360"/>
      </w:pPr>
      <w:rPr>
        <w:rFonts w:ascii="Arial" w:hAnsi="Arial" w:hint="default"/>
      </w:rPr>
    </w:lvl>
    <w:lvl w:ilvl="7" w:tplc="B0C022DE" w:tentative="1">
      <w:start w:val="1"/>
      <w:numFmt w:val="bullet"/>
      <w:lvlText w:val="•"/>
      <w:lvlJc w:val="left"/>
      <w:pPr>
        <w:tabs>
          <w:tab w:val="num" w:pos="5760"/>
        </w:tabs>
        <w:ind w:left="5760" w:hanging="360"/>
      </w:pPr>
      <w:rPr>
        <w:rFonts w:ascii="Arial" w:hAnsi="Arial" w:hint="default"/>
      </w:rPr>
    </w:lvl>
    <w:lvl w:ilvl="8" w:tplc="F3083428" w:tentative="1">
      <w:start w:val="1"/>
      <w:numFmt w:val="bullet"/>
      <w:lvlText w:val="•"/>
      <w:lvlJc w:val="left"/>
      <w:pPr>
        <w:tabs>
          <w:tab w:val="num" w:pos="6480"/>
        </w:tabs>
        <w:ind w:left="6480" w:hanging="360"/>
      </w:pPr>
      <w:rPr>
        <w:rFonts w:ascii="Arial" w:hAnsi="Arial" w:hint="default"/>
      </w:rPr>
    </w:lvl>
  </w:abstractNum>
  <w:abstractNum w:abstractNumId="12">
    <w:nsid w:val="509C3B61"/>
    <w:multiLevelType w:val="hybridMultilevel"/>
    <w:tmpl w:val="D2E8BC32"/>
    <w:lvl w:ilvl="0" w:tplc="BDBE9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1F3109"/>
    <w:multiLevelType w:val="hybridMultilevel"/>
    <w:tmpl w:val="C6F8C34C"/>
    <w:lvl w:ilvl="0" w:tplc="E780AF3E">
      <w:start w:val="1"/>
      <w:numFmt w:val="bullet"/>
      <w:lvlText w:val="•"/>
      <w:lvlJc w:val="left"/>
      <w:pPr>
        <w:tabs>
          <w:tab w:val="num" w:pos="720"/>
        </w:tabs>
        <w:ind w:left="720" w:hanging="360"/>
      </w:pPr>
      <w:rPr>
        <w:rFonts w:ascii="Arial" w:hAnsi="Arial" w:hint="default"/>
      </w:rPr>
    </w:lvl>
    <w:lvl w:ilvl="1" w:tplc="8CA4060C" w:tentative="1">
      <w:start w:val="1"/>
      <w:numFmt w:val="bullet"/>
      <w:lvlText w:val="•"/>
      <w:lvlJc w:val="left"/>
      <w:pPr>
        <w:tabs>
          <w:tab w:val="num" w:pos="1440"/>
        </w:tabs>
        <w:ind w:left="1440" w:hanging="360"/>
      </w:pPr>
      <w:rPr>
        <w:rFonts w:ascii="Arial" w:hAnsi="Arial" w:hint="default"/>
      </w:rPr>
    </w:lvl>
    <w:lvl w:ilvl="2" w:tplc="45C061C0" w:tentative="1">
      <w:start w:val="1"/>
      <w:numFmt w:val="bullet"/>
      <w:lvlText w:val="•"/>
      <w:lvlJc w:val="left"/>
      <w:pPr>
        <w:tabs>
          <w:tab w:val="num" w:pos="2160"/>
        </w:tabs>
        <w:ind w:left="2160" w:hanging="360"/>
      </w:pPr>
      <w:rPr>
        <w:rFonts w:ascii="Arial" w:hAnsi="Arial" w:hint="default"/>
      </w:rPr>
    </w:lvl>
    <w:lvl w:ilvl="3" w:tplc="6816A052" w:tentative="1">
      <w:start w:val="1"/>
      <w:numFmt w:val="bullet"/>
      <w:lvlText w:val="•"/>
      <w:lvlJc w:val="left"/>
      <w:pPr>
        <w:tabs>
          <w:tab w:val="num" w:pos="2880"/>
        </w:tabs>
        <w:ind w:left="2880" w:hanging="360"/>
      </w:pPr>
      <w:rPr>
        <w:rFonts w:ascii="Arial" w:hAnsi="Arial" w:hint="default"/>
      </w:rPr>
    </w:lvl>
    <w:lvl w:ilvl="4" w:tplc="E7449A72" w:tentative="1">
      <w:start w:val="1"/>
      <w:numFmt w:val="bullet"/>
      <w:lvlText w:val="•"/>
      <w:lvlJc w:val="left"/>
      <w:pPr>
        <w:tabs>
          <w:tab w:val="num" w:pos="3600"/>
        </w:tabs>
        <w:ind w:left="3600" w:hanging="360"/>
      </w:pPr>
      <w:rPr>
        <w:rFonts w:ascii="Arial" w:hAnsi="Arial" w:hint="default"/>
      </w:rPr>
    </w:lvl>
    <w:lvl w:ilvl="5" w:tplc="70304AD8" w:tentative="1">
      <w:start w:val="1"/>
      <w:numFmt w:val="bullet"/>
      <w:lvlText w:val="•"/>
      <w:lvlJc w:val="left"/>
      <w:pPr>
        <w:tabs>
          <w:tab w:val="num" w:pos="4320"/>
        </w:tabs>
        <w:ind w:left="4320" w:hanging="360"/>
      </w:pPr>
      <w:rPr>
        <w:rFonts w:ascii="Arial" w:hAnsi="Arial" w:hint="default"/>
      </w:rPr>
    </w:lvl>
    <w:lvl w:ilvl="6" w:tplc="A8AA2AE8" w:tentative="1">
      <w:start w:val="1"/>
      <w:numFmt w:val="bullet"/>
      <w:lvlText w:val="•"/>
      <w:lvlJc w:val="left"/>
      <w:pPr>
        <w:tabs>
          <w:tab w:val="num" w:pos="5040"/>
        </w:tabs>
        <w:ind w:left="5040" w:hanging="360"/>
      </w:pPr>
      <w:rPr>
        <w:rFonts w:ascii="Arial" w:hAnsi="Arial" w:hint="default"/>
      </w:rPr>
    </w:lvl>
    <w:lvl w:ilvl="7" w:tplc="7188E0BC" w:tentative="1">
      <w:start w:val="1"/>
      <w:numFmt w:val="bullet"/>
      <w:lvlText w:val="•"/>
      <w:lvlJc w:val="left"/>
      <w:pPr>
        <w:tabs>
          <w:tab w:val="num" w:pos="5760"/>
        </w:tabs>
        <w:ind w:left="5760" w:hanging="360"/>
      </w:pPr>
      <w:rPr>
        <w:rFonts w:ascii="Arial" w:hAnsi="Arial" w:hint="default"/>
      </w:rPr>
    </w:lvl>
    <w:lvl w:ilvl="8" w:tplc="4D64717C" w:tentative="1">
      <w:start w:val="1"/>
      <w:numFmt w:val="bullet"/>
      <w:lvlText w:val="•"/>
      <w:lvlJc w:val="left"/>
      <w:pPr>
        <w:tabs>
          <w:tab w:val="num" w:pos="6480"/>
        </w:tabs>
        <w:ind w:left="6480" w:hanging="360"/>
      </w:pPr>
      <w:rPr>
        <w:rFonts w:ascii="Arial" w:hAnsi="Arial" w:hint="default"/>
      </w:rPr>
    </w:lvl>
  </w:abstractNum>
  <w:abstractNum w:abstractNumId="14">
    <w:nsid w:val="56843E91"/>
    <w:multiLevelType w:val="hybridMultilevel"/>
    <w:tmpl w:val="4A3AF5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712737"/>
    <w:multiLevelType w:val="hybridMultilevel"/>
    <w:tmpl w:val="475CF172"/>
    <w:lvl w:ilvl="0" w:tplc="3FF066CA">
      <w:start w:val="1"/>
      <w:numFmt w:val="bullet"/>
      <w:lvlText w:val="–"/>
      <w:lvlJc w:val="left"/>
      <w:pPr>
        <w:tabs>
          <w:tab w:val="num" w:pos="720"/>
        </w:tabs>
        <w:ind w:left="720" w:hanging="360"/>
      </w:pPr>
      <w:rPr>
        <w:rFonts w:ascii="Arial" w:hAnsi="Arial" w:hint="default"/>
      </w:rPr>
    </w:lvl>
    <w:lvl w:ilvl="1" w:tplc="EE6EA47A">
      <w:start w:val="1"/>
      <w:numFmt w:val="bullet"/>
      <w:lvlText w:val="–"/>
      <w:lvlJc w:val="left"/>
      <w:pPr>
        <w:tabs>
          <w:tab w:val="num" w:pos="1440"/>
        </w:tabs>
        <w:ind w:left="1440" w:hanging="360"/>
      </w:pPr>
      <w:rPr>
        <w:rFonts w:ascii="Arial" w:hAnsi="Arial" w:hint="default"/>
      </w:rPr>
    </w:lvl>
    <w:lvl w:ilvl="2" w:tplc="7A42BCC4" w:tentative="1">
      <w:start w:val="1"/>
      <w:numFmt w:val="bullet"/>
      <w:lvlText w:val="–"/>
      <w:lvlJc w:val="left"/>
      <w:pPr>
        <w:tabs>
          <w:tab w:val="num" w:pos="2160"/>
        </w:tabs>
        <w:ind w:left="2160" w:hanging="360"/>
      </w:pPr>
      <w:rPr>
        <w:rFonts w:ascii="Arial" w:hAnsi="Arial" w:hint="default"/>
      </w:rPr>
    </w:lvl>
    <w:lvl w:ilvl="3" w:tplc="48682110" w:tentative="1">
      <w:start w:val="1"/>
      <w:numFmt w:val="bullet"/>
      <w:lvlText w:val="–"/>
      <w:lvlJc w:val="left"/>
      <w:pPr>
        <w:tabs>
          <w:tab w:val="num" w:pos="2880"/>
        </w:tabs>
        <w:ind w:left="2880" w:hanging="360"/>
      </w:pPr>
      <w:rPr>
        <w:rFonts w:ascii="Arial" w:hAnsi="Arial" w:hint="default"/>
      </w:rPr>
    </w:lvl>
    <w:lvl w:ilvl="4" w:tplc="A35ED576" w:tentative="1">
      <w:start w:val="1"/>
      <w:numFmt w:val="bullet"/>
      <w:lvlText w:val="–"/>
      <w:lvlJc w:val="left"/>
      <w:pPr>
        <w:tabs>
          <w:tab w:val="num" w:pos="3600"/>
        </w:tabs>
        <w:ind w:left="3600" w:hanging="360"/>
      </w:pPr>
      <w:rPr>
        <w:rFonts w:ascii="Arial" w:hAnsi="Arial" w:hint="default"/>
      </w:rPr>
    </w:lvl>
    <w:lvl w:ilvl="5" w:tplc="C324C0AE" w:tentative="1">
      <w:start w:val="1"/>
      <w:numFmt w:val="bullet"/>
      <w:lvlText w:val="–"/>
      <w:lvlJc w:val="left"/>
      <w:pPr>
        <w:tabs>
          <w:tab w:val="num" w:pos="4320"/>
        </w:tabs>
        <w:ind w:left="4320" w:hanging="360"/>
      </w:pPr>
      <w:rPr>
        <w:rFonts w:ascii="Arial" w:hAnsi="Arial" w:hint="default"/>
      </w:rPr>
    </w:lvl>
    <w:lvl w:ilvl="6" w:tplc="52306EB8" w:tentative="1">
      <w:start w:val="1"/>
      <w:numFmt w:val="bullet"/>
      <w:lvlText w:val="–"/>
      <w:lvlJc w:val="left"/>
      <w:pPr>
        <w:tabs>
          <w:tab w:val="num" w:pos="5040"/>
        </w:tabs>
        <w:ind w:left="5040" w:hanging="360"/>
      </w:pPr>
      <w:rPr>
        <w:rFonts w:ascii="Arial" w:hAnsi="Arial" w:hint="default"/>
      </w:rPr>
    </w:lvl>
    <w:lvl w:ilvl="7" w:tplc="042A01BE" w:tentative="1">
      <w:start w:val="1"/>
      <w:numFmt w:val="bullet"/>
      <w:lvlText w:val="–"/>
      <w:lvlJc w:val="left"/>
      <w:pPr>
        <w:tabs>
          <w:tab w:val="num" w:pos="5760"/>
        </w:tabs>
        <w:ind w:left="5760" w:hanging="360"/>
      </w:pPr>
      <w:rPr>
        <w:rFonts w:ascii="Arial" w:hAnsi="Arial" w:hint="default"/>
      </w:rPr>
    </w:lvl>
    <w:lvl w:ilvl="8" w:tplc="33B074E6" w:tentative="1">
      <w:start w:val="1"/>
      <w:numFmt w:val="bullet"/>
      <w:lvlText w:val="–"/>
      <w:lvlJc w:val="left"/>
      <w:pPr>
        <w:tabs>
          <w:tab w:val="num" w:pos="6480"/>
        </w:tabs>
        <w:ind w:left="6480" w:hanging="360"/>
      </w:pPr>
      <w:rPr>
        <w:rFonts w:ascii="Arial" w:hAnsi="Arial" w:hint="default"/>
      </w:rPr>
    </w:lvl>
  </w:abstractNum>
  <w:abstractNum w:abstractNumId="16">
    <w:nsid w:val="669529FA"/>
    <w:multiLevelType w:val="hybridMultilevel"/>
    <w:tmpl w:val="26F4D6D4"/>
    <w:lvl w:ilvl="0" w:tplc="2F10E99C">
      <w:start w:val="1"/>
      <w:numFmt w:val="bullet"/>
      <w:lvlText w:val="–"/>
      <w:lvlJc w:val="left"/>
      <w:pPr>
        <w:tabs>
          <w:tab w:val="num" w:pos="720"/>
        </w:tabs>
        <w:ind w:left="720" w:hanging="360"/>
      </w:pPr>
      <w:rPr>
        <w:rFonts w:ascii="Arial" w:hAnsi="Arial" w:hint="default"/>
      </w:rPr>
    </w:lvl>
    <w:lvl w:ilvl="1" w:tplc="B3F667AA">
      <w:start w:val="1"/>
      <w:numFmt w:val="bullet"/>
      <w:lvlText w:val="–"/>
      <w:lvlJc w:val="left"/>
      <w:pPr>
        <w:tabs>
          <w:tab w:val="num" w:pos="1440"/>
        </w:tabs>
        <w:ind w:left="1440" w:hanging="360"/>
      </w:pPr>
      <w:rPr>
        <w:rFonts w:ascii="Arial" w:hAnsi="Arial" w:hint="default"/>
      </w:rPr>
    </w:lvl>
    <w:lvl w:ilvl="2" w:tplc="7DD00A1E" w:tentative="1">
      <w:start w:val="1"/>
      <w:numFmt w:val="bullet"/>
      <w:lvlText w:val="–"/>
      <w:lvlJc w:val="left"/>
      <w:pPr>
        <w:tabs>
          <w:tab w:val="num" w:pos="2160"/>
        </w:tabs>
        <w:ind w:left="2160" w:hanging="360"/>
      </w:pPr>
      <w:rPr>
        <w:rFonts w:ascii="Arial" w:hAnsi="Arial" w:hint="default"/>
      </w:rPr>
    </w:lvl>
    <w:lvl w:ilvl="3" w:tplc="722215EE" w:tentative="1">
      <w:start w:val="1"/>
      <w:numFmt w:val="bullet"/>
      <w:lvlText w:val="–"/>
      <w:lvlJc w:val="left"/>
      <w:pPr>
        <w:tabs>
          <w:tab w:val="num" w:pos="2880"/>
        </w:tabs>
        <w:ind w:left="2880" w:hanging="360"/>
      </w:pPr>
      <w:rPr>
        <w:rFonts w:ascii="Arial" w:hAnsi="Arial" w:hint="default"/>
      </w:rPr>
    </w:lvl>
    <w:lvl w:ilvl="4" w:tplc="A82C0C94" w:tentative="1">
      <w:start w:val="1"/>
      <w:numFmt w:val="bullet"/>
      <w:lvlText w:val="–"/>
      <w:lvlJc w:val="left"/>
      <w:pPr>
        <w:tabs>
          <w:tab w:val="num" w:pos="3600"/>
        </w:tabs>
        <w:ind w:left="3600" w:hanging="360"/>
      </w:pPr>
      <w:rPr>
        <w:rFonts w:ascii="Arial" w:hAnsi="Arial" w:hint="default"/>
      </w:rPr>
    </w:lvl>
    <w:lvl w:ilvl="5" w:tplc="F132D5C4" w:tentative="1">
      <w:start w:val="1"/>
      <w:numFmt w:val="bullet"/>
      <w:lvlText w:val="–"/>
      <w:lvlJc w:val="left"/>
      <w:pPr>
        <w:tabs>
          <w:tab w:val="num" w:pos="4320"/>
        </w:tabs>
        <w:ind w:left="4320" w:hanging="360"/>
      </w:pPr>
      <w:rPr>
        <w:rFonts w:ascii="Arial" w:hAnsi="Arial" w:hint="default"/>
      </w:rPr>
    </w:lvl>
    <w:lvl w:ilvl="6" w:tplc="5358CA88" w:tentative="1">
      <w:start w:val="1"/>
      <w:numFmt w:val="bullet"/>
      <w:lvlText w:val="–"/>
      <w:lvlJc w:val="left"/>
      <w:pPr>
        <w:tabs>
          <w:tab w:val="num" w:pos="5040"/>
        </w:tabs>
        <w:ind w:left="5040" w:hanging="360"/>
      </w:pPr>
      <w:rPr>
        <w:rFonts w:ascii="Arial" w:hAnsi="Arial" w:hint="default"/>
      </w:rPr>
    </w:lvl>
    <w:lvl w:ilvl="7" w:tplc="3AE4AB74" w:tentative="1">
      <w:start w:val="1"/>
      <w:numFmt w:val="bullet"/>
      <w:lvlText w:val="–"/>
      <w:lvlJc w:val="left"/>
      <w:pPr>
        <w:tabs>
          <w:tab w:val="num" w:pos="5760"/>
        </w:tabs>
        <w:ind w:left="5760" w:hanging="360"/>
      </w:pPr>
      <w:rPr>
        <w:rFonts w:ascii="Arial" w:hAnsi="Arial" w:hint="default"/>
      </w:rPr>
    </w:lvl>
    <w:lvl w:ilvl="8" w:tplc="0C824FF6" w:tentative="1">
      <w:start w:val="1"/>
      <w:numFmt w:val="bullet"/>
      <w:lvlText w:val="–"/>
      <w:lvlJc w:val="left"/>
      <w:pPr>
        <w:tabs>
          <w:tab w:val="num" w:pos="6480"/>
        </w:tabs>
        <w:ind w:left="6480" w:hanging="360"/>
      </w:pPr>
      <w:rPr>
        <w:rFonts w:ascii="Arial" w:hAnsi="Arial" w:hint="default"/>
      </w:rPr>
    </w:lvl>
  </w:abstractNum>
  <w:abstractNum w:abstractNumId="17">
    <w:nsid w:val="700245CF"/>
    <w:multiLevelType w:val="hybridMultilevel"/>
    <w:tmpl w:val="C79E94E8"/>
    <w:lvl w:ilvl="0" w:tplc="F80C94BE">
      <w:start w:val="1"/>
      <w:numFmt w:val="bullet"/>
      <w:lvlText w:val="–"/>
      <w:lvlJc w:val="left"/>
      <w:pPr>
        <w:tabs>
          <w:tab w:val="num" w:pos="720"/>
        </w:tabs>
        <w:ind w:left="720" w:hanging="360"/>
      </w:pPr>
      <w:rPr>
        <w:rFonts w:ascii="Arial" w:hAnsi="Arial" w:hint="default"/>
      </w:rPr>
    </w:lvl>
    <w:lvl w:ilvl="1" w:tplc="C2F486CE">
      <w:start w:val="1"/>
      <w:numFmt w:val="bullet"/>
      <w:lvlText w:val="–"/>
      <w:lvlJc w:val="left"/>
      <w:pPr>
        <w:tabs>
          <w:tab w:val="num" w:pos="1440"/>
        </w:tabs>
        <w:ind w:left="1440" w:hanging="360"/>
      </w:pPr>
      <w:rPr>
        <w:rFonts w:ascii="Arial" w:hAnsi="Arial" w:hint="default"/>
      </w:rPr>
    </w:lvl>
    <w:lvl w:ilvl="2" w:tplc="27F0910A" w:tentative="1">
      <w:start w:val="1"/>
      <w:numFmt w:val="bullet"/>
      <w:lvlText w:val="–"/>
      <w:lvlJc w:val="left"/>
      <w:pPr>
        <w:tabs>
          <w:tab w:val="num" w:pos="2160"/>
        </w:tabs>
        <w:ind w:left="2160" w:hanging="360"/>
      </w:pPr>
      <w:rPr>
        <w:rFonts w:ascii="Arial" w:hAnsi="Arial" w:hint="default"/>
      </w:rPr>
    </w:lvl>
    <w:lvl w:ilvl="3" w:tplc="A9361456" w:tentative="1">
      <w:start w:val="1"/>
      <w:numFmt w:val="bullet"/>
      <w:lvlText w:val="–"/>
      <w:lvlJc w:val="left"/>
      <w:pPr>
        <w:tabs>
          <w:tab w:val="num" w:pos="2880"/>
        </w:tabs>
        <w:ind w:left="2880" w:hanging="360"/>
      </w:pPr>
      <w:rPr>
        <w:rFonts w:ascii="Arial" w:hAnsi="Arial" w:hint="default"/>
      </w:rPr>
    </w:lvl>
    <w:lvl w:ilvl="4" w:tplc="6DB2A69C" w:tentative="1">
      <w:start w:val="1"/>
      <w:numFmt w:val="bullet"/>
      <w:lvlText w:val="–"/>
      <w:lvlJc w:val="left"/>
      <w:pPr>
        <w:tabs>
          <w:tab w:val="num" w:pos="3600"/>
        </w:tabs>
        <w:ind w:left="3600" w:hanging="360"/>
      </w:pPr>
      <w:rPr>
        <w:rFonts w:ascii="Arial" w:hAnsi="Arial" w:hint="default"/>
      </w:rPr>
    </w:lvl>
    <w:lvl w:ilvl="5" w:tplc="291CA110" w:tentative="1">
      <w:start w:val="1"/>
      <w:numFmt w:val="bullet"/>
      <w:lvlText w:val="–"/>
      <w:lvlJc w:val="left"/>
      <w:pPr>
        <w:tabs>
          <w:tab w:val="num" w:pos="4320"/>
        </w:tabs>
        <w:ind w:left="4320" w:hanging="360"/>
      </w:pPr>
      <w:rPr>
        <w:rFonts w:ascii="Arial" w:hAnsi="Arial" w:hint="default"/>
      </w:rPr>
    </w:lvl>
    <w:lvl w:ilvl="6" w:tplc="618EF85C" w:tentative="1">
      <w:start w:val="1"/>
      <w:numFmt w:val="bullet"/>
      <w:lvlText w:val="–"/>
      <w:lvlJc w:val="left"/>
      <w:pPr>
        <w:tabs>
          <w:tab w:val="num" w:pos="5040"/>
        </w:tabs>
        <w:ind w:left="5040" w:hanging="360"/>
      </w:pPr>
      <w:rPr>
        <w:rFonts w:ascii="Arial" w:hAnsi="Arial" w:hint="default"/>
      </w:rPr>
    </w:lvl>
    <w:lvl w:ilvl="7" w:tplc="715C2FCE" w:tentative="1">
      <w:start w:val="1"/>
      <w:numFmt w:val="bullet"/>
      <w:lvlText w:val="–"/>
      <w:lvlJc w:val="left"/>
      <w:pPr>
        <w:tabs>
          <w:tab w:val="num" w:pos="5760"/>
        </w:tabs>
        <w:ind w:left="5760" w:hanging="360"/>
      </w:pPr>
      <w:rPr>
        <w:rFonts w:ascii="Arial" w:hAnsi="Arial" w:hint="default"/>
      </w:rPr>
    </w:lvl>
    <w:lvl w:ilvl="8" w:tplc="55EA4D38" w:tentative="1">
      <w:start w:val="1"/>
      <w:numFmt w:val="bullet"/>
      <w:lvlText w:val="–"/>
      <w:lvlJc w:val="left"/>
      <w:pPr>
        <w:tabs>
          <w:tab w:val="num" w:pos="6480"/>
        </w:tabs>
        <w:ind w:left="6480" w:hanging="360"/>
      </w:pPr>
      <w:rPr>
        <w:rFonts w:ascii="Arial" w:hAnsi="Arial" w:hint="default"/>
      </w:rPr>
    </w:lvl>
  </w:abstractNum>
  <w:abstractNum w:abstractNumId="18">
    <w:nsid w:val="76933EEA"/>
    <w:multiLevelType w:val="hybridMultilevel"/>
    <w:tmpl w:val="057231D4"/>
    <w:lvl w:ilvl="0" w:tplc="0CBE18D8">
      <w:start w:val="1"/>
      <w:numFmt w:val="decimal"/>
      <w:lvlText w:val="%1)"/>
      <w:lvlJc w:val="left"/>
      <w:pPr>
        <w:ind w:left="1770" w:hanging="360"/>
      </w:pPr>
      <w:rPr>
        <w:rFonts w:asciiTheme="minorHAnsi" w:eastAsiaTheme="minorHAnsi" w:hAnsiTheme="minorHAnsi" w:cstheme="minorBidi"/>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9">
    <w:nsid w:val="793C3685"/>
    <w:multiLevelType w:val="hybridMultilevel"/>
    <w:tmpl w:val="6774470C"/>
    <w:lvl w:ilvl="0" w:tplc="492442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8"/>
  </w:num>
  <w:num w:numId="5">
    <w:abstractNumId w:val="5"/>
  </w:num>
  <w:num w:numId="6">
    <w:abstractNumId w:val="7"/>
  </w:num>
  <w:num w:numId="7">
    <w:abstractNumId w:val="15"/>
  </w:num>
  <w:num w:numId="8">
    <w:abstractNumId w:val="1"/>
  </w:num>
  <w:num w:numId="9">
    <w:abstractNumId w:val="13"/>
  </w:num>
  <w:num w:numId="10">
    <w:abstractNumId w:val="0"/>
  </w:num>
  <w:num w:numId="11">
    <w:abstractNumId w:val="2"/>
  </w:num>
  <w:num w:numId="12">
    <w:abstractNumId w:val="17"/>
  </w:num>
  <w:num w:numId="13">
    <w:abstractNumId w:val="16"/>
  </w:num>
  <w:num w:numId="14">
    <w:abstractNumId w:val="12"/>
  </w:num>
  <w:num w:numId="15">
    <w:abstractNumId w:val="6"/>
  </w:num>
  <w:num w:numId="16">
    <w:abstractNumId w:val="18"/>
  </w:num>
  <w:num w:numId="17">
    <w:abstractNumId w:val="14"/>
  </w:num>
  <w:num w:numId="18">
    <w:abstractNumId w:val="9"/>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40EF"/>
    <w:rsid w:val="000573AB"/>
    <w:rsid w:val="000661EF"/>
    <w:rsid w:val="00072DEC"/>
    <w:rsid w:val="00090A67"/>
    <w:rsid w:val="000B4C9A"/>
    <w:rsid w:val="000B66F4"/>
    <w:rsid w:val="000D23FF"/>
    <w:rsid w:val="000D2C11"/>
    <w:rsid w:val="00114161"/>
    <w:rsid w:val="001317CE"/>
    <w:rsid w:val="001440EF"/>
    <w:rsid w:val="001601DF"/>
    <w:rsid w:val="001850C6"/>
    <w:rsid w:val="00187C9A"/>
    <w:rsid w:val="001921DB"/>
    <w:rsid w:val="001B04E9"/>
    <w:rsid w:val="001D506B"/>
    <w:rsid w:val="001D730E"/>
    <w:rsid w:val="00216FA8"/>
    <w:rsid w:val="002217B9"/>
    <w:rsid w:val="00227AFC"/>
    <w:rsid w:val="002B71C6"/>
    <w:rsid w:val="002D0141"/>
    <w:rsid w:val="002E5AC0"/>
    <w:rsid w:val="003352D8"/>
    <w:rsid w:val="003352F9"/>
    <w:rsid w:val="00344BFA"/>
    <w:rsid w:val="00345CCA"/>
    <w:rsid w:val="00354B92"/>
    <w:rsid w:val="00354F6B"/>
    <w:rsid w:val="00355FE3"/>
    <w:rsid w:val="003578AD"/>
    <w:rsid w:val="0038279D"/>
    <w:rsid w:val="00394294"/>
    <w:rsid w:val="003A1C81"/>
    <w:rsid w:val="003C1F3B"/>
    <w:rsid w:val="003C68A3"/>
    <w:rsid w:val="003D6AF5"/>
    <w:rsid w:val="003E3ADB"/>
    <w:rsid w:val="0044109D"/>
    <w:rsid w:val="00443DA0"/>
    <w:rsid w:val="00484C71"/>
    <w:rsid w:val="00487ED3"/>
    <w:rsid w:val="004A4085"/>
    <w:rsid w:val="004A5279"/>
    <w:rsid w:val="004C3D15"/>
    <w:rsid w:val="004C4E45"/>
    <w:rsid w:val="004E5162"/>
    <w:rsid w:val="004F4D06"/>
    <w:rsid w:val="005251FB"/>
    <w:rsid w:val="005509B9"/>
    <w:rsid w:val="00564B92"/>
    <w:rsid w:val="00581EE8"/>
    <w:rsid w:val="00595EBC"/>
    <w:rsid w:val="005C666E"/>
    <w:rsid w:val="005C7C6F"/>
    <w:rsid w:val="005E7367"/>
    <w:rsid w:val="006174DA"/>
    <w:rsid w:val="00626D35"/>
    <w:rsid w:val="006A59B7"/>
    <w:rsid w:val="006A7A1D"/>
    <w:rsid w:val="006B7E09"/>
    <w:rsid w:val="006C4C2A"/>
    <w:rsid w:val="006F1266"/>
    <w:rsid w:val="006F784B"/>
    <w:rsid w:val="00731010"/>
    <w:rsid w:val="00761AAD"/>
    <w:rsid w:val="00761D94"/>
    <w:rsid w:val="00780EA0"/>
    <w:rsid w:val="00781CFC"/>
    <w:rsid w:val="0078346F"/>
    <w:rsid w:val="00795503"/>
    <w:rsid w:val="007A4569"/>
    <w:rsid w:val="007C34C8"/>
    <w:rsid w:val="007F3055"/>
    <w:rsid w:val="008107F5"/>
    <w:rsid w:val="00817E4F"/>
    <w:rsid w:val="00820AB8"/>
    <w:rsid w:val="00831FA1"/>
    <w:rsid w:val="008476FA"/>
    <w:rsid w:val="00861F23"/>
    <w:rsid w:val="008A750B"/>
    <w:rsid w:val="008D34A5"/>
    <w:rsid w:val="008D410D"/>
    <w:rsid w:val="008E0A66"/>
    <w:rsid w:val="008F517E"/>
    <w:rsid w:val="009636D9"/>
    <w:rsid w:val="00986024"/>
    <w:rsid w:val="009A5429"/>
    <w:rsid w:val="009C1DBB"/>
    <w:rsid w:val="009C3652"/>
    <w:rsid w:val="009D4C45"/>
    <w:rsid w:val="009F0548"/>
    <w:rsid w:val="009F51F9"/>
    <w:rsid w:val="00A0335A"/>
    <w:rsid w:val="00A03ECF"/>
    <w:rsid w:val="00A17673"/>
    <w:rsid w:val="00A70E9B"/>
    <w:rsid w:val="00AA7643"/>
    <w:rsid w:val="00AB572B"/>
    <w:rsid w:val="00AE5B7D"/>
    <w:rsid w:val="00B225A6"/>
    <w:rsid w:val="00B22843"/>
    <w:rsid w:val="00B25634"/>
    <w:rsid w:val="00B45E50"/>
    <w:rsid w:val="00B47734"/>
    <w:rsid w:val="00B5384B"/>
    <w:rsid w:val="00B7643C"/>
    <w:rsid w:val="00B8331E"/>
    <w:rsid w:val="00BB5455"/>
    <w:rsid w:val="00BE1953"/>
    <w:rsid w:val="00BE7619"/>
    <w:rsid w:val="00BF1A25"/>
    <w:rsid w:val="00BF5DCD"/>
    <w:rsid w:val="00C100DD"/>
    <w:rsid w:val="00C2008D"/>
    <w:rsid w:val="00C26042"/>
    <w:rsid w:val="00C316AA"/>
    <w:rsid w:val="00C453F2"/>
    <w:rsid w:val="00C5249D"/>
    <w:rsid w:val="00C5662F"/>
    <w:rsid w:val="00C66579"/>
    <w:rsid w:val="00C67544"/>
    <w:rsid w:val="00C8132B"/>
    <w:rsid w:val="00CB5AFD"/>
    <w:rsid w:val="00D04F16"/>
    <w:rsid w:val="00D05B1A"/>
    <w:rsid w:val="00D065E5"/>
    <w:rsid w:val="00D259AA"/>
    <w:rsid w:val="00D32DB9"/>
    <w:rsid w:val="00D450D2"/>
    <w:rsid w:val="00D479B7"/>
    <w:rsid w:val="00D95C4B"/>
    <w:rsid w:val="00D97470"/>
    <w:rsid w:val="00DF0992"/>
    <w:rsid w:val="00E13C5E"/>
    <w:rsid w:val="00E20EB6"/>
    <w:rsid w:val="00E234C6"/>
    <w:rsid w:val="00E32DF9"/>
    <w:rsid w:val="00E523E7"/>
    <w:rsid w:val="00E61B43"/>
    <w:rsid w:val="00E67665"/>
    <w:rsid w:val="00E81456"/>
    <w:rsid w:val="00EC2BC6"/>
    <w:rsid w:val="00ED3F77"/>
    <w:rsid w:val="00EE3714"/>
    <w:rsid w:val="00F35C35"/>
    <w:rsid w:val="00F412EA"/>
    <w:rsid w:val="00F45D0A"/>
    <w:rsid w:val="00F716F8"/>
    <w:rsid w:val="00F83A31"/>
    <w:rsid w:val="00F93FAA"/>
    <w:rsid w:val="00FA28E1"/>
    <w:rsid w:val="00FA4A6A"/>
    <w:rsid w:val="00FC2D70"/>
    <w:rsid w:val="00FD0AAB"/>
    <w:rsid w:val="00FE7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4B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BFA"/>
    <w:rPr>
      <w:rFonts w:ascii="Tahoma" w:hAnsi="Tahoma" w:cs="Tahoma"/>
      <w:sz w:val="16"/>
      <w:szCs w:val="16"/>
    </w:rPr>
  </w:style>
  <w:style w:type="paragraph" w:styleId="Paragraphedeliste">
    <w:name w:val="List Paragraph"/>
    <w:basedOn w:val="Normal"/>
    <w:uiPriority w:val="34"/>
    <w:qFormat/>
    <w:rsid w:val="001601D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45E50"/>
  </w:style>
  <w:style w:type="character" w:styleId="Accentuation">
    <w:name w:val="Emphasis"/>
    <w:basedOn w:val="Policepardfaut"/>
    <w:uiPriority w:val="20"/>
    <w:qFormat/>
    <w:rsid w:val="00B45E50"/>
    <w:rPr>
      <w:i/>
      <w:iCs/>
    </w:rPr>
  </w:style>
  <w:style w:type="paragraph" w:styleId="En-tte">
    <w:name w:val="header"/>
    <w:basedOn w:val="Normal"/>
    <w:link w:val="En-tteCar"/>
    <w:uiPriority w:val="99"/>
    <w:semiHidden/>
    <w:unhideWhenUsed/>
    <w:rsid w:val="009F0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0548"/>
  </w:style>
  <w:style w:type="paragraph" w:styleId="Pieddepage">
    <w:name w:val="footer"/>
    <w:basedOn w:val="Normal"/>
    <w:link w:val="PieddepageCar"/>
    <w:uiPriority w:val="99"/>
    <w:unhideWhenUsed/>
    <w:rsid w:val="009F05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61224">
      <w:bodyDiv w:val="1"/>
      <w:marLeft w:val="0"/>
      <w:marRight w:val="0"/>
      <w:marTop w:val="0"/>
      <w:marBottom w:val="0"/>
      <w:divBdr>
        <w:top w:val="none" w:sz="0" w:space="0" w:color="auto"/>
        <w:left w:val="none" w:sz="0" w:space="0" w:color="auto"/>
        <w:bottom w:val="none" w:sz="0" w:space="0" w:color="auto"/>
        <w:right w:val="none" w:sz="0" w:space="0" w:color="auto"/>
      </w:divBdr>
      <w:divsChild>
        <w:div w:id="376510879">
          <w:marLeft w:val="547"/>
          <w:marRight w:val="0"/>
          <w:marTop w:val="154"/>
          <w:marBottom w:val="0"/>
          <w:divBdr>
            <w:top w:val="none" w:sz="0" w:space="0" w:color="auto"/>
            <w:left w:val="none" w:sz="0" w:space="0" w:color="auto"/>
            <w:bottom w:val="none" w:sz="0" w:space="0" w:color="auto"/>
            <w:right w:val="none" w:sz="0" w:space="0" w:color="auto"/>
          </w:divBdr>
        </w:div>
      </w:divsChild>
    </w:div>
    <w:div w:id="361981610">
      <w:bodyDiv w:val="1"/>
      <w:marLeft w:val="0"/>
      <w:marRight w:val="0"/>
      <w:marTop w:val="0"/>
      <w:marBottom w:val="0"/>
      <w:divBdr>
        <w:top w:val="none" w:sz="0" w:space="0" w:color="auto"/>
        <w:left w:val="none" w:sz="0" w:space="0" w:color="auto"/>
        <w:bottom w:val="none" w:sz="0" w:space="0" w:color="auto"/>
        <w:right w:val="none" w:sz="0" w:space="0" w:color="auto"/>
      </w:divBdr>
      <w:divsChild>
        <w:div w:id="145512815">
          <w:marLeft w:val="1166"/>
          <w:marRight w:val="0"/>
          <w:marTop w:val="134"/>
          <w:marBottom w:val="0"/>
          <w:divBdr>
            <w:top w:val="none" w:sz="0" w:space="0" w:color="auto"/>
            <w:left w:val="none" w:sz="0" w:space="0" w:color="auto"/>
            <w:bottom w:val="none" w:sz="0" w:space="0" w:color="auto"/>
            <w:right w:val="none" w:sz="0" w:space="0" w:color="auto"/>
          </w:divBdr>
        </w:div>
      </w:divsChild>
    </w:div>
    <w:div w:id="370613578">
      <w:bodyDiv w:val="1"/>
      <w:marLeft w:val="0"/>
      <w:marRight w:val="0"/>
      <w:marTop w:val="0"/>
      <w:marBottom w:val="0"/>
      <w:divBdr>
        <w:top w:val="none" w:sz="0" w:space="0" w:color="auto"/>
        <w:left w:val="none" w:sz="0" w:space="0" w:color="auto"/>
        <w:bottom w:val="none" w:sz="0" w:space="0" w:color="auto"/>
        <w:right w:val="none" w:sz="0" w:space="0" w:color="auto"/>
      </w:divBdr>
      <w:divsChild>
        <w:div w:id="1269967518">
          <w:marLeft w:val="1166"/>
          <w:marRight w:val="0"/>
          <w:marTop w:val="134"/>
          <w:marBottom w:val="0"/>
          <w:divBdr>
            <w:top w:val="none" w:sz="0" w:space="0" w:color="auto"/>
            <w:left w:val="none" w:sz="0" w:space="0" w:color="auto"/>
            <w:bottom w:val="none" w:sz="0" w:space="0" w:color="auto"/>
            <w:right w:val="none" w:sz="0" w:space="0" w:color="auto"/>
          </w:divBdr>
        </w:div>
      </w:divsChild>
    </w:div>
    <w:div w:id="560101262">
      <w:bodyDiv w:val="1"/>
      <w:marLeft w:val="0"/>
      <w:marRight w:val="0"/>
      <w:marTop w:val="0"/>
      <w:marBottom w:val="0"/>
      <w:divBdr>
        <w:top w:val="none" w:sz="0" w:space="0" w:color="auto"/>
        <w:left w:val="none" w:sz="0" w:space="0" w:color="auto"/>
        <w:bottom w:val="none" w:sz="0" w:space="0" w:color="auto"/>
        <w:right w:val="none" w:sz="0" w:space="0" w:color="auto"/>
      </w:divBdr>
      <w:divsChild>
        <w:div w:id="1575123771">
          <w:marLeft w:val="1166"/>
          <w:marRight w:val="0"/>
          <w:marTop w:val="134"/>
          <w:marBottom w:val="0"/>
          <w:divBdr>
            <w:top w:val="none" w:sz="0" w:space="0" w:color="auto"/>
            <w:left w:val="none" w:sz="0" w:space="0" w:color="auto"/>
            <w:bottom w:val="none" w:sz="0" w:space="0" w:color="auto"/>
            <w:right w:val="none" w:sz="0" w:space="0" w:color="auto"/>
          </w:divBdr>
        </w:div>
      </w:divsChild>
    </w:div>
    <w:div w:id="1082793269">
      <w:bodyDiv w:val="1"/>
      <w:marLeft w:val="0"/>
      <w:marRight w:val="0"/>
      <w:marTop w:val="0"/>
      <w:marBottom w:val="0"/>
      <w:divBdr>
        <w:top w:val="none" w:sz="0" w:space="0" w:color="auto"/>
        <w:left w:val="none" w:sz="0" w:space="0" w:color="auto"/>
        <w:bottom w:val="none" w:sz="0" w:space="0" w:color="auto"/>
        <w:right w:val="none" w:sz="0" w:space="0" w:color="auto"/>
      </w:divBdr>
      <w:divsChild>
        <w:div w:id="310670956">
          <w:marLeft w:val="1166"/>
          <w:marRight w:val="0"/>
          <w:marTop w:val="134"/>
          <w:marBottom w:val="0"/>
          <w:divBdr>
            <w:top w:val="none" w:sz="0" w:space="0" w:color="auto"/>
            <w:left w:val="none" w:sz="0" w:space="0" w:color="auto"/>
            <w:bottom w:val="none" w:sz="0" w:space="0" w:color="auto"/>
            <w:right w:val="none" w:sz="0" w:space="0" w:color="auto"/>
          </w:divBdr>
        </w:div>
      </w:divsChild>
    </w:div>
    <w:div w:id="1144195122">
      <w:bodyDiv w:val="1"/>
      <w:marLeft w:val="0"/>
      <w:marRight w:val="0"/>
      <w:marTop w:val="0"/>
      <w:marBottom w:val="0"/>
      <w:divBdr>
        <w:top w:val="none" w:sz="0" w:space="0" w:color="auto"/>
        <w:left w:val="none" w:sz="0" w:space="0" w:color="auto"/>
        <w:bottom w:val="none" w:sz="0" w:space="0" w:color="auto"/>
        <w:right w:val="none" w:sz="0" w:space="0" w:color="auto"/>
      </w:divBdr>
      <w:divsChild>
        <w:div w:id="1507482342">
          <w:marLeft w:val="1166"/>
          <w:marRight w:val="0"/>
          <w:marTop w:val="134"/>
          <w:marBottom w:val="0"/>
          <w:divBdr>
            <w:top w:val="none" w:sz="0" w:space="0" w:color="auto"/>
            <w:left w:val="none" w:sz="0" w:space="0" w:color="auto"/>
            <w:bottom w:val="none" w:sz="0" w:space="0" w:color="auto"/>
            <w:right w:val="none" w:sz="0" w:space="0" w:color="auto"/>
          </w:divBdr>
        </w:div>
      </w:divsChild>
    </w:div>
    <w:div w:id="1376003648">
      <w:bodyDiv w:val="1"/>
      <w:marLeft w:val="0"/>
      <w:marRight w:val="0"/>
      <w:marTop w:val="0"/>
      <w:marBottom w:val="0"/>
      <w:divBdr>
        <w:top w:val="none" w:sz="0" w:space="0" w:color="auto"/>
        <w:left w:val="none" w:sz="0" w:space="0" w:color="auto"/>
        <w:bottom w:val="none" w:sz="0" w:space="0" w:color="auto"/>
        <w:right w:val="none" w:sz="0" w:space="0" w:color="auto"/>
      </w:divBdr>
      <w:divsChild>
        <w:div w:id="257060857">
          <w:marLeft w:val="1166"/>
          <w:marRight w:val="0"/>
          <w:marTop w:val="134"/>
          <w:marBottom w:val="0"/>
          <w:divBdr>
            <w:top w:val="none" w:sz="0" w:space="0" w:color="auto"/>
            <w:left w:val="none" w:sz="0" w:space="0" w:color="auto"/>
            <w:bottom w:val="none" w:sz="0" w:space="0" w:color="auto"/>
            <w:right w:val="none" w:sz="0" w:space="0" w:color="auto"/>
          </w:divBdr>
        </w:div>
      </w:divsChild>
    </w:div>
    <w:div w:id="1382248878">
      <w:bodyDiv w:val="1"/>
      <w:marLeft w:val="0"/>
      <w:marRight w:val="0"/>
      <w:marTop w:val="0"/>
      <w:marBottom w:val="0"/>
      <w:divBdr>
        <w:top w:val="none" w:sz="0" w:space="0" w:color="auto"/>
        <w:left w:val="none" w:sz="0" w:space="0" w:color="auto"/>
        <w:bottom w:val="none" w:sz="0" w:space="0" w:color="auto"/>
        <w:right w:val="none" w:sz="0" w:space="0" w:color="auto"/>
      </w:divBdr>
      <w:divsChild>
        <w:div w:id="565260098">
          <w:marLeft w:val="547"/>
          <w:marRight w:val="0"/>
          <w:marTop w:val="154"/>
          <w:marBottom w:val="0"/>
          <w:divBdr>
            <w:top w:val="none" w:sz="0" w:space="0" w:color="auto"/>
            <w:left w:val="none" w:sz="0" w:space="0" w:color="auto"/>
            <w:bottom w:val="none" w:sz="0" w:space="0" w:color="auto"/>
            <w:right w:val="none" w:sz="0" w:space="0" w:color="auto"/>
          </w:divBdr>
        </w:div>
        <w:div w:id="113208760">
          <w:marLeft w:val="1166"/>
          <w:marRight w:val="0"/>
          <w:marTop w:val="134"/>
          <w:marBottom w:val="0"/>
          <w:divBdr>
            <w:top w:val="none" w:sz="0" w:space="0" w:color="auto"/>
            <w:left w:val="none" w:sz="0" w:space="0" w:color="auto"/>
            <w:bottom w:val="none" w:sz="0" w:space="0" w:color="auto"/>
            <w:right w:val="none" w:sz="0" w:space="0" w:color="auto"/>
          </w:divBdr>
        </w:div>
      </w:divsChild>
    </w:div>
    <w:div w:id="1444500886">
      <w:bodyDiv w:val="1"/>
      <w:marLeft w:val="0"/>
      <w:marRight w:val="0"/>
      <w:marTop w:val="0"/>
      <w:marBottom w:val="0"/>
      <w:divBdr>
        <w:top w:val="none" w:sz="0" w:space="0" w:color="auto"/>
        <w:left w:val="none" w:sz="0" w:space="0" w:color="auto"/>
        <w:bottom w:val="none" w:sz="0" w:space="0" w:color="auto"/>
        <w:right w:val="none" w:sz="0" w:space="0" w:color="auto"/>
      </w:divBdr>
      <w:divsChild>
        <w:div w:id="1530987879">
          <w:marLeft w:val="1166"/>
          <w:marRight w:val="0"/>
          <w:marTop w:val="134"/>
          <w:marBottom w:val="0"/>
          <w:divBdr>
            <w:top w:val="none" w:sz="0" w:space="0" w:color="auto"/>
            <w:left w:val="none" w:sz="0" w:space="0" w:color="auto"/>
            <w:bottom w:val="none" w:sz="0" w:space="0" w:color="auto"/>
            <w:right w:val="none" w:sz="0" w:space="0" w:color="auto"/>
          </w:divBdr>
        </w:div>
      </w:divsChild>
    </w:div>
    <w:div w:id="1453817137">
      <w:bodyDiv w:val="1"/>
      <w:marLeft w:val="0"/>
      <w:marRight w:val="0"/>
      <w:marTop w:val="0"/>
      <w:marBottom w:val="0"/>
      <w:divBdr>
        <w:top w:val="none" w:sz="0" w:space="0" w:color="auto"/>
        <w:left w:val="none" w:sz="0" w:space="0" w:color="auto"/>
        <w:bottom w:val="none" w:sz="0" w:space="0" w:color="auto"/>
        <w:right w:val="none" w:sz="0" w:space="0" w:color="auto"/>
      </w:divBdr>
      <w:divsChild>
        <w:div w:id="1159810186">
          <w:marLeft w:val="1800"/>
          <w:marRight w:val="0"/>
          <w:marTop w:val="115"/>
          <w:marBottom w:val="0"/>
          <w:divBdr>
            <w:top w:val="none" w:sz="0" w:space="0" w:color="auto"/>
            <w:left w:val="none" w:sz="0" w:space="0" w:color="auto"/>
            <w:bottom w:val="none" w:sz="0" w:space="0" w:color="auto"/>
            <w:right w:val="none" w:sz="0" w:space="0" w:color="auto"/>
          </w:divBdr>
        </w:div>
      </w:divsChild>
    </w:div>
    <w:div w:id="1467970470">
      <w:bodyDiv w:val="1"/>
      <w:marLeft w:val="0"/>
      <w:marRight w:val="0"/>
      <w:marTop w:val="0"/>
      <w:marBottom w:val="0"/>
      <w:divBdr>
        <w:top w:val="none" w:sz="0" w:space="0" w:color="auto"/>
        <w:left w:val="none" w:sz="0" w:space="0" w:color="auto"/>
        <w:bottom w:val="none" w:sz="0" w:space="0" w:color="auto"/>
        <w:right w:val="none" w:sz="0" w:space="0" w:color="auto"/>
      </w:divBdr>
      <w:divsChild>
        <w:div w:id="1229265504">
          <w:marLeft w:val="547"/>
          <w:marRight w:val="0"/>
          <w:marTop w:val="154"/>
          <w:marBottom w:val="0"/>
          <w:divBdr>
            <w:top w:val="none" w:sz="0" w:space="0" w:color="auto"/>
            <w:left w:val="none" w:sz="0" w:space="0" w:color="auto"/>
            <w:bottom w:val="none" w:sz="0" w:space="0" w:color="auto"/>
            <w:right w:val="none" w:sz="0" w:space="0" w:color="auto"/>
          </w:divBdr>
        </w:div>
      </w:divsChild>
    </w:div>
    <w:div w:id="1920870083">
      <w:bodyDiv w:val="1"/>
      <w:marLeft w:val="0"/>
      <w:marRight w:val="0"/>
      <w:marTop w:val="0"/>
      <w:marBottom w:val="0"/>
      <w:divBdr>
        <w:top w:val="none" w:sz="0" w:space="0" w:color="auto"/>
        <w:left w:val="none" w:sz="0" w:space="0" w:color="auto"/>
        <w:bottom w:val="none" w:sz="0" w:space="0" w:color="auto"/>
        <w:right w:val="none" w:sz="0" w:space="0" w:color="auto"/>
      </w:divBdr>
      <w:divsChild>
        <w:div w:id="210360169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12</Pages>
  <Words>3278</Words>
  <Characters>18032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Yacine</dc:creator>
  <cp:lastModifiedBy>Yacine</cp:lastModifiedBy>
  <cp:revision>116</cp:revision>
  <dcterms:created xsi:type="dcterms:W3CDTF">2012-10-27T12:26:00Z</dcterms:created>
  <dcterms:modified xsi:type="dcterms:W3CDTF">2012-10-28T20:17:00Z</dcterms:modified>
</cp:coreProperties>
</file>