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24" w:rsidRPr="009B3824" w:rsidRDefault="009B3824" w:rsidP="009B3824">
      <w:pPr>
        <w:spacing w:after="0"/>
        <w:ind w:hanging="567"/>
        <w:rPr>
          <w:sz w:val="26"/>
          <w:szCs w:val="26"/>
        </w:rPr>
      </w:pPr>
      <w:proofErr w:type="spellStart"/>
      <w:r w:rsidRPr="009B3824">
        <w:rPr>
          <w:sz w:val="26"/>
          <w:szCs w:val="26"/>
        </w:rPr>
        <w:t>Ronéotypeuse</w:t>
      </w:r>
      <w:proofErr w:type="spellEnd"/>
      <w:r w:rsidRPr="009B3824">
        <w:rPr>
          <w:sz w:val="26"/>
          <w:szCs w:val="26"/>
        </w:rPr>
        <w:t xml:space="preserve"> : Sandra </w:t>
      </w:r>
      <w:proofErr w:type="spellStart"/>
      <w:r w:rsidRPr="009B3824">
        <w:rPr>
          <w:sz w:val="26"/>
          <w:szCs w:val="26"/>
        </w:rPr>
        <w:t>Zendjebil</w:t>
      </w:r>
      <w:proofErr w:type="spellEnd"/>
    </w:p>
    <w:p w:rsidR="009B3824" w:rsidRPr="009B3824" w:rsidRDefault="009B3824" w:rsidP="009B3824">
      <w:pPr>
        <w:spacing w:after="0"/>
        <w:ind w:hanging="567"/>
        <w:rPr>
          <w:sz w:val="26"/>
          <w:szCs w:val="26"/>
        </w:rPr>
      </w:pPr>
      <w:proofErr w:type="spellStart"/>
      <w:r w:rsidRPr="009B3824">
        <w:rPr>
          <w:sz w:val="26"/>
          <w:szCs w:val="26"/>
        </w:rPr>
        <w:t>Ronéolectrice</w:t>
      </w:r>
      <w:proofErr w:type="spellEnd"/>
      <w:r w:rsidRPr="009B3824">
        <w:rPr>
          <w:sz w:val="26"/>
          <w:szCs w:val="26"/>
        </w:rPr>
        <w:t xml:space="preserve"> : </w:t>
      </w:r>
      <w:proofErr w:type="spellStart"/>
      <w:r w:rsidRPr="009B3824">
        <w:rPr>
          <w:sz w:val="26"/>
          <w:szCs w:val="26"/>
        </w:rPr>
        <w:t>Hasibé</w:t>
      </w:r>
      <w:proofErr w:type="spellEnd"/>
      <w:r w:rsidRPr="009B3824">
        <w:rPr>
          <w:sz w:val="26"/>
          <w:szCs w:val="26"/>
        </w:rPr>
        <w:t xml:space="preserve"> </w:t>
      </w:r>
      <w:proofErr w:type="spellStart"/>
      <w:r w:rsidRPr="009B3824">
        <w:rPr>
          <w:sz w:val="26"/>
          <w:szCs w:val="26"/>
        </w:rPr>
        <w:t>Yucel</w:t>
      </w:r>
      <w:proofErr w:type="spellEnd"/>
    </w:p>
    <w:p w:rsidR="009B3824" w:rsidRDefault="009B3824" w:rsidP="009B3824">
      <w:pPr>
        <w:spacing w:after="0"/>
        <w:ind w:hanging="567"/>
        <w:rPr>
          <w:sz w:val="24"/>
          <w:szCs w:val="24"/>
        </w:rPr>
      </w:pPr>
    </w:p>
    <w:p w:rsidR="009B3824" w:rsidRDefault="009B3824" w:rsidP="009B3824">
      <w:pPr>
        <w:spacing w:after="0"/>
        <w:ind w:hanging="567"/>
        <w:rPr>
          <w:sz w:val="24"/>
          <w:szCs w:val="24"/>
        </w:rPr>
      </w:pPr>
    </w:p>
    <w:p w:rsidR="009B3824" w:rsidRDefault="009B3824" w:rsidP="009B3824">
      <w:pPr>
        <w:spacing w:after="0"/>
        <w:ind w:hanging="567"/>
        <w:rPr>
          <w:sz w:val="24"/>
          <w:szCs w:val="24"/>
        </w:rPr>
      </w:pPr>
    </w:p>
    <w:p w:rsidR="009B3824" w:rsidRDefault="009B3824" w:rsidP="009B3824">
      <w:pPr>
        <w:spacing w:after="0"/>
        <w:ind w:hanging="567"/>
        <w:rPr>
          <w:sz w:val="24"/>
          <w:szCs w:val="24"/>
        </w:rPr>
      </w:pPr>
    </w:p>
    <w:p w:rsidR="009B3824" w:rsidRDefault="009B3824" w:rsidP="009B3824">
      <w:pPr>
        <w:spacing w:after="0"/>
        <w:ind w:hanging="567"/>
        <w:rPr>
          <w:sz w:val="24"/>
          <w:szCs w:val="24"/>
        </w:rPr>
      </w:pPr>
    </w:p>
    <w:p w:rsidR="009B3824" w:rsidRDefault="009B3824" w:rsidP="009B3824">
      <w:pPr>
        <w:spacing w:after="0"/>
        <w:ind w:hanging="567"/>
        <w:rPr>
          <w:sz w:val="36"/>
          <w:szCs w:val="36"/>
        </w:rPr>
      </w:pPr>
      <w:r>
        <w:rPr>
          <w:sz w:val="36"/>
          <w:szCs w:val="36"/>
        </w:rPr>
        <w:tab/>
      </w:r>
      <w:r>
        <w:rPr>
          <w:sz w:val="36"/>
          <w:szCs w:val="36"/>
        </w:rPr>
        <w:tab/>
      </w:r>
      <w:r>
        <w:rPr>
          <w:sz w:val="36"/>
          <w:szCs w:val="36"/>
        </w:rPr>
        <w:tab/>
      </w:r>
      <w:r>
        <w:rPr>
          <w:sz w:val="36"/>
          <w:szCs w:val="36"/>
        </w:rPr>
        <w:tab/>
      </w:r>
    </w:p>
    <w:p w:rsidR="009B3824" w:rsidRDefault="009B3824" w:rsidP="009B3824">
      <w:pPr>
        <w:spacing w:after="0"/>
        <w:ind w:hanging="567"/>
        <w:rPr>
          <w:sz w:val="36"/>
          <w:szCs w:val="36"/>
        </w:rPr>
      </w:pPr>
      <w:r>
        <w:rPr>
          <w:sz w:val="36"/>
          <w:szCs w:val="36"/>
        </w:rPr>
        <w:tab/>
      </w:r>
      <w:r>
        <w:rPr>
          <w:sz w:val="36"/>
          <w:szCs w:val="36"/>
        </w:rPr>
        <w:tab/>
      </w:r>
      <w:r>
        <w:rPr>
          <w:sz w:val="36"/>
          <w:szCs w:val="36"/>
        </w:rPr>
        <w:tab/>
      </w:r>
      <w:r>
        <w:rPr>
          <w:sz w:val="36"/>
          <w:szCs w:val="36"/>
        </w:rPr>
        <w:tab/>
        <w:t>UE3 APPAREIL DIGESTIF (Pharmacologie)</w:t>
      </w:r>
    </w:p>
    <w:p w:rsidR="009B3824" w:rsidRDefault="009B3824" w:rsidP="009B3824">
      <w:pPr>
        <w:spacing w:after="0"/>
        <w:ind w:hanging="567"/>
        <w:rPr>
          <w:sz w:val="36"/>
          <w:szCs w:val="36"/>
        </w:rPr>
      </w:pPr>
      <w:r>
        <w:rPr>
          <w:sz w:val="36"/>
          <w:szCs w:val="36"/>
        </w:rPr>
        <w:tab/>
      </w:r>
      <w:r>
        <w:rPr>
          <w:sz w:val="36"/>
          <w:szCs w:val="36"/>
        </w:rPr>
        <w:tab/>
      </w:r>
      <w:r>
        <w:rPr>
          <w:sz w:val="36"/>
          <w:szCs w:val="36"/>
        </w:rPr>
        <w:tab/>
      </w:r>
      <w:r>
        <w:rPr>
          <w:sz w:val="36"/>
          <w:szCs w:val="36"/>
        </w:rPr>
        <w:tab/>
      </w:r>
      <w:r>
        <w:rPr>
          <w:sz w:val="36"/>
          <w:szCs w:val="36"/>
        </w:rPr>
        <w:tab/>
      </w:r>
    </w:p>
    <w:p w:rsidR="009B3824" w:rsidRPr="009B3824" w:rsidRDefault="009B3824" w:rsidP="009B3824">
      <w:pPr>
        <w:spacing w:after="0"/>
        <w:ind w:left="708"/>
        <w:rPr>
          <w:b/>
          <w:sz w:val="36"/>
          <w:szCs w:val="36"/>
          <w:u w:val="single"/>
        </w:rPr>
      </w:pPr>
      <w:r w:rsidRPr="009B3824">
        <w:rPr>
          <w:b/>
          <w:sz w:val="36"/>
          <w:szCs w:val="36"/>
          <w:u w:val="single"/>
        </w:rPr>
        <w:t>BASES PHARMACOLOGIQUES DES TRAITEMENTS ANTI-EMETIQUES, LAXATIFS ET ANTI-DIARRHEIQUES</w:t>
      </w:r>
    </w:p>
    <w:p w:rsidR="009B3824" w:rsidRPr="009B3824" w:rsidRDefault="009B3824" w:rsidP="009B3824">
      <w:pPr>
        <w:spacing w:after="0"/>
        <w:ind w:left="708"/>
        <w:rPr>
          <w:b/>
          <w:sz w:val="36"/>
          <w:szCs w:val="36"/>
          <w:u w:val="single"/>
        </w:rPr>
      </w:pPr>
    </w:p>
    <w:p w:rsidR="009B3824" w:rsidRDefault="009B3824" w:rsidP="009B3824">
      <w:pPr>
        <w:spacing w:after="0"/>
        <w:ind w:left="708"/>
        <w:rPr>
          <w:sz w:val="36"/>
          <w:szCs w:val="36"/>
        </w:rPr>
      </w:pPr>
    </w:p>
    <w:p w:rsidR="009B3824" w:rsidRDefault="009B3824" w:rsidP="009B3824">
      <w:pPr>
        <w:spacing w:after="0"/>
        <w:ind w:left="708"/>
        <w:rPr>
          <w:sz w:val="28"/>
          <w:szCs w:val="28"/>
        </w:rPr>
      </w:pPr>
      <w:r>
        <w:rPr>
          <w:sz w:val="28"/>
          <w:szCs w:val="28"/>
        </w:rPr>
        <w:t>Mardi 16 octobre 9h30-10h30</w:t>
      </w:r>
    </w:p>
    <w:p w:rsidR="009B3824" w:rsidRDefault="009B3824" w:rsidP="009B3824">
      <w:pPr>
        <w:spacing w:after="0"/>
        <w:ind w:left="708"/>
        <w:rPr>
          <w:sz w:val="28"/>
          <w:szCs w:val="28"/>
        </w:rPr>
      </w:pPr>
      <w:r>
        <w:rPr>
          <w:sz w:val="28"/>
          <w:szCs w:val="28"/>
        </w:rPr>
        <w:t xml:space="preserve">Pr </w:t>
      </w:r>
      <w:proofErr w:type="spellStart"/>
      <w:r>
        <w:rPr>
          <w:sz w:val="28"/>
          <w:szCs w:val="28"/>
        </w:rPr>
        <w:t>Heriberto</w:t>
      </w:r>
      <w:proofErr w:type="spellEnd"/>
      <w:r>
        <w:rPr>
          <w:sz w:val="28"/>
          <w:szCs w:val="28"/>
        </w:rPr>
        <w:t xml:space="preserve"> </w:t>
      </w:r>
      <w:proofErr w:type="spellStart"/>
      <w:r>
        <w:rPr>
          <w:sz w:val="28"/>
          <w:szCs w:val="28"/>
        </w:rPr>
        <w:t>Bruzzoni</w:t>
      </w:r>
      <w:proofErr w:type="spellEnd"/>
      <w:r>
        <w:rPr>
          <w:sz w:val="28"/>
          <w:szCs w:val="28"/>
        </w:rPr>
        <w:t>-Giovanelli</w:t>
      </w:r>
    </w:p>
    <w:p w:rsidR="00115895" w:rsidRDefault="00115895" w:rsidP="00115895">
      <w:pPr>
        <w:spacing w:after="0"/>
        <w:rPr>
          <w:sz w:val="28"/>
          <w:szCs w:val="28"/>
        </w:rPr>
      </w:pPr>
    </w:p>
    <w:p w:rsidR="00115895" w:rsidRDefault="00115895" w:rsidP="00115895">
      <w:pPr>
        <w:spacing w:after="0"/>
        <w:rPr>
          <w:sz w:val="28"/>
          <w:szCs w:val="28"/>
        </w:rPr>
      </w:pPr>
    </w:p>
    <w:p w:rsidR="00115895" w:rsidRDefault="00115895" w:rsidP="00115895">
      <w:pPr>
        <w:spacing w:after="0"/>
        <w:rPr>
          <w:sz w:val="28"/>
          <w:szCs w:val="28"/>
        </w:rPr>
      </w:pPr>
    </w:p>
    <w:p w:rsidR="00115895" w:rsidRDefault="00115895" w:rsidP="00115895">
      <w:pPr>
        <w:spacing w:after="0"/>
        <w:rPr>
          <w:sz w:val="28"/>
          <w:szCs w:val="28"/>
        </w:rPr>
      </w:pPr>
    </w:p>
    <w:p w:rsidR="00115895" w:rsidRDefault="00115895" w:rsidP="00115895">
      <w:pPr>
        <w:spacing w:after="0"/>
        <w:rPr>
          <w:sz w:val="28"/>
          <w:szCs w:val="28"/>
        </w:rPr>
      </w:pPr>
    </w:p>
    <w:p w:rsidR="00115895" w:rsidRPr="00115895" w:rsidRDefault="00115895" w:rsidP="00115895">
      <w:pPr>
        <w:spacing w:after="0"/>
        <w:rPr>
          <w:sz w:val="26"/>
          <w:szCs w:val="26"/>
        </w:rPr>
      </w:pPr>
      <w:r>
        <w:rPr>
          <w:sz w:val="28"/>
          <w:szCs w:val="28"/>
        </w:rPr>
        <w:t xml:space="preserve">Remarque : </w:t>
      </w:r>
      <w:r>
        <w:rPr>
          <w:sz w:val="26"/>
          <w:szCs w:val="26"/>
        </w:rPr>
        <w:t xml:space="preserve">Le prof lit intégralement et textuellement ses diapos, avec son accent charmant du soleil, certes, mais toujours est-il que c’est un cours de pharmaco pur et dur avec un listing des médocs…j’ai surtout tenté d’organiser un peu plus le tout, et bien sûr, le peu de commentaires ajoutés par le prof seront présents. Sur ce, </w:t>
      </w:r>
      <w:proofErr w:type="spellStart"/>
      <w:r>
        <w:rPr>
          <w:sz w:val="26"/>
          <w:szCs w:val="26"/>
        </w:rPr>
        <w:t>enjoy</w:t>
      </w:r>
      <w:proofErr w:type="spellEnd"/>
      <w:r>
        <w:rPr>
          <w:sz w:val="26"/>
          <w:szCs w:val="26"/>
        </w:rPr>
        <w:t xml:space="preserve"> ce cours plus qu’appétissant !</w:t>
      </w:r>
    </w:p>
    <w:p w:rsidR="009B3824" w:rsidRPr="009B3824" w:rsidRDefault="009B3824" w:rsidP="009B3824">
      <w:pPr>
        <w:spacing w:after="0"/>
        <w:ind w:hanging="567"/>
        <w:rPr>
          <w:sz w:val="36"/>
          <w:szCs w:val="36"/>
        </w:rPr>
      </w:pPr>
      <w:r>
        <w:rPr>
          <w:sz w:val="36"/>
          <w:szCs w:val="36"/>
        </w:rPr>
        <w:tab/>
      </w:r>
      <w:r>
        <w:rPr>
          <w:sz w:val="36"/>
          <w:szCs w:val="36"/>
        </w:rPr>
        <w:tab/>
      </w:r>
      <w:r>
        <w:rPr>
          <w:sz w:val="36"/>
          <w:szCs w:val="36"/>
        </w:rPr>
        <w:tab/>
      </w:r>
      <w:r>
        <w:rPr>
          <w:sz w:val="36"/>
          <w:szCs w:val="36"/>
        </w:rPr>
        <w:tab/>
      </w:r>
    </w:p>
    <w:p w:rsidR="009B3824" w:rsidRDefault="009B3824" w:rsidP="009B3824">
      <w:pPr>
        <w:spacing w:after="100" w:afterAutospacing="1"/>
        <w:ind w:hanging="567"/>
        <w:rPr>
          <w:sz w:val="24"/>
          <w:szCs w:val="24"/>
        </w:rPr>
      </w:pPr>
      <w:r>
        <w:rPr>
          <w:sz w:val="24"/>
          <w:szCs w:val="24"/>
        </w:rPr>
        <w:br w:type="page"/>
      </w:r>
    </w:p>
    <w:p w:rsidR="00115895" w:rsidRDefault="00115895" w:rsidP="00115895">
      <w:pPr>
        <w:spacing w:after="100" w:afterAutospacing="1"/>
        <w:rPr>
          <w:sz w:val="24"/>
          <w:szCs w:val="24"/>
        </w:rPr>
      </w:pPr>
    </w:p>
    <w:p w:rsidR="009B3824" w:rsidRDefault="009B3824" w:rsidP="009B3824">
      <w:pPr>
        <w:spacing w:after="100" w:afterAutospacing="1"/>
        <w:ind w:hanging="567"/>
        <w:rPr>
          <w:sz w:val="24"/>
          <w:szCs w:val="24"/>
        </w:rPr>
      </w:pPr>
    </w:p>
    <w:p w:rsidR="009B3824" w:rsidRDefault="005171AB" w:rsidP="009B3824">
      <w:pPr>
        <w:spacing w:after="100" w:afterAutospacing="1"/>
        <w:ind w:hanging="567"/>
        <w:rPr>
          <w:b/>
          <w:sz w:val="36"/>
          <w:szCs w:val="36"/>
          <w:u w:val="single"/>
        </w:rPr>
      </w:pPr>
      <w:r>
        <w:rPr>
          <w:sz w:val="24"/>
          <w:szCs w:val="24"/>
        </w:rPr>
        <w:tab/>
      </w:r>
      <w:r>
        <w:rPr>
          <w:sz w:val="24"/>
          <w:szCs w:val="24"/>
        </w:rPr>
        <w:tab/>
      </w:r>
      <w:r>
        <w:rPr>
          <w:sz w:val="24"/>
          <w:szCs w:val="24"/>
        </w:rPr>
        <w:tab/>
      </w:r>
      <w:r>
        <w:rPr>
          <w:sz w:val="24"/>
          <w:szCs w:val="24"/>
        </w:rPr>
        <w:tab/>
      </w:r>
      <w:r>
        <w:rPr>
          <w:sz w:val="24"/>
          <w:szCs w:val="24"/>
        </w:rPr>
        <w:tab/>
      </w:r>
      <w:r w:rsidRPr="005171AB">
        <w:rPr>
          <w:b/>
          <w:sz w:val="36"/>
          <w:szCs w:val="36"/>
          <w:u w:val="single"/>
        </w:rPr>
        <w:t>SOMMAIRE</w:t>
      </w:r>
    </w:p>
    <w:p w:rsidR="005171AB" w:rsidRDefault="005171AB" w:rsidP="009B3824">
      <w:pPr>
        <w:spacing w:after="100" w:afterAutospacing="1"/>
        <w:ind w:hanging="567"/>
        <w:rPr>
          <w:b/>
          <w:sz w:val="36"/>
          <w:szCs w:val="36"/>
          <w:u w:val="single"/>
        </w:rPr>
      </w:pPr>
    </w:p>
    <w:p w:rsidR="005171AB" w:rsidRPr="005A5C62" w:rsidRDefault="005171AB" w:rsidP="005171AB">
      <w:pPr>
        <w:pStyle w:val="Paragraphedeliste"/>
        <w:numPr>
          <w:ilvl w:val="0"/>
          <w:numId w:val="2"/>
        </w:numPr>
        <w:spacing w:after="100" w:afterAutospacing="1"/>
        <w:rPr>
          <w:b/>
          <w:sz w:val="32"/>
          <w:szCs w:val="32"/>
          <w:u w:val="single"/>
        </w:rPr>
      </w:pPr>
      <w:r w:rsidRPr="005A5C62">
        <w:rPr>
          <w:b/>
          <w:sz w:val="32"/>
          <w:szCs w:val="32"/>
          <w:u w:val="single"/>
        </w:rPr>
        <w:t>Antiémétiques</w:t>
      </w:r>
    </w:p>
    <w:p w:rsidR="005171AB" w:rsidRDefault="005171AB" w:rsidP="005171AB">
      <w:pPr>
        <w:pStyle w:val="Paragraphedeliste"/>
        <w:numPr>
          <w:ilvl w:val="0"/>
          <w:numId w:val="3"/>
        </w:numPr>
        <w:spacing w:after="100" w:afterAutospacing="1"/>
        <w:rPr>
          <w:sz w:val="32"/>
          <w:szCs w:val="32"/>
        </w:rPr>
      </w:pPr>
      <w:r>
        <w:rPr>
          <w:sz w:val="32"/>
          <w:szCs w:val="32"/>
        </w:rPr>
        <w:t>Neuroleptiques</w:t>
      </w:r>
    </w:p>
    <w:p w:rsidR="005171AB" w:rsidRDefault="005171AB" w:rsidP="005171AB">
      <w:pPr>
        <w:pStyle w:val="Paragraphedeliste"/>
        <w:numPr>
          <w:ilvl w:val="0"/>
          <w:numId w:val="3"/>
        </w:numPr>
        <w:spacing w:after="100" w:afterAutospacing="1"/>
        <w:rPr>
          <w:sz w:val="32"/>
          <w:szCs w:val="32"/>
        </w:rPr>
      </w:pPr>
      <w:r>
        <w:rPr>
          <w:sz w:val="32"/>
          <w:szCs w:val="32"/>
        </w:rPr>
        <w:t>Antagonistes des récepteurs de la sérotonine</w:t>
      </w:r>
    </w:p>
    <w:p w:rsidR="005171AB" w:rsidRDefault="005171AB" w:rsidP="005171AB">
      <w:pPr>
        <w:pStyle w:val="Paragraphedeliste"/>
        <w:numPr>
          <w:ilvl w:val="0"/>
          <w:numId w:val="3"/>
        </w:numPr>
        <w:spacing w:after="100" w:afterAutospacing="1"/>
        <w:rPr>
          <w:sz w:val="32"/>
          <w:szCs w:val="32"/>
        </w:rPr>
      </w:pPr>
      <w:r>
        <w:rPr>
          <w:sz w:val="32"/>
          <w:szCs w:val="32"/>
        </w:rPr>
        <w:t>Antagonistes des récepteurs de la substance P</w:t>
      </w:r>
    </w:p>
    <w:p w:rsidR="005171AB" w:rsidRDefault="005171AB" w:rsidP="005171AB">
      <w:pPr>
        <w:pStyle w:val="Paragraphedeliste"/>
        <w:numPr>
          <w:ilvl w:val="0"/>
          <w:numId w:val="3"/>
        </w:numPr>
        <w:spacing w:after="100" w:afterAutospacing="1"/>
        <w:rPr>
          <w:sz w:val="32"/>
          <w:szCs w:val="32"/>
        </w:rPr>
      </w:pPr>
      <w:r>
        <w:rPr>
          <w:sz w:val="32"/>
          <w:szCs w:val="32"/>
        </w:rPr>
        <w:t>Autres</w:t>
      </w:r>
    </w:p>
    <w:p w:rsidR="005171AB" w:rsidRPr="005A5C62" w:rsidRDefault="005171AB" w:rsidP="005171AB">
      <w:pPr>
        <w:pStyle w:val="Paragraphedeliste"/>
        <w:numPr>
          <w:ilvl w:val="0"/>
          <w:numId w:val="2"/>
        </w:numPr>
        <w:spacing w:after="100" w:afterAutospacing="1"/>
        <w:rPr>
          <w:b/>
          <w:sz w:val="32"/>
          <w:szCs w:val="32"/>
          <w:u w:val="single"/>
        </w:rPr>
      </w:pPr>
      <w:r w:rsidRPr="005A5C62">
        <w:rPr>
          <w:b/>
          <w:sz w:val="32"/>
          <w:szCs w:val="32"/>
          <w:u w:val="single"/>
        </w:rPr>
        <w:t>Laxatifs</w:t>
      </w:r>
    </w:p>
    <w:p w:rsidR="005171AB" w:rsidRDefault="005171AB" w:rsidP="005171AB">
      <w:pPr>
        <w:pStyle w:val="Paragraphedeliste"/>
        <w:numPr>
          <w:ilvl w:val="0"/>
          <w:numId w:val="4"/>
        </w:numPr>
        <w:spacing w:after="100" w:afterAutospacing="1"/>
        <w:rPr>
          <w:sz w:val="32"/>
          <w:szCs w:val="32"/>
        </w:rPr>
      </w:pPr>
      <w:r>
        <w:rPr>
          <w:sz w:val="32"/>
          <w:szCs w:val="32"/>
        </w:rPr>
        <w:t>Mécanisme d’action</w:t>
      </w:r>
    </w:p>
    <w:p w:rsidR="005171AB" w:rsidRDefault="005171AB" w:rsidP="005171AB">
      <w:pPr>
        <w:pStyle w:val="Paragraphedeliste"/>
        <w:numPr>
          <w:ilvl w:val="0"/>
          <w:numId w:val="4"/>
        </w:numPr>
        <w:spacing w:after="100" w:afterAutospacing="1"/>
        <w:rPr>
          <w:sz w:val="32"/>
          <w:szCs w:val="32"/>
        </w:rPr>
      </w:pPr>
      <w:r>
        <w:rPr>
          <w:sz w:val="32"/>
          <w:szCs w:val="32"/>
        </w:rPr>
        <w:t>Traitement de la constipation</w:t>
      </w:r>
    </w:p>
    <w:p w:rsidR="005171AB" w:rsidRDefault="005171AB" w:rsidP="005171AB">
      <w:pPr>
        <w:pStyle w:val="Paragraphedeliste"/>
        <w:numPr>
          <w:ilvl w:val="0"/>
          <w:numId w:val="4"/>
        </w:numPr>
        <w:spacing w:after="100" w:afterAutospacing="1"/>
        <w:rPr>
          <w:sz w:val="32"/>
          <w:szCs w:val="32"/>
        </w:rPr>
      </w:pPr>
      <w:r>
        <w:rPr>
          <w:sz w:val="32"/>
          <w:szCs w:val="32"/>
        </w:rPr>
        <w:t>Types de laxatifs : a) de lest</w:t>
      </w:r>
      <w:r w:rsidR="00062954">
        <w:rPr>
          <w:sz w:val="32"/>
          <w:szCs w:val="32"/>
        </w:rPr>
        <w:t xml:space="preserve"> ou mucilagineux</w:t>
      </w:r>
    </w:p>
    <w:p w:rsidR="005171AB" w:rsidRPr="00062954" w:rsidRDefault="00062954" w:rsidP="00062954">
      <w:pPr>
        <w:pStyle w:val="Paragraphedeliste"/>
        <w:spacing w:after="100" w:afterAutospacing="1"/>
        <w:ind w:left="4248"/>
        <w:rPr>
          <w:sz w:val="32"/>
          <w:szCs w:val="32"/>
        </w:rPr>
      </w:pPr>
      <w:r>
        <w:rPr>
          <w:sz w:val="32"/>
          <w:szCs w:val="32"/>
        </w:rPr>
        <w:t xml:space="preserve">    b</w:t>
      </w:r>
      <w:r w:rsidR="005171AB" w:rsidRPr="00062954">
        <w:rPr>
          <w:sz w:val="32"/>
          <w:szCs w:val="32"/>
        </w:rPr>
        <w:t>) osmotiques</w:t>
      </w:r>
    </w:p>
    <w:p w:rsidR="005171AB" w:rsidRDefault="00062954" w:rsidP="005171AB">
      <w:pPr>
        <w:pStyle w:val="Paragraphedeliste"/>
        <w:spacing w:after="100" w:afterAutospacing="1"/>
        <w:ind w:left="4248"/>
        <w:rPr>
          <w:sz w:val="32"/>
          <w:szCs w:val="32"/>
        </w:rPr>
      </w:pPr>
      <w:r>
        <w:rPr>
          <w:sz w:val="32"/>
          <w:szCs w:val="32"/>
        </w:rPr>
        <w:t xml:space="preserve">    c</w:t>
      </w:r>
      <w:r w:rsidR="005171AB">
        <w:rPr>
          <w:sz w:val="32"/>
          <w:szCs w:val="32"/>
        </w:rPr>
        <w:t>) lubrifiants</w:t>
      </w:r>
    </w:p>
    <w:p w:rsidR="005171AB" w:rsidRDefault="00062954" w:rsidP="005171AB">
      <w:pPr>
        <w:pStyle w:val="Paragraphedeliste"/>
        <w:spacing w:after="100" w:afterAutospacing="1"/>
        <w:ind w:left="4248"/>
        <w:rPr>
          <w:sz w:val="32"/>
          <w:szCs w:val="32"/>
        </w:rPr>
      </w:pPr>
      <w:r>
        <w:rPr>
          <w:sz w:val="32"/>
          <w:szCs w:val="32"/>
        </w:rPr>
        <w:t xml:space="preserve">    d</w:t>
      </w:r>
      <w:r w:rsidR="005171AB">
        <w:rPr>
          <w:sz w:val="32"/>
          <w:szCs w:val="32"/>
        </w:rPr>
        <w:t>) stimulants</w:t>
      </w:r>
    </w:p>
    <w:p w:rsidR="005171AB" w:rsidRDefault="00062954" w:rsidP="005171AB">
      <w:pPr>
        <w:pStyle w:val="Paragraphedeliste"/>
        <w:spacing w:after="100" w:afterAutospacing="1"/>
        <w:ind w:left="4248"/>
        <w:rPr>
          <w:sz w:val="32"/>
          <w:szCs w:val="32"/>
        </w:rPr>
      </w:pPr>
      <w:r>
        <w:rPr>
          <w:sz w:val="32"/>
          <w:szCs w:val="32"/>
        </w:rPr>
        <w:t xml:space="preserve">    e</w:t>
      </w:r>
      <w:r w:rsidR="005171AB">
        <w:rPr>
          <w:sz w:val="32"/>
          <w:szCs w:val="32"/>
        </w:rPr>
        <w:t>) mécaniques</w:t>
      </w:r>
    </w:p>
    <w:p w:rsidR="005171AB" w:rsidRDefault="00062954" w:rsidP="005171AB">
      <w:pPr>
        <w:pStyle w:val="Paragraphedeliste"/>
        <w:spacing w:after="100" w:afterAutospacing="1"/>
        <w:ind w:left="4248"/>
        <w:rPr>
          <w:sz w:val="32"/>
          <w:szCs w:val="32"/>
        </w:rPr>
      </w:pPr>
      <w:r>
        <w:rPr>
          <w:sz w:val="32"/>
          <w:szCs w:val="32"/>
        </w:rPr>
        <w:t xml:space="preserve">    f</w:t>
      </w:r>
      <w:r w:rsidR="005171AB">
        <w:rPr>
          <w:sz w:val="32"/>
          <w:szCs w:val="32"/>
        </w:rPr>
        <w:t>) d’investigation</w:t>
      </w:r>
      <w:r w:rsidR="005C6281">
        <w:rPr>
          <w:sz w:val="32"/>
          <w:szCs w:val="32"/>
        </w:rPr>
        <w:t>s</w:t>
      </w:r>
      <w:r w:rsidR="005171AB">
        <w:rPr>
          <w:sz w:val="32"/>
          <w:szCs w:val="32"/>
        </w:rPr>
        <w:t xml:space="preserve"> colique</w:t>
      </w:r>
      <w:r w:rsidR="005C6281">
        <w:rPr>
          <w:sz w:val="32"/>
          <w:szCs w:val="32"/>
        </w:rPr>
        <w:t>s</w:t>
      </w:r>
    </w:p>
    <w:p w:rsidR="005171AB" w:rsidRPr="005A5C62" w:rsidRDefault="005171AB" w:rsidP="005171AB">
      <w:pPr>
        <w:spacing w:after="100" w:afterAutospacing="1"/>
        <w:rPr>
          <w:b/>
          <w:sz w:val="32"/>
          <w:szCs w:val="32"/>
          <w:u w:val="single"/>
        </w:rPr>
      </w:pPr>
      <w:r>
        <w:rPr>
          <w:sz w:val="32"/>
          <w:szCs w:val="32"/>
        </w:rPr>
        <w:t xml:space="preserve">III) </w:t>
      </w:r>
      <w:r w:rsidRPr="005A5C62">
        <w:rPr>
          <w:b/>
          <w:sz w:val="32"/>
          <w:szCs w:val="32"/>
          <w:u w:val="single"/>
        </w:rPr>
        <w:t>Anti-</w:t>
      </w:r>
      <w:proofErr w:type="spellStart"/>
      <w:r w:rsidRPr="005A5C62">
        <w:rPr>
          <w:b/>
          <w:sz w:val="32"/>
          <w:szCs w:val="32"/>
          <w:u w:val="single"/>
        </w:rPr>
        <w:t>diarrhériques</w:t>
      </w:r>
      <w:proofErr w:type="spellEnd"/>
    </w:p>
    <w:p w:rsidR="005171AB" w:rsidRDefault="005171AB" w:rsidP="005171AB">
      <w:pPr>
        <w:pStyle w:val="Paragraphedeliste"/>
        <w:numPr>
          <w:ilvl w:val="0"/>
          <w:numId w:val="6"/>
        </w:numPr>
        <w:spacing w:after="100" w:afterAutospacing="1"/>
        <w:rPr>
          <w:sz w:val="32"/>
          <w:szCs w:val="32"/>
        </w:rPr>
      </w:pPr>
      <w:r>
        <w:rPr>
          <w:sz w:val="32"/>
          <w:szCs w:val="32"/>
        </w:rPr>
        <w:t>Prise en charge de la diarrhée</w:t>
      </w:r>
    </w:p>
    <w:p w:rsidR="005171AB" w:rsidRDefault="005A5C62" w:rsidP="005171AB">
      <w:pPr>
        <w:pStyle w:val="Paragraphedeliste"/>
        <w:numPr>
          <w:ilvl w:val="0"/>
          <w:numId w:val="6"/>
        </w:numPr>
        <w:spacing w:after="100" w:afterAutospacing="1"/>
        <w:rPr>
          <w:sz w:val="32"/>
          <w:szCs w:val="32"/>
        </w:rPr>
      </w:pPr>
      <w:r>
        <w:rPr>
          <w:sz w:val="32"/>
          <w:szCs w:val="32"/>
        </w:rPr>
        <w:t>Agonistes opioïdes</w:t>
      </w:r>
    </w:p>
    <w:p w:rsidR="005A5C62" w:rsidRDefault="005A5C62" w:rsidP="005171AB">
      <w:pPr>
        <w:pStyle w:val="Paragraphedeliste"/>
        <w:numPr>
          <w:ilvl w:val="0"/>
          <w:numId w:val="6"/>
        </w:numPr>
        <w:spacing w:after="100" w:afterAutospacing="1"/>
        <w:rPr>
          <w:sz w:val="32"/>
          <w:szCs w:val="32"/>
        </w:rPr>
      </w:pPr>
      <w:proofErr w:type="spellStart"/>
      <w:r>
        <w:rPr>
          <w:sz w:val="32"/>
          <w:szCs w:val="32"/>
        </w:rPr>
        <w:t>Antisécrétoires</w:t>
      </w:r>
      <w:proofErr w:type="spellEnd"/>
      <w:r>
        <w:rPr>
          <w:sz w:val="32"/>
          <w:szCs w:val="32"/>
        </w:rPr>
        <w:t xml:space="preserve"> intestinaux</w:t>
      </w:r>
    </w:p>
    <w:p w:rsidR="003E5551" w:rsidRDefault="003E5551" w:rsidP="005171AB">
      <w:pPr>
        <w:pStyle w:val="Paragraphedeliste"/>
        <w:numPr>
          <w:ilvl w:val="0"/>
          <w:numId w:val="6"/>
        </w:numPr>
        <w:spacing w:after="100" w:afterAutospacing="1"/>
        <w:rPr>
          <w:sz w:val="32"/>
          <w:szCs w:val="32"/>
        </w:rPr>
      </w:pPr>
      <w:r>
        <w:rPr>
          <w:sz w:val="32"/>
          <w:szCs w:val="32"/>
        </w:rPr>
        <w:t>Modificateurs de la résorption intestinale</w:t>
      </w:r>
    </w:p>
    <w:p w:rsidR="005A5C62" w:rsidRDefault="005A5C62" w:rsidP="005171AB">
      <w:pPr>
        <w:pStyle w:val="Paragraphedeliste"/>
        <w:numPr>
          <w:ilvl w:val="0"/>
          <w:numId w:val="6"/>
        </w:numPr>
        <w:spacing w:after="100" w:afterAutospacing="1"/>
        <w:rPr>
          <w:sz w:val="32"/>
          <w:szCs w:val="32"/>
        </w:rPr>
      </w:pPr>
      <w:r>
        <w:rPr>
          <w:sz w:val="32"/>
          <w:szCs w:val="32"/>
        </w:rPr>
        <w:t>Flore de substitution</w:t>
      </w:r>
    </w:p>
    <w:p w:rsidR="00115895" w:rsidRDefault="00115895" w:rsidP="00115895">
      <w:pPr>
        <w:pStyle w:val="Paragraphedeliste"/>
        <w:spacing w:after="100" w:afterAutospacing="1"/>
        <w:ind w:left="1776"/>
        <w:rPr>
          <w:sz w:val="32"/>
          <w:szCs w:val="32"/>
        </w:rPr>
      </w:pPr>
      <w:r>
        <w:rPr>
          <w:sz w:val="32"/>
          <w:szCs w:val="32"/>
        </w:rPr>
        <w:br w:type="page"/>
      </w:r>
    </w:p>
    <w:p w:rsidR="00115895" w:rsidRDefault="00115895" w:rsidP="00115895">
      <w:pPr>
        <w:pStyle w:val="Paragraphedeliste"/>
        <w:spacing w:after="100" w:afterAutospacing="1"/>
        <w:ind w:left="1776"/>
        <w:rPr>
          <w:b/>
          <w:sz w:val="28"/>
          <w:szCs w:val="28"/>
          <w:u w:val="single"/>
        </w:rPr>
      </w:pPr>
    </w:p>
    <w:p w:rsidR="00115895" w:rsidRDefault="00115895" w:rsidP="00115895">
      <w:pPr>
        <w:pStyle w:val="Paragraphedeliste"/>
        <w:spacing w:after="100" w:afterAutospacing="1"/>
        <w:ind w:left="1776"/>
        <w:rPr>
          <w:b/>
          <w:sz w:val="28"/>
          <w:szCs w:val="28"/>
          <w:u w:val="single"/>
        </w:rPr>
      </w:pPr>
      <w:r w:rsidRPr="00115895">
        <w:rPr>
          <w:b/>
          <w:sz w:val="28"/>
          <w:szCs w:val="28"/>
          <w:u w:val="single"/>
        </w:rPr>
        <w:t>Introduction : stimulation des centres de vomissement</w:t>
      </w:r>
    </w:p>
    <w:p w:rsidR="00115895" w:rsidRDefault="00115895" w:rsidP="00115895">
      <w:pPr>
        <w:pStyle w:val="Paragraphedeliste"/>
        <w:spacing w:after="100" w:afterAutospacing="1"/>
        <w:ind w:left="1776"/>
        <w:rPr>
          <w:b/>
          <w:sz w:val="28"/>
          <w:szCs w:val="28"/>
          <w:u w:val="single"/>
        </w:rPr>
      </w:pPr>
    </w:p>
    <w:p w:rsidR="00115895" w:rsidRDefault="00115895" w:rsidP="00115895">
      <w:pPr>
        <w:pStyle w:val="Paragraphedeliste"/>
        <w:spacing w:after="0"/>
        <w:ind w:left="0"/>
        <w:rPr>
          <w:sz w:val="24"/>
          <w:szCs w:val="24"/>
        </w:rPr>
      </w:pPr>
      <w:r>
        <w:rPr>
          <w:sz w:val="24"/>
          <w:szCs w:val="24"/>
        </w:rPr>
        <w:t>Les vomissements correspondent à un signe sémiologique très sensible pouvant être provoqués par de nombreuses causes :</w:t>
      </w:r>
    </w:p>
    <w:p w:rsidR="00115895" w:rsidRDefault="00115895" w:rsidP="00115895">
      <w:pPr>
        <w:pStyle w:val="Paragraphedeliste"/>
        <w:numPr>
          <w:ilvl w:val="0"/>
          <w:numId w:val="7"/>
        </w:numPr>
        <w:spacing w:after="0"/>
        <w:rPr>
          <w:sz w:val="24"/>
          <w:szCs w:val="24"/>
        </w:rPr>
      </w:pPr>
      <w:r>
        <w:rPr>
          <w:sz w:val="24"/>
          <w:szCs w:val="24"/>
        </w:rPr>
        <w:t>STIMULATION VAGALE :</w:t>
      </w:r>
      <w:r w:rsidR="006C6459">
        <w:rPr>
          <w:sz w:val="24"/>
          <w:szCs w:val="24"/>
        </w:rPr>
        <w:t xml:space="preserve"> distension gastrique ou intestinale, étirement de la capsule hépatique, irritation de la muqueuse intestinale par des médicaments ou encore de la radiothérapie, pathologie </w:t>
      </w:r>
      <w:proofErr w:type="spellStart"/>
      <w:r w:rsidR="006C6459">
        <w:rPr>
          <w:sz w:val="24"/>
          <w:szCs w:val="24"/>
        </w:rPr>
        <w:t>médiastinale</w:t>
      </w:r>
      <w:proofErr w:type="spellEnd"/>
      <w:r w:rsidR="006C6459">
        <w:rPr>
          <w:sz w:val="24"/>
          <w:szCs w:val="24"/>
        </w:rPr>
        <w:t xml:space="preserve"> entraînant une compression du défilé du nerf vague…</w:t>
      </w:r>
    </w:p>
    <w:p w:rsidR="006C6459" w:rsidRDefault="006C6459" w:rsidP="00115895">
      <w:pPr>
        <w:pStyle w:val="Paragraphedeliste"/>
        <w:numPr>
          <w:ilvl w:val="0"/>
          <w:numId w:val="7"/>
        </w:numPr>
        <w:spacing w:after="0"/>
        <w:rPr>
          <w:sz w:val="24"/>
          <w:szCs w:val="24"/>
        </w:rPr>
      </w:pPr>
      <w:r>
        <w:rPr>
          <w:sz w:val="24"/>
          <w:szCs w:val="24"/>
        </w:rPr>
        <w:t xml:space="preserve">STIMULATION DIRECTE : en cas d’hypertension </w:t>
      </w:r>
      <w:proofErr w:type="spellStart"/>
      <w:r>
        <w:rPr>
          <w:sz w:val="24"/>
          <w:szCs w:val="24"/>
        </w:rPr>
        <w:t>intra-crânienne</w:t>
      </w:r>
      <w:proofErr w:type="spellEnd"/>
      <w:r w:rsidR="008F3B58">
        <w:rPr>
          <w:sz w:val="24"/>
          <w:szCs w:val="24"/>
        </w:rPr>
        <w:t xml:space="preserve"> (possibilité de compression des centres du vomissement dans le tronc cérébral), métastases du tronc cérébral, radiothérapie…</w:t>
      </w:r>
    </w:p>
    <w:p w:rsidR="008F3B58" w:rsidRDefault="008F3B58" w:rsidP="00115895">
      <w:pPr>
        <w:pStyle w:val="Paragraphedeliste"/>
        <w:numPr>
          <w:ilvl w:val="0"/>
          <w:numId w:val="7"/>
        </w:numPr>
        <w:spacing w:after="0"/>
        <w:rPr>
          <w:sz w:val="24"/>
          <w:szCs w:val="24"/>
        </w:rPr>
      </w:pPr>
      <w:r>
        <w:rPr>
          <w:sz w:val="24"/>
          <w:szCs w:val="24"/>
        </w:rPr>
        <w:t>STIMULATION DE LA ZONE GACHETTE DES CHEMORECEPTEURS : Opiacés, toxiques, hypercalcémie…</w:t>
      </w:r>
    </w:p>
    <w:p w:rsidR="008F3B58" w:rsidRDefault="008F3B58" w:rsidP="00115895">
      <w:pPr>
        <w:pStyle w:val="Paragraphedeliste"/>
        <w:numPr>
          <w:ilvl w:val="0"/>
          <w:numId w:val="7"/>
        </w:numPr>
        <w:spacing w:after="0"/>
        <w:rPr>
          <w:sz w:val="24"/>
          <w:szCs w:val="24"/>
        </w:rPr>
      </w:pPr>
      <w:r>
        <w:rPr>
          <w:sz w:val="24"/>
          <w:szCs w:val="24"/>
        </w:rPr>
        <w:t>STIMULATION VESTIBULAIRE : oreille interne (qui est trop sensible chez les gens sujets au mal des transports)</w:t>
      </w:r>
    </w:p>
    <w:p w:rsidR="008F3B58" w:rsidRDefault="008F3B58" w:rsidP="00115895">
      <w:pPr>
        <w:pStyle w:val="Paragraphedeliste"/>
        <w:numPr>
          <w:ilvl w:val="0"/>
          <w:numId w:val="7"/>
        </w:numPr>
        <w:spacing w:after="0"/>
        <w:rPr>
          <w:sz w:val="24"/>
          <w:szCs w:val="24"/>
        </w:rPr>
      </w:pPr>
      <w:r>
        <w:rPr>
          <w:sz w:val="24"/>
          <w:szCs w:val="24"/>
        </w:rPr>
        <w:t>STIMULATION DU SNC : Anxiété, peur, révulsion…</w:t>
      </w:r>
    </w:p>
    <w:p w:rsidR="00FC14D5" w:rsidRDefault="00FC14D5" w:rsidP="00FC14D5">
      <w:pPr>
        <w:spacing w:after="0"/>
        <w:rPr>
          <w:sz w:val="24"/>
          <w:szCs w:val="24"/>
        </w:rPr>
      </w:pPr>
    </w:p>
    <w:p w:rsidR="00FC14D5" w:rsidRPr="006D41CE" w:rsidRDefault="00FC14D5" w:rsidP="00FC14D5">
      <w:pPr>
        <w:pStyle w:val="Paragraphedeliste"/>
        <w:numPr>
          <w:ilvl w:val="0"/>
          <w:numId w:val="8"/>
        </w:numPr>
        <w:spacing w:after="0"/>
        <w:rPr>
          <w:b/>
          <w:sz w:val="32"/>
          <w:szCs w:val="32"/>
          <w:u w:val="single"/>
        </w:rPr>
      </w:pPr>
      <w:r w:rsidRPr="006D41CE">
        <w:rPr>
          <w:b/>
          <w:sz w:val="32"/>
          <w:szCs w:val="32"/>
          <w:u w:val="single"/>
        </w:rPr>
        <w:t xml:space="preserve">Médicaments </w:t>
      </w:r>
      <w:proofErr w:type="spellStart"/>
      <w:r w:rsidRPr="006D41CE">
        <w:rPr>
          <w:b/>
          <w:sz w:val="32"/>
          <w:szCs w:val="32"/>
          <w:u w:val="single"/>
        </w:rPr>
        <w:t>anti-émétiques</w:t>
      </w:r>
      <w:proofErr w:type="spellEnd"/>
    </w:p>
    <w:p w:rsidR="00FC14D5" w:rsidRDefault="00FC14D5" w:rsidP="00FC14D5">
      <w:pPr>
        <w:pStyle w:val="Paragraphedeliste"/>
        <w:spacing w:after="0"/>
        <w:ind w:left="1080"/>
        <w:rPr>
          <w:b/>
          <w:sz w:val="28"/>
          <w:szCs w:val="28"/>
          <w:u w:val="single"/>
        </w:rPr>
      </w:pPr>
    </w:p>
    <w:p w:rsidR="00FC14D5" w:rsidRPr="006D41CE" w:rsidRDefault="006D41CE" w:rsidP="00FC14D5">
      <w:pPr>
        <w:pStyle w:val="Paragraphedeliste"/>
        <w:numPr>
          <w:ilvl w:val="0"/>
          <w:numId w:val="9"/>
        </w:numPr>
        <w:spacing w:after="0"/>
        <w:rPr>
          <w:sz w:val="28"/>
          <w:szCs w:val="28"/>
          <w:u w:val="single"/>
        </w:rPr>
      </w:pPr>
      <w:proofErr w:type="spellStart"/>
      <w:r w:rsidRPr="006D41CE">
        <w:rPr>
          <w:sz w:val="28"/>
          <w:szCs w:val="28"/>
          <w:u w:val="single"/>
        </w:rPr>
        <w:t>Neurolpetiques</w:t>
      </w:r>
      <w:proofErr w:type="spellEnd"/>
    </w:p>
    <w:p w:rsidR="00FC14D5" w:rsidRDefault="00FC14D5" w:rsidP="00FC14D5">
      <w:pPr>
        <w:pStyle w:val="Paragraphedeliste"/>
        <w:spacing w:after="0"/>
        <w:ind w:left="0"/>
        <w:rPr>
          <w:sz w:val="24"/>
          <w:szCs w:val="24"/>
          <w:u w:val="single"/>
        </w:rPr>
      </w:pPr>
    </w:p>
    <w:p w:rsidR="00FC14D5" w:rsidRDefault="00FC14D5" w:rsidP="00FC14D5">
      <w:pPr>
        <w:pStyle w:val="Paragraphedeliste"/>
        <w:spacing w:after="0"/>
        <w:ind w:left="0"/>
        <w:rPr>
          <w:sz w:val="24"/>
          <w:szCs w:val="24"/>
        </w:rPr>
      </w:pPr>
      <w:r>
        <w:rPr>
          <w:sz w:val="24"/>
          <w:szCs w:val="24"/>
        </w:rPr>
        <w:t>Les neuroleptiques sont à la base utilisés en tant qu’antipsychotiques car ils inhibent tous les neurotransmetteurs à l’exception de GABA, mais ceux ayant de mauvaises propriétés d’antipsychotiques (faible passage de la barrière hémato-encéphalique par exemple) ont été gardés en tant qu’</w:t>
      </w:r>
      <w:proofErr w:type="spellStart"/>
      <w:r>
        <w:rPr>
          <w:sz w:val="24"/>
          <w:szCs w:val="24"/>
        </w:rPr>
        <w:t>anti-émétiques</w:t>
      </w:r>
      <w:proofErr w:type="spellEnd"/>
      <w:r>
        <w:rPr>
          <w:sz w:val="24"/>
          <w:szCs w:val="24"/>
        </w:rPr>
        <w:t>.</w:t>
      </w:r>
    </w:p>
    <w:p w:rsidR="00C9296E" w:rsidRDefault="00C9296E" w:rsidP="00FC14D5">
      <w:pPr>
        <w:pStyle w:val="Paragraphedeliste"/>
        <w:spacing w:after="0"/>
        <w:ind w:left="0"/>
        <w:rPr>
          <w:sz w:val="24"/>
          <w:szCs w:val="24"/>
        </w:rPr>
      </w:pPr>
    </w:p>
    <w:p w:rsidR="00C9296E" w:rsidRDefault="00C9296E" w:rsidP="00FC14D5">
      <w:pPr>
        <w:pStyle w:val="Paragraphedeliste"/>
        <w:spacing w:after="0"/>
        <w:ind w:left="0"/>
        <w:rPr>
          <w:sz w:val="24"/>
          <w:szCs w:val="24"/>
        </w:rPr>
      </w:pPr>
    </w:p>
    <w:p w:rsidR="00833107" w:rsidRDefault="00833107" w:rsidP="00FC14D5">
      <w:pPr>
        <w:pStyle w:val="Paragraphedeliste"/>
        <w:spacing w:after="0"/>
        <w:ind w:left="0"/>
        <w:rPr>
          <w:sz w:val="24"/>
          <w:szCs w:val="24"/>
        </w:rPr>
      </w:pPr>
      <w:r>
        <w:rPr>
          <w:sz w:val="24"/>
          <w:szCs w:val="24"/>
        </w:rPr>
        <w:t xml:space="preserve">Les médicaments suivants sont tous des antagonistes de la dopamine, ont des effets neuroleptiques et anticholinergiques faibles, des propriétés anti-reflux importantes et sont de façon générale des </w:t>
      </w:r>
      <w:proofErr w:type="spellStart"/>
      <w:r>
        <w:rPr>
          <w:sz w:val="24"/>
          <w:szCs w:val="24"/>
        </w:rPr>
        <w:t>anti-émétiques</w:t>
      </w:r>
      <w:proofErr w:type="spellEnd"/>
      <w:r>
        <w:rPr>
          <w:sz w:val="24"/>
          <w:szCs w:val="24"/>
        </w:rPr>
        <w:t xml:space="preserve"> assez puissants.</w:t>
      </w: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337F4A" w:rsidRDefault="00337F4A" w:rsidP="00FC14D5">
      <w:pPr>
        <w:pStyle w:val="Paragraphedeliste"/>
        <w:spacing w:after="0"/>
        <w:ind w:left="0"/>
        <w:rPr>
          <w:sz w:val="24"/>
          <w:szCs w:val="24"/>
        </w:rPr>
      </w:pPr>
    </w:p>
    <w:p w:rsidR="002E581D" w:rsidRDefault="002E581D" w:rsidP="00FC14D5">
      <w:pPr>
        <w:pStyle w:val="Paragraphedeliste"/>
        <w:spacing w:after="0"/>
        <w:ind w:left="0"/>
        <w:rPr>
          <w:sz w:val="24"/>
          <w:szCs w:val="24"/>
        </w:rPr>
      </w:pPr>
    </w:p>
    <w:tbl>
      <w:tblPr>
        <w:tblStyle w:val="Grillemoyenne3-Accent5"/>
        <w:tblW w:w="0" w:type="auto"/>
        <w:tblLook w:val="04A0" w:firstRow="1" w:lastRow="0" w:firstColumn="1" w:lastColumn="0" w:noHBand="0" w:noVBand="1"/>
      </w:tblPr>
      <w:tblGrid>
        <w:gridCol w:w="2303"/>
        <w:gridCol w:w="2440"/>
        <w:gridCol w:w="2166"/>
        <w:gridCol w:w="2303"/>
      </w:tblGrid>
      <w:tr w:rsidR="002E581D" w:rsidTr="00337F4A">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303" w:type="dxa"/>
          </w:tcPr>
          <w:p w:rsidR="002E581D" w:rsidRDefault="002E581D" w:rsidP="00FC14D5">
            <w:pPr>
              <w:pStyle w:val="Paragraphedeliste"/>
              <w:ind w:left="0"/>
              <w:rPr>
                <w:sz w:val="24"/>
                <w:szCs w:val="24"/>
              </w:rPr>
            </w:pPr>
          </w:p>
        </w:tc>
        <w:tc>
          <w:tcPr>
            <w:tcW w:w="2440" w:type="dxa"/>
          </w:tcPr>
          <w:p w:rsidR="002E581D" w:rsidRDefault="002E581D" w:rsidP="00FC14D5">
            <w:pPr>
              <w:pStyle w:val="Paragraphedeliste"/>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DOMPERIDONE</w:t>
            </w:r>
          </w:p>
          <w:p w:rsidR="002E581D" w:rsidRDefault="002E581D" w:rsidP="00FC14D5">
            <w:pPr>
              <w:pStyle w:val="Paragraphedeliste"/>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(MOTILIUM</w:t>
            </w:r>
            <w:r>
              <w:rPr>
                <w:rFonts w:cstheme="minorHAnsi"/>
                <w:sz w:val="24"/>
                <w:szCs w:val="24"/>
              </w:rPr>
              <w:t>®</w:t>
            </w:r>
            <w:r>
              <w:rPr>
                <w:sz w:val="24"/>
                <w:szCs w:val="24"/>
              </w:rPr>
              <w:t>)</w:t>
            </w:r>
          </w:p>
        </w:tc>
        <w:tc>
          <w:tcPr>
            <w:tcW w:w="2166" w:type="dxa"/>
          </w:tcPr>
          <w:p w:rsidR="002E581D" w:rsidRDefault="002E581D" w:rsidP="00FC14D5">
            <w:pPr>
              <w:pStyle w:val="Paragraphedeliste"/>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METOCLOPRAMIDE</w:t>
            </w:r>
          </w:p>
          <w:p w:rsidR="002E581D" w:rsidRDefault="002E581D" w:rsidP="00FC14D5">
            <w:pPr>
              <w:pStyle w:val="Paragraphedeliste"/>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(PRIMPERAN</w:t>
            </w:r>
            <w:r>
              <w:rPr>
                <w:rFonts w:cstheme="minorHAnsi"/>
                <w:sz w:val="24"/>
                <w:szCs w:val="24"/>
              </w:rPr>
              <w:t>®</w:t>
            </w:r>
            <w:r>
              <w:rPr>
                <w:sz w:val="24"/>
                <w:szCs w:val="24"/>
              </w:rPr>
              <w:t>)</w:t>
            </w:r>
          </w:p>
        </w:tc>
        <w:tc>
          <w:tcPr>
            <w:tcW w:w="2303" w:type="dxa"/>
          </w:tcPr>
          <w:p w:rsidR="002E581D" w:rsidRDefault="002E581D" w:rsidP="00FC14D5">
            <w:pPr>
              <w:pStyle w:val="Paragraphedeliste"/>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METOPIMAZINE</w:t>
            </w:r>
          </w:p>
          <w:p w:rsidR="002E581D" w:rsidRDefault="002E581D" w:rsidP="00FC14D5">
            <w:pPr>
              <w:pStyle w:val="Paragraphedeliste"/>
              <w:ind w:left="0"/>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(VOGALENE</w:t>
            </w:r>
            <w:r>
              <w:rPr>
                <w:rFonts w:cstheme="minorHAnsi"/>
                <w:sz w:val="24"/>
                <w:szCs w:val="24"/>
              </w:rPr>
              <w:t>®</w:t>
            </w:r>
            <w:r>
              <w:rPr>
                <w:sz w:val="24"/>
                <w:szCs w:val="24"/>
              </w:rPr>
              <w:t>)</w:t>
            </w:r>
          </w:p>
        </w:tc>
      </w:tr>
      <w:tr w:rsidR="002E581D" w:rsidTr="00337F4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03" w:type="dxa"/>
          </w:tcPr>
          <w:p w:rsidR="002E581D" w:rsidRDefault="00833107" w:rsidP="00FC14D5">
            <w:pPr>
              <w:pStyle w:val="Paragraphedeliste"/>
              <w:ind w:left="0"/>
              <w:rPr>
                <w:sz w:val="24"/>
                <w:szCs w:val="24"/>
              </w:rPr>
            </w:pPr>
            <w:r>
              <w:rPr>
                <w:sz w:val="24"/>
                <w:szCs w:val="24"/>
              </w:rPr>
              <w:t>Action</w:t>
            </w:r>
          </w:p>
        </w:tc>
        <w:tc>
          <w:tcPr>
            <w:tcW w:w="2440" w:type="dxa"/>
          </w:tcPr>
          <w:p w:rsidR="002E581D" w:rsidRDefault="00833107"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Antiémétique puissant</w:t>
            </w:r>
          </w:p>
        </w:tc>
        <w:tc>
          <w:tcPr>
            <w:tcW w:w="2166" w:type="dxa"/>
          </w:tcPr>
          <w:p w:rsidR="002E581D" w:rsidRDefault="00833107"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Antiémétique puissant</w:t>
            </w:r>
          </w:p>
        </w:tc>
        <w:tc>
          <w:tcPr>
            <w:tcW w:w="2303" w:type="dxa"/>
          </w:tcPr>
          <w:p w:rsidR="002E581D" w:rsidRDefault="00833107"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Antiémétique puissant</w:t>
            </w:r>
          </w:p>
        </w:tc>
      </w:tr>
      <w:tr w:rsidR="002E581D" w:rsidTr="00337F4A">
        <w:trPr>
          <w:trHeight w:val="551"/>
        </w:trPr>
        <w:tc>
          <w:tcPr>
            <w:cnfStyle w:val="001000000000" w:firstRow="0" w:lastRow="0" w:firstColumn="1" w:lastColumn="0" w:oddVBand="0" w:evenVBand="0" w:oddHBand="0" w:evenHBand="0" w:firstRowFirstColumn="0" w:firstRowLastColumn="0" w:lastRowFirstColumn="0" w:lastRowLastColumn="0"/>
            <w:tcW w:w="2303" w:type="dxa"/>
          </w:tcPr>
          <w:p w:rsidR="002E581D" w:rsidRDefault="007E46D5" w:rsidP="00FC14D5">
            <w:pPr>
              <w:pStyle w:val="Paragraphedeliste"/>
              <w:ind w:left="0"/>
              <w:rPr>
                <w:sz w:val="24"/>
                <w:szCs w:val="24"/>
              </w:rPr>
            </w:pPr>
            <w:r>
              <w:rPr>
                <w:sz w:val="24"/>
                <w:szCs w:val="24"/>
              </w:rPr>
              <w:t>Précautions d’emploi</w:t>
            </w:r>
          </w:p>
        </w:tc>
        <w:tc>
          <w:tcPr>
            <w:tcW w:w="2440" w:type="dxa"/>
          </w:tcPr>
          <w:p w:rsidR="002E581D" w:rsidRDefault="00833107" w:rsidP="00FC14D5">
            <w:pPr>
              <w:pStyle w:val="Paragraphedeliste"/>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Adaptation chez l’insuffisant rénal</w:t>
            </w:r>
          </w:p>
        </w:tc>
        <w:tc>
          <w:tcPr>
            <w:tcW w:w="2166" w:type="dxa"/>
          </w:tcPr>
          <w:p w:rsidR="002E581D" w:rsidRDefault="00833107" w:rsidP="00FC14D5">
            <w:pPr>
              <w:pStyle w:val="Paragraphedeliste"/>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Adaptation chez l’insuffisant rénal</w:t>
            </w:r>
          </w:p>
        </w:tc>
        <w:tc>
          <w:tcPr>
            <w:tcW w:w="2303" w:type="dxa"/>
          </w:tcPr>
          <w:p w:rsidR="002E581D" w:rsidRDefault="00833107" w:rsidP="00FC14D5">
            <w:pPr>
              <w:pStyle w:val="Paragraphedeliste"/>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néant</w:t>
            </w:r>
          </w:p>
        </w:tc>
      </w:tr>
      <w:tr w:rsidR="002E581D" w:rsidTr="00337F4A">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303" w:type="dxa"/>
          </w:tcPr>
          <w:p w:rsidR="002E581D" w:rsidRDefault="00833107" w:rsidP="00FC14D5">
            <w:pPr>
              <w:pStyle w:val="Paragraphedeliste"/>
              <w:ind w:left="0"/>
              <w:rPr>
                <w:sz w:val="24"/>
                <w:szCs w:val="24"/>
              </w:rPr>
            </w:pPr>
            <w:r>
              <w:rPr>
                <w:sz w:val="24"/>
                <w:szCs w:val="24"/>
              </w:rPr>
              <w:t>Contre-indications (CI)</w:t>
            </w:r>
          </w:p>
        </w:tc>
        <w:tc>
          <w:tcPr>
            <w:tcW w:w="2440" w:type="dxa"/>
          </w:tcPr>
          <w:p w:rsidR="002E581D" w:rsidRDefault="00833107"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Dyskinésies tardives</w:t>
            </w:r>
          </w:p>
          <w:p w:rsidR="00833107" w:rsidRDefault="00833107"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Hémorragie</w:t>
            </w:r>
          </w:p>
          <w:p w:rsidR="00833107" w:rsidRDefault="00337F4A"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Obstruction ou perforation gastro-</w:t>
            </w:r>
            <w:proofErr w:type="spellStart"/>
            <w:r>
              <w:rPr>
                <w:sz w:val="24"/>
                <w:szCs w:val="24"/>
              </w:rPr>
              <w:t>int</w:t>
            </w:r>
            <w:proofErr w:type="spellEnd"/>
            <w:r>
              <w:rPr>
                <w:sz w:val="24"/>
                <w:szCs w:val="24"/>
              </w:rPr>
              <w:t>.</w:t>
            </w:r>
          </w:p>
        </w:tc>
        <w:tc>
          <w:tcPr>
            <w:tcW w:w="2166" w:type="dxa"/>
          </w:tcPr>
          <w:p w:rsidR="002E581D" w:rsidRDefault="00337F4A"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idem</w:t>
            </w:r>
          </w:p>
        </w:tc>
        <w:tc>
          <w:tcPr>
            <w:tcW w:w="2303" w:type="dxa"/>
          </w:tcPr>
          <w:p w:rsidR="002E581D" w:rsidRDefault="00337F4A"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néant</w:t>
            </w:r>
          </w:p>
        </w:tc>
      </w:tr>
      <w:tr w:rsidR="002E581D" w:rsidTr="00337F4A">
        <w:trPr>
          <w:trHeight w:val="553"/>
        </w:trPr>
        <w:tc>
          <w:tcPr>
            <w:cnfStyle w:val="001000000000" w:firstRow="0" w:lastRow="0" w:firstColumn="1" w:lastColumn="0" w:oddVBand="0" w:evenVBand="0" w:oddHBand="0" w:evenHBand="0" w:firstRowFirstColumn="0" w:firstRowLastColumn="0" w:lastRowFirstColumn="0" w:lastRowLastColumn="0"/>
            <w:tcW w:w="2303" w:type="dxa"/>
          </w:tcPr>
          <w:p w:rsidR="002E581D" w:rsidRDefault="00833107" w:rsidP="00FC14D5">
            <w:pPr>
              <w:pStyle w:val="Paragraphedeliste"/>
              <w:ind w:left="0"/>
              <w:rPr>
                <w:sz w:val="24"/>
                <w:szCs w:val="24"/>
              </w:rPr>
            </w:pPr>
            <w:r>
              <w:rPr>
                <w:sz w:val="24"/>
                <w:szCs w:val="24"/>
              </w:rPr>
              <w:t>Effets indésirables (EI)</w:t>
            </w:r>
          </w:p>
        </w:tc>
        <w:tc>
          <w:tcPr>
            <w:tcW w:w="2440" w:type="dxa"/>
          </w:tcPr>
          <w:p w:rsidR="002E581D" w:rsidRDefault="00337F4A" w:rsidP="00FC14D5">
            <w:pPr>
              <w:pStyle w:val="Paragraphedeliste"/>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néant</w:t>
            </w:r>
          </w:p>
        </w:tc>
        <w:tc>
          <w:tcPr>
            <w:tcW w:w="2166" w:type="dxa"/>
          </w:tcPr>
          <w:p w:rsidR="002E581D" w:rsidRDefault="00337F4A" w:rsidP="00FC14D5">
            <w:pPr>
              <w:pStyle w:val="Paragraphedeliste"/>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Rares (fortes doses ou prolongé) : Somnolence, troubles extrapyramidaux et endocriniens</w:t>
            </w:r>
          </w:p>
        </w:tc>
        <w:tc>
          <w:tcPr>
            <w:tcW w:w="2303" w:type="dxa"/>
          </w:tcPr>
          <w:p w:rsidR="002E581D" w:rsidRDefault="00337F4A" w:rsidP="00FC14D5">
            <w:pPr>
              <w:pStyle w:val="Paragraphedeliste"/>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Idem </w:t>
            </w:r>
            <w:proofErr w:type="spellStart"/>
            <w:r>
              <w:rPr>
                <w:sz w:val="24"/>
                <w:szCs w:val="24"/>
              </w:rPr>
              <w:t>métoclopramide</w:t>
            </w:r>
            <w:proofErr w:type="spellEnd"/>
            <w:r>
              <w:rPr>
                <w:sz w:val="24"/>
                <w:szCs w:val="24"/>
              </w:rPr>
              <w:t xml:space="preserve"> + glaucome, rétention urinaire par obstacle </w:t>
            </w:r>
            <w:proofErr w:type="spellStart"/>
            <w:r>
              <w:rPr>
                <w:sz w:val="24"/>
                <w:szCs w:val="24"/>
              </w:rPr>
              <w:t>urétro</w:t>
            </w:r>
            <w:proofErr w:type="spellEnd"/>
            <w:r>
              <w:rPr>
                <w:sz w:val="24"/>
                <w:szCs w:val="24"/>
              </w:rPr>
              <w:t>-prostatique</w:t>
            </w:r>
          </w:p>
        </w:tc>
      </w:tr>
      <w:tr w:rsidR="002E581D" w:rsidTr="00337F4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303" w:type="dxa"/>
          </w:tcPr>
          <w:p w:rsidR="002E581D" w:rsidRDefault="00833107" w:rsidP="00FC14D5">
            <w:pPr>
              <w:pStyle w:val="Paragraphedeliste"/>
              <w:ind w:left="0"/>
              <w:rPr>
                <w:sz w:val="24"/>
                <w:szCs w:val="24"/>
              </w:rPr>
            </w:pPr>
            <w:r>
              <w:rPr>
                <w:sz w:val="24"/>
                <w:szCs w:val="24"/>
              </w:rPr>
              <w:t>Interactions Médicamenteuses (IM)</w:t>
            </w:r>
          </w:p>
        </w:tc>
        <w:tc>
          <w:tcPr>
            <w:tcW w:w="2440" w:type="dxa"/>
          </w:tcPr>
          <w:p w:rsidR="002E581D" w:rsidRDefault="00337F4A"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anticholinergiques</w:t>
            </w:r>
          </w:p>
        </w:tc>
        <w:tc>
          <w:tcPr>
            <w:tcW w:w="2166" w:type="dxa"/>
          </w:tcPr>
          <w:p w:rsidR="002E581D" w:rsidRDefault="00337F4A"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Anticholinergiques, neuroleptiques, agonistes dopaminergiques</w:t>
            </w:r>
          </w:p>
        </w:tc>
        <w:tc>
          <w:tcPr>
            <w:tcW w:w="2303" w:type="dxa"/>
          </w:tcPr>
          <w:p w:rsidR="002E581D" w:rsidRDefault="00337F4A" w:rsidP="00FC14D5">
            <w:pPr>
              <w:pStyle w:val="Paragraphedeliste"/>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Neuroleptiques, agonistes dopaminergiques</w:t>
            </w:r>
          </w:p>
        </w:tc>
      </w:tr>
    </w:tbl>
    <w:p w:rsidR="00FC14D5" w:rsidRDefault="00FC14D5" w:rsidP="00FC14D5">
      <w:pPr>
        <w:pStyle w:val="Paragraphedeliste"/>
        <w:spacing w:after="0"/>
        <w:ind w:left="0"/>
        <w:rPr>
          <w:sz w:val="24"/>
          <w:szCs w:val="24"/>
        </w:rPr>
      </w:pPr>
    </w:p>
    <w:p w:rsidR="00C9296E" w:rsidRPr="00C9296E" w:rsidRDefault="00C9296E" w:rsidP="00C9296E">
      <w:pPr>
        <w:pStyle w:val="Paragraphedeliste"/>
        <w:numPr>
          <w:ilvl w:val="0"/>
          <w:numId w:val="9"/>
        </w:numPr>
        <w:spacing w:after="0"/>
        <w:rPr>
          <w:sz w:val="24"/>
          <w:szCs w:val="24"/>
          <w:u w:val="single"/>
        </w:rPr>
      </w:pPr>
      <w:r w:rsidRPr="00C9296E">
        <w:rPr>
          <w:sz w:val="28"/>
          <w:szCs w:val="28"/>
          <w:u w:val="single"/>
        </w:rPr>
        <w:t>Antagonistes des récepteurs de la sérotonine</w:t>
      </w:r>
    </w:p>
    <w:p w:rsidR="00C9296E" w:rsidRDefault="00C9296E" w:rsidP="00C9296E">
      <w:pPr>
        <w:pStyle w:val="Paragraphedeliste"/>
        <w:spacing w:after="0"/>
        <w:rPr>
          <w:sz w:val="28"/>
          <w:szCs w:val="28"/>
          <w:u w:val="single"/>
        </w:rPr>
      </w:pPr>
    </w:p>
    <w:p w:rsidR="00C9296E" w:rsidRDefault="00C9296E" w:rsidP="005A7FB1">
      <w:pPr>
        <w:pStyle w:val="Paragraphedeliste"/>
        <w:spacing w:after="0"/>
        <w:ind w:left="0" w:firstLine="360"/>
        <w:rPr>
          <w:sz w:val="24"/>
          <w:szCs w:val="24"/>
        </w:rPr>
      </w:pPr>
      <w:r>
        <w:rPr>
          <w:sz w:val="24"/>
          <w:szCs w:val="24"/>
        </w:rPr>
        <w:t>Il s’agit d’</w:t>
      </w:r>
      <w:proofErr w:type="spellStart"/>
      <w:r>
        <w:rPr>
          <w:sz w:val="24"/>
          <w:szCs w:val="24"/>
        </w:rPr>
        <w:t>anti-émétisants</w:t>
      </w:r>
      <w:proofErr w:type="spellEnd"/>
      <w:r>
        <w:rPr>
          <w:sz w:val="24"/>
          <w:szCs w:val="24"/>
        </w:rPr>
        <w:t xml:space="preserve"> puissants très utilisés dans le cadre des effets secondaires de la chimiothérapie. Il bloque le réflexe de vomissement engendré par une stimulation vagale en effectuant un blocage périphérique du récepteur 5-HT3 au niveau des afférences vagales intestinales.</w:t>
      </w:r>
      <w:r w:rsidR="002E3E09">
        <w:rPr>
          <w:sz w:val="24"/>
          <w:szCs w:val="24"/>
        </w:rPr>
        <w:t xml:space="preserve"> Ils ont une demi-vie longue et peuvent être administrés 1 à 2 fois par jour.</w:t>
      </w:r>
    </w:p>
    <w:p w:rsidR="005A7FB1" w:rsidRDefault="005A7FB1" w:rsidP="005A7FB1">
      <w:pPr>
        <w:pStyle w:val="Paragraphedeliste"/>
        <w:spacing w:after="0"/>
        <w:ind w:left="0" w:firstLine="360"/>
        <w:rPr>
          <w:sz w:val="24"/>
          <w:szCs w:val="24"/>
        </w:rPr>
      </w:pPr>
      <w:r>
        <w:rPr>
          <w:sz w:val="24"/>
          <w:szCs w:val="24"/>
        </w:rPr>
        <w:t>Ce type médicament a pour suffixe en DCI « </w:t>
      </w:r>
      <w:proofErr w:type="spellStart"/>
      <w:r>
        <w:rPr>
          <w:sz w:val="24"/>
          <w:szCs w:val="24"/>
        </w:rPr>
        <w:t>sétron</w:t>
      </w:r>
      <w:proofErr w:type="spellEnd"/>
      <w:r>
        <w:rPr>
          <w:sz w:val="24"/>
          <w:szCs w:val="24"/>
        </w:rPr>
        <w:t> ».</w:t>
      </w:r>
    </w:p>
    <w:p w:rsidR="005A7FB1" w:rsidRDefault="005A7FB1" w:rsidP="005A7FB1">
      <w:pPr>
        <w:pStyle w:val="Paragraphedeliste"/>
        <w:spacing w:after="0"/>
        <w:ind w:left="0" w:firstLine="360"/>
        <w:rPr>
          <w:sz w:val="24"/>
          <w:szCs w:val="24"/>
        </w:rPr>
      </w:pPr>
    </w:p>
    <w:p w:rsidR="005A7FB1" w:rsidRDefault="005A7FB1" w:rsidP="005A7FB1">
      <w:pPr>
        <w:pStyle w:val="Paragraphedeliste"/>
        <w:spacing w:after="0"/>
        <w:ind w:left="0"/>
        <w:rPr>
          <w:sz w:val="24"/>
          <w:szCs w:val="24"/>
        </w:rPr>
      </w:pPr>
      <w:r w:rsidRPr="005A7FB1">
        <w:rPr>
          <w:sz w:val="24"/>
          <w:szCs w:val="24"/>
          <w:u w:val="single"/>
        </w:rPr>
        <w:t>Mode d’action</w:t>
      </w:r>
      <w:r>
        <w:rPr>
          <w:sz w:val="24"/>
          <w:szCs w:val="24"/>
        </w:rPr>
        <w:t xml:space="preserve"> : antagoniste sélectif du récepteur 5-HT3, entraînant une action </w:t>
      </w:r>
      <w:proofErr w:type="spellStart"/>
      <w:r>
        <w:rPr>
          <w:sz w:val="24"/>
          <w:szCs w:val="24"/>
        </w:rPr>
        <w:t>anti-émétisante</w:t>
      </w:r>
      <w:proofErr w:type="spellEnd"/>
      <w:r>
        <w:rPr>
          <w:sz w:val="24"/>
          <w:szCs w:val="24"/>
        </w:rPr>
        <w:t xml:space="preserve"> puissante sans troubles </w:t>
      </w:r>
      <w:proofErr w:type="spellStart"/>
      <w:r>
        <w:rPr>
          <w:sz w:val="24"/>
          <w:szCs w:val="24"/>
        </w:rPr>
        <w:t>extra-pyramidaux</w:t>
      </w:r>
      <w:proofErr w:type="spellEnd"/>
      <w:r>
        <w:rPr>
          <w:sz w:val="24"/>
          <w:szCs w:val="24"/>
        </w:rPr>
        <w:t>.</w:t>
      </w:r>
    </w:p>
    <w:p w:rsidR="001C14BC" w:rsidRDefault="001C14BC" w:rsidP="005A7FB1">
      <w:pPr>
        <w:pStyle w:val="Paragraphedeliste"/>
        <w:spacing w:after="0"/>
        <w:ind w:left="0"/>
        <w:rPr>
          <w:sz w:val="24"/>
          <w:szCs w:val="24"/>
        </w:rPr>
      </w:pPr>
    </w:p>
    <w:p w:rsidR="005A7FB1" w:rsidRDefault="005A7FB1" w:rsidP="005A7FB1">
      <w:pPr>
        <w:pStyle w:val="Paragraphedeliste"/>
        <w:spacing w:after="0"/>
        <w:ind w:left="0"/>
        <w:rPr>
          <w:sz w:val="24"/>
          <w:szCs w:val="24"/>
        </w:rPr>
      </w:pPr>
      <w:r w:rsidRPr="005A7FB1">
        <w:rPr>
          <w:sz w:val="24"/>
          <w:szCs w:val="24"/>
          <w:u w:val="single"/>
        </w:rPr>
        <w:t>Indications</w:t>
      </w:r>
      <w:r>
        <w:rPr>
          <w:sz w:val="24"/>
          <w:szCs w:val="24"/>
        </w:rPr>
        <w:t xml:space="preserve"> : Prévention et traitement des nausées/vomissements </w:t>
      </w:r>
      <w:proofErr w:type="spellStart"/>
      <w:r>
        <w:rPr>
          <w:sz w:val="24"/>
          <w:szCs w:val="24"/>
        </w:rPr>
        <w:t>dûs</w:t>
      </w:r>
      <w:proofErr w:type="spellEnd"/>
      <w:r>
        <w:rPr>
          <w:sz w:val="24"/>
          <w:szCs w:val="24"/>
        </w:rPr>
        <w:t xml:space="preserve"> aux chimiothérapies ou radiothérapies cytotoxiques émétisantes (30min avant en IV) ; Traitement des nausées/</w:t>
      </w:r>
      <w:proofErr w:type="spellStart"/>
      <w:r>
        <w:rPr>
          <w:sz w:val="24"/>
          <w:szCs w:val="24"/>
        </w:rPr>
        <w:t>vom</w:t>
      </w:r>
      <w:proofErr w:type="spellEnd"/>
      <w:r>
        <w:rPr>
          <w:sz w:val="24"/>
          <w:szCs w:val="24"/>
        </w:rPr>
        <w:t xml:space="preserve">. </w:t>
      </w:r>
      <w:proofErr w:type="gramStart"/>
      <w:r>
        <w:rPr>
          <w:sz w:val="24"/>
          <w:szCs w:val="24"/>
        </w:rPr>
        <w:t>en</w:t>
      </w:r>
      <w:proofErr w:type="gramEnd"/>
      <w:r>
        <w:rPr>
          <w:sz w:val="24"/>
          <w:szCs w:val="24"/>
        </w:rPr>
        <w:t xml:space="preserve"> post-opératoire.</w:t>
      </w:r>
    </w:p>
    <w:p w:rsidR="001C14BC" w:rsidRDefault="001C14BC" w:rsidP="005A7FB1">
      <w:pPr>
        <w:pStyle w:val="Paragraphedeliste"/>
        <w:spacing w:after="0"/>
        <w:ind w:left="0"/>
        <w:rPr>
          <w:sz w:val="24"/>
          <w:szCs w:val="24"/>
        </w:rPr>
      </w:pPr>
    </w:p>
    <w:p w:rsidR="005A7FB1" w:rsidRDefault="005A7FB1" w:rsidP="005A7FB1">
      <w:pPr>
        <w:pStyle w:val="Paragraphedeliste"/>
        <w:spacing w:after="0"/>
        <w:ind w:left="0"/>
        <w:rPr>
          <w:sz w:val="24"/>
          <w:szCs w:val="24"/>
        </w:rPr>
      </w:pPr>
      <w:r w:rsidRPr="001C14BC">
        <w:rPr>
          <w:sz w:val="24"/>
          <w:szCs w:val="24"/>
          <w:u w:val="single"/>
        </w:rPr>
        <w:t>EI (communs à tous)</w:t>
      </w:r>
      <w:r>
        <w:rPr>
          <w:sz w:val="24"/>
          <w:szCs w:val="24"/>
        </w:rPr>
        <w:t xml:space="preserve"> : céphalées modérées, constipation, bouffées de chaleur (Pour le </w:t>
      </w:r>
      <w:proofErr w:type="spellStart"/>
      <w:r>
        <w:rPr>
          <w:sz w:val="24"/>
          <w:szCs w:val="24"/>
        </w:rPr>
        <w:t>Dolasétron</w:t>
      </w:r>
      <w:proofErr w:type="spellEnd"/>
      <w:r>
        <w:rPr>
          <w:sz w:val="24"/>
          <w:szCs w:val="24"/>
        </w:rPr>
        <w:t xml:space="preserve">, allongement de PR, QRS, </w:t>
      </w:r>
      <w:proofErr w:type="spellStart"/>
      <w:r>
        <w:rPr>
          <w:sz w:val="24"/>
          <w:szCs w:val="24"/>
        </w:rPr>
        <w:t>QTc</w:t>
      </w:r>
      <w:proofErr w:type="spellEnd"/>
      <w:r>
        <w:rPr>
          <w:sz w:val="24"/>
          <w:szCs w:val="24"/>
        </w:rPr>
        <w:t xml:space="preserve"> à l’ECG)</w:t>
      </w:r>
    </w:p>
    <w:p w:rsidR="001C14BC" w:rsidRDefault="001C14BC" w:rsidP="001C14BC">
      <w:pPr>
        <w:pStyle w:val="Paragraphedeliste"/>
        <w:spacing w:after="0"/>
        <w:ind w:left="0" w:right="-426"/>
        <w:rPr>
          <w:sz w:val="24"/>
          <w:szCs w:val="24"/>
        </w:rPr>
      </w:pPr>
    </w:p>
    <w:p w:rsidR="005A7FB1" w:rsidRDefault="005A7FB1" w:rsidP="001C14BC">
      <w:pPr>
        <w:pStyle w:val="Paragraphedeliste"/>
        <w:spacing w:after="0"/>
        <w:ind w:left="0" w:right="-567"/>
        <w:rPr>
          <w:sz w:val="24"/>
          <w:szCs w:val="24"/>
        </w:rPr>
      </w:pPr>
      <w:r w:rsidRPr="001C14BC">
        <w:rPr>
          <w:sz w:val="24"/>
          <w:szCs w:val="24"/>
          <w:u w:val="single"/>
        </w:rPr>
        <w:t>P</w:t>
      </w:r>
      <w:r w:rsidR="007E46D5">
        <w:rPr>
          <w:sz w:val="24"/>
          <w:szCs w:val="24"/>
          <w:u w:val="single"/>
        </w:rPr>
        <w:t>récautions d’emploi</w:t>
      </w:r>
      <w:r w:rsidRPr="001C14BC">
        <w:rPr>
          <w:sz w:val="24"/>
          <w:szCs w:val="24"/>
          <w:u w:val="single"/>
        </w:rPr>
        <w:t> </w:t>
      </w:r>
      <w:r>
        <w:rPr>
          <w:sz w:val="24"/>
          <w:szCs w:val="24"/>
        </w:rPr>
        <w:t xml:space="preserve">: Utilisation déconseillée du </w:t>
      </w:r>
      <w:proofErr w:type="spellStart"/>
      <w:r>
        <w:rPr>
          <w:sz w:val="24"/>
          <w:szCs w:val="24"/>
        </w:rPr>
        <w:t>Dolasétron</w:t>
      </w:r>
      <w:proofErr w:type="spellEnd"/>
      <w:r>
        <w:rPr>
          <w:sz w:val="24"/>
          <w:szCs w:val="24"/>
        </w:rPr>
        <w:t xml:space="preserve"> en cas de BAV, de bloc de branche ou QT long</w:t>
      </w:r>
      <w:r w:rsidR="001C14BC">
        <w:rPr>
          <w:sz w:val="24"/>
          <w:szCs w:val="24"/>
        </w:rPr>
        <w:t> ;</w:t>
      </w:r>
    </w:p>
    <w:p w:rsidR="001C14BC" w:rsidRDefault="001C14BC" w:rsidP="001C14BC">
      <w:pPr>
        <w:pStyle w:val="Paragraphedeliste"/>
        <w:spacing w:after="0"/>
        <w:ind w:left="0" w:right="-567"/>
        <w:rPr>
          <w:sz w:val="24"/>
          <w:szCs w:val="24"/>
        </w:rPr>
      </w:pPr>
      <w:r>
        <w:rPr>
          <w:sz w:val="24"/>
          <w:szCs w:val="24"/>
        </w:rPr>
        <w:tab/>
        <w:t xml:space="preserve">       Pour l’</w:t>
      </w:r>
      <w:proofErr w:type="spellStart"/>
      <w:r>
        <w:rPr>
          <w:sz w:val="24"/>
          <w:szCs w:val="24"/>
        </w:rPr>
        <w:t>ondansétron</w:t>
      </w:r>
      <w:proofErr w:type="spellEnd"/>
      <w:r>
        <w:rPr>
          <w:sz w:val="24"/>
          <w:szCs w:val="24"/>
        </w:rPr>
        <w:t>, ne pas dépasser 8mg/j chez l’insuffisant hépatique.</w:t>
      </w:r>
    </w:p>
    <w:p w:rsidR="001C14BC" w:rsidRDefault="001C14BC" w:rsidP="001C14BC">
      <w:pPr>
        <w:pStyle w:val="Paragraphedeliste"/>
        <w:spacing w:after="0"/>
        <w:ind w:left="0" w:right="-567"/>
        <w:rPr>
          <w:sz w:val="24"/>
          <w:szCs w:val="24"/>
        </w:rPr>
      </w:pPr>
    </w:p>
    <w:p w:rsidR="001C14BC" w:rsidRDefault="001C14BC" w:rsidP="001C14BC">
      <w:pPr>
        <w:pStyle w:val="Paragraphedeliste"/>
        <w:spacing w:after="0"/>
        <w:ind w:left="0" w:right="-567"/>
        <w:rPr>
          <w:sz w:val="24"/>
          <w:szCs w:val="24"/>
        </w:rPr>
      </w:pPr>
    </w:p>
    <w:p w:rsidR="001C14BC" w:rsidRDefault="001C14BC" w:rsidP="001C14BC">
      <w:pPr>
        <w:pStyle w:val="Paragraphedeliste"/>
        <w:spacing w:after="0"/>
        <w:ind w:left="0" w:right="-567"/>
        <w:rPr>
          <w:sz w:val="24"/>
          <w:szCs w:val="24"/>
        </w:rPr>
      </w:pPr>
    </w:p>
    <w:p w:rsidR="001C14BC" w:rsidRDefault="001C14BC" w:rsidP="001C14BC">
      <w:pPr>
        <w:pStyle w:val="Paragraphedeliste"/>
        <w:spacing w:after="0"/>
        <w:ind w:left="0" w:right="-567"/>
        <w:rPr>
          <w:sz w:val="24"/>
          <w:szCs w:val="24"/>
        </w:rPr>
      </w:pPr>
    </w:p>
    <w:p w:rsidR="001C14BC" w:rsidRPr="001C14BC" w:rsidRDefault="001C14BC" w:rsidP="001C14BC">
      <w:pPr>
        <w:pStyle w:val="Paragraphedeliste"/>
        <w:spacing w:after="0"/>
        <w:ind w:left="0" w:right="-567"/>
        <w:rPr>
          <w:sz w:val="24"/>
          <w:szCs w:val="24"/>
          <w:u w:val="single"/>
        </w:rPr>
      </w:pPr>
    </w:p>
    <w:p w:rsidR="001C14BC" w:rsidRPr="006D41CE" w:rsidRDefault="001C14BC" w:rsidP="001C14BC">
      <w:pPr>
        <w:pStyle w:val="Paragraphedeliste"/>
        <w:numPr>
          <w:ilvl w:val="0"/>
          <w:numId w:val="9"/>
        </w:numPr>
        <w:spacing w:after="0"/>
        <w:ind w:right="-567"/>
        <w:rPr>
          <w:sz w:val="28"/>
          <w:szCs w:val="28"/>
          <w:u w:val="single"/>
        </w:rPr>
      </w:pPr>
      <w:r w:rsidRPr="006D41CE">
        <w:rPr>
          <w:sz w:val="28"/>
          <w:szCs w:val="28"/>
          <w:u w:val="single"/>
        </w:rPr>
        <w:t>Antagonistes des récepteurs de la substance P</w:t>
      </w:r>
    </w:p>
    <w:p w:rsidR="001C14BC" w:rsidRDefault="001C14BC" w:rsidP="001C14BC">
      <w:pPr>
        <w:pStyle w:val="Paragraphedeliste"/>
        <w:spacing w:after="0"/>
        <w:ind w:right="-567"/>
        <w:rPr>
          <w:sz w:val="24"/>
          <w:szCs w:val="24"/>
          <w:u w:val="single"/>
        </w:rPr>
      </w:pPr>
    </w:p>
    <w:p w:rsidR="001C14BC" w:rsidRDefault="001C14BC" w:rsidP="001C14BC">
      <w:pPr>
        <w:pStyle w:val="Paragraphedeliste"/>
        <w:spacing w:after="0"/>
        <w:ind w:left="0" w:right="-567"/>
        <w:rPr>
          <w:sz w:val="24"/>
          <w:szCs w:val="24"/>
        </w:rPr>
      </w:pPr>
      <w:r>
        <w:rPr>
          <w:sz w:val="24"/>
          <w:szCs w:val="24"/>
        </w:rPr>
        <w:t xml:space="preserve">Ces médicaments puissants ont surtout un usage hospitalier, et sont toujours utilisés en association avec des corticoïdes ou des </w:t>
      </w:r>
      <w:proofErr w:type="spellStart"/>
      <w:r>
        <w:rPr>
          <w:sz w:val="24"/>
          <w:szCs w:val="24"/>
        </w:rPr>
        <w:t>sétron</w:t>
      </w:r>
      <w:proofErr w:type="spellEnd"/>
      <w:r>
        <w:rPr>
          <w:sz w:val="24"/>
          <w:szCs w:val="24"/>
        </w:rPr>
        <w:t>.</w:t>
      </w:r>
    </w:p>
    <w:p w:rsidR="001C14BC" w:rsidRDefault="001C14BC" w:rsidP="001C14BC">
      <w:pPr>
        <w:pStyle w:val="Paragraphedeliste"/>
        <w:spacing w:after="0"/>
        <w:ind w:left="0" w:right="-567"/>
        <w:rPr>
          <w:sz w:val="24"/>
          <w:szCs w:val="24"/>
        </w:rPr>
      </w:pPr>
      <w:r>
        <w:rPr>
          <w:sz w:val="24"/>
          <w:szCs w:val="24"/>
        </w:rPr>
        <w:t>NB : WIKIPEDIA dit que la substance P est un neuropeptide se fixant sur des récepteurs endogènes NK1, très présents et induisant le réflexe de vomissement dans le centre de vomissement au niveau du tronc cérébral.</w:t>
      </w:r>
    </w:p>
    <w:p w:rsidR="001C14BC" w:rsidRDefault="001C14BC" w:rsidP="001C14BC">
      <w:pPr>
        <w:pStyle w:val="Paragraphedeliste"/>
        <w:spacing w:after="0"/>
        <w:ind w:left="0" w:right="-567"/>
        <w:rPr>
          <w:sz w:val="24"/>
          <w:szCs w:val="24"/>
        </w:rPr>
      </w:pPr>
    </w:p>
    <w:p w:rsidR="001C14BC" w:rsidRDefault="001C14BC" w:rsidP="001C14BC">
      <w:pPr>
        <w:pStyle w:val="Paragraphedeliste"/>
        <w:spacing w:after="0"/>
        <w:ind w:left="0" w:right="-567"/>
        <w:rPr>
          <w:sz w:val="24"/>
          <w:szCs w:val="24"/>
        </w:rPr>
      </w:pPr>
      <w:r>
        <w:rPr>
          <w:sz w:val="24"/>
          <w:szCs w:val="24"/>
        </w:rPr>
        <w:t xml:space="preserve">Chef de file : </w:t>
      </w:r>
      <w:r>
        <w:rPr>
          <w:sz w:val="24"/>
          <w:szCs w:val="24"/>
        </w:rPr>
        <w:tab/>
      </w:r>
      <w:r>
        <w:rPr>
          <w:sz w:val="24"/>
          <w:szCs w:val="24"/>
        </w:rPr>
        <w:tab/>
        <w:t>ACREPITANT (EMEND</w:t>
      </w:r>
      <w:r>
        <w:rPr>
          <w:rFonts w:cstheme="minorHAnsi"/>
          <w:sz w:val="24"/>
          <w:szCs w:val="24"/>
        </w:rPr>
        <w:t>®</w:t>
      </w:r>
      <w:r>
        <w:rPr>
          <w:sz w:val="24"/>
          <w:szCs w:val="24"/>
        </w:rPr>
        <w:t>)</w:t>
      </w:r>
    </w:p>
    <w:p w:rsidR="001C14BC" w:rsidRDefault="001C14BC" w:rsidP="001C14BC">
      <w:pPr>
        <w:pStyle w:val="Paragraphedeliste"/>
        <w:spacing w:after="0"/>
        <w:ind w:left="0" w:right="-567"/>
        <w:rPr>
          <w:sz w:val="24"/>
          <w:szCs w:val="24"/>
        </w:rPr>
      </w:pPr>
    </w:p>
    <w:p w:rsidR="001C14BC" w:rsidRDefault="001C14BC" w:rsidP="001C14BC">
      <w:pPr>
        <w:pStyle w:val="Paragraphedeliste"/>
        <w:spacing w:after="0"/>
        <w:ind w:left="0" w:right="-567"/>
        <w:rPr>
          <w:sz w:val="24"/>
          <w:szCs w:val="24"/>
        </w:rPr>
      </w:pPr>
      <w:r>
        <w:rPr>
          <w:sz w:val="24"/>
          <w:szCs w:val="24"/>
        </w:rPr>
        <w:t>Mode d’action : Antagoniste des récepteurs NK1</w:t>
      </w:r>
    </w:p>
    <w:p w:rsidR="001C14BC" w:rsidRDefault="001C14BC" w:rsidP="001C14BC">
      <w:pPr>
        <w:pStyle w:val="Paragraphedeliste"/>
        <w:spacing w:after="0"/>
        <w:ind w:left="0" w:right="-567"/>
        <w:rPr>
          <w:sz w:val="24"/>
          <w:szCs w:val="24"/>
        </w:rPr>
      </w:pPr>
      <w:r>
        <w:rPr>
          <w:sz w:val="24"/>
          <w:szCs w:val="24"/>
        </w:rPr>
        <w:t>Posologie : 125mg à j1 (avant chimio), 80 mg pour J2 et J3 (au cas où vous voudriez essayer…)</w:t>
      </w:r>
      <w:r w:rsidR="00966432">
        <w:rPr>
          <w:sz w:val="24"/>
          <w:szCs w:val="24"/>
        </w:rPr>
        <w:t>. Pas d’adaptation posologique nécessaire.</w:t>
      </w:r>
    </w:p>
    <w:p w:rsidR="00966432" w:rsidRDefault="00966432" w:rsidP="001C14BC">
      <w:pPr>
        <w:pStyle w:val="Paragraphedeliste"/>
        <w:spacing w:after="0"/>
        <w:ind w:left="0" w:right="-567"/>
        <w:rPr>
          <w:sz w:val="24"/>
          <w:szCs w:val="24"/>
        </w:rPr>
      </w:pPr>
      <w:r>
        <w:rPr>
          <w:sz w:val="24"/>
          <w:szCs w:val="24"/>
        </w:rPr>
        <w:t>EI : Hoquet, fatigue, élévation des enzymes ALAT, céphalées, constipation…</w:t>
      </w:r>
    </w:p>
    <w:p w:rsidR="00966432" w:rsidRDefault="00966432" w:rsidP="001C14BC">
      <w:pPr>
        <w:pStyle w:val="Paragraphedeliste"/>
        <w:spacing w:after="0"/>
        <w:ind w:left="0" w:right="-567"/>
        <w:rPr>
          <w:sz w:val="24"/>
          <w:szCs w:val="24"/>
        </w:rPr>
      </w:pPr>
      <w:r>
        <w:rPr>
          <w:sz w:val="24"/>
          <w:szCs w:val="24"/>
        </w:rPr>
        <w:t xml:space="preserve">IM : ne pas associer aux médicaments entraînant des torsades de pointe, ni aux inducteurs enzymatiques (Rifampicine, </w:t>
      </w:r>
      <w:proofErr w:type="spellStart"/>
      <w:r>
        <w:rPr>
          <w:sz w:val="24"/>
          <w:szCs w:val="24"/>
        </w:rPr>
        <w:t>Carbamazépine</w:t>
      </w:r>
      <w:proofErr w:type="spellEnd"/>
      <w:r>
        <w:rPr>
          <w:sz w:val="24"/>
          <w:szCs w:val="24"/>
        </w:rPr>
        <w:t>…)</w:t>
      </w:r>
    </w:p>
    <w:p w:rsidR="00966432" w:rsidRPr="006D41CE" w:rsidRDefault="00966432" w:rsidP="001C14BC">
      <w:pPr>
        <w:pStyle w:val="Paragraphedeliste"/>
        <w:spacing w:after="0"/>
        <w:ind w:left="0" w:right="-567"/>
        <w:rPr>
          <w:sz w:val="28"/>
          <w:szCs w:val="28"/>
        </w:rPr>
      </w:pPr>
    </w:p>
    <w:p w:rsidR="00966432" w:rsidRPr="006D41CE" w:rsidRDefault="00966432" w:rsidP="00966432">
      <w:pPr>
        <w:pStyle w:val="Paragraphedeliste"/>
        <w:numPr>
          <w:ilvl w:val="0"/>
          <w:numId w:val="9"/>
        </w:numPr>
        <w:spacing w:after="0"/>
        <w:ind w:right="-567"/>
        <w:rPr>
          <w:sz w:val="28"/>
          <w:szCs w:val="28"/>
          <w:u w:val="single"/>
        </w:rPr>
      </w:pPr>
      <w:r w:rsidRPr="006D41CE">
        <w:rPr>
          <w:sz w:val="28"/>
          <w:szCs w:val="28"/>
          <w:u w:val="single"/>
        </w:rPr>
        <w:t xml:space="preserve">Autres </w:t>
      </w:r>
      <w:proofErr w:type="spellStart"/>
      <w:r w:rsidRPr="006D41CE">
        <w:rPr>
          <w:sz w:val="28"/>
          <w:szCs w:val="28"/>
          <w:u w:val="single"/>
        </w:rPr>
        <w:t>anti-émétiques</w:t>
      </w:r>
      <w:proofErr w:type="spellEnd"/>
    </w:p>
    <w:p w:rsidR="00966432" w:rsidRDefault="00966432" w:rsidP="00966432">
      <w:pPr>
        <w:pStyle w:val="Paragraphedeliste"/>
        <w:spacing w:after="0"/>
        <w:ind w:right="-567"/>
        <w:rPr>
          <w:sz w:val="24"/>
          <w:szCs w:val="24"/>
        </w:rPr>
      </w:pPr>
    </w:p>
    <w:p w:rsidR="00966432" w:rsidRDefault="00966432" w:rsidP="00966432">
      <w:pPr>
        <w:pStyle w:val="Paragraphedeliste"/>
        <w:numPr>
          <w:ilvl w:val="0"/>
          <w:numId w:val="11"/>
        </w:numPr>
        <w:spacing w:after="0"/>
        <w:ind w:right="-567"/>
        <w:rPr>
          <w:sz w:val="24"/>
          <w:szCs w:val="24"/>
        </w:rPr>
      </w:pPr>
      <w:r>
        <w:rPr>
          <w:sz w:val="24"/>
          <w:szCs w:val="24"/>
        </w:rPr>
        <w:t xml:space="preserve">Antinaupathiques (médicaments du mal des transports) : d’action surtout préventive. Deux types de molécules sont utilisés : </w:t>
      </w:r>
      <w:proofErr w:type="spellStart"/>
      <w:r>
        <w:rPr>
          <w:sz w:val="24"/>
          <w:szCs w:val="24"/>
        </w:rPr>
        <w:t>anti-cholinergiques</w:t>
      </w:r>
      <w:proofErr w:type="spellEnd"/>
      <w:r>
        <w:rPr>
          <w:sz w:val="24"/>
          <w:szCs w:val="24"/>
        </w:rPr>
        <w:t xml:space="preserve"> (patch transcutané) et </w:t>
      </w:r>
      <w:proofErr w:type="spellStart"/>
      <w:r>
        <w:rPr>
          <w:sz w:val="24"/>
          <w:szCs w:val="24"/>
        </w:rPr>
        <w:t>anti-histaminiques</w:t>
      </w:r>
      <w:proofErr w:type="spellEnd"/>
    </w:p>
    <w:p w:rsidR="00966432" w:rsidRDefault="00966432" w:rsidP="00966432">
      <w:pPr>
        <w:pStyle w:val="Paragraphedeliste"/>
        <w:numPr>
          <w:ilvl w:val="0"/>
          <w:numId w:val="11"/>
        </w:numPr>
        <w:spacing w:after="0"/>
        <w:ind w:right="-567"/>
        <w:rPr>
          <w:sz w:val="24"/>
          <w:szCs w:val="24"/>
        </w:rPr>
      </w:pPr>
      <w:r>
        <w:rPr>
          <w:sz w:val="24"/>
          <w:szCs w:val="24"/>
        </w:rPr>
        <w:t xml:space="preserve">Corticoïdes associés potentialisant l’effet </w:t>
      </w:r>
      <w:proofErr w:type="spellStart"/>
      <w:r>
        <w:rPr>
          <w:sz w:val="24"/>
          <w:szCs w:val="24"/>
        </w:rPr>
        <w:t>anti-émétisant</w:t>
      </w:r>
      <w:proofErr w:type="spellEnd"/>
      <w:r>
        <w:rPr>
          <w:sz w:val="24"/>
          <w:szCs w:val="24"/>
        </w:rPr>
        <w:t xml:space="preserve"> d’autres molécules (</w:t>
      </w:r>
      <w:proofErr w:type="spellStart"/>
      <w:r>
        <w:rPr>
          <w:sz w:val="24"/>
          <w:szCs w:val="24"/>
        </w:rPr>
        <w:t>sétron</w:t>
      </w:r>
      <w:proofErr w:type="spellEnd"/>
      <w:r>
        <w:rPr>
          <w:sz w:val="24"/>
          <w:szCs w:val="24"/>
        </w:rPr>
        <w:t>…)</w:t>
      </w:r>
    </w:p>
    <w:p w:rsidR="00966432" w:rsidRDefault="00966432" w:rsidP="00966432">
      <w:pPr>
        <w:pStyle w:val="Paragraphedeliste"/>
        <w:numPr>
          <w:ilvl w:val="0"/>
          <w:numId w:val="11"/>
        </w:numPr>
        <w:spacing w:after="0"/>
        <w:ind w:right="-567"/>
        <w:rPr>
          <w:sz w:val="24"/>
          <w:szCs w:val="24"/>
        </w:rPr>
      </w:pPr>
      <w:r>
        <w:rPr>
          <w:sz w:val="24"/>
          <w:szCs w:val="24"/>
        </w:rPr>
        <w:t>Benzodiazépines (suffixe « </w:t>
      </w:r>
      <w:proofErr w:type="spellStart"/>
      <w:r>
        <w:rPr>
          <w:sz w:val="24"/>
          <w:szCs w:val="24"/>
        </w:rPr>
        <w:t>azepam</w:t>
      </w:r>
      <w:proofErr w:type="spellEnd"/>
      <w:r>
        <w:rPr>
          <w:sz w:val="24"/>
          <w:szCs w:val="24"/>
        </w:rPr>
        <w:t xml:space="preserve"> ») : utilisées chez les patients anxieux qui anticipent les effets émétisants de leur chimiothérapie. </w:t>
      </w:r>
    </w:p>
    <w:p w:rsidR="00966432" w:rsidRDefault="00966432" w:rsidP="00966432">
      <w:pPr>
        <w:pStyle w:val="Paragraphedeliste"/>
        <w:spacing w:after="0"/>
        <w:ind w:right="-567"/>
        <w:rPr>
          <w:sz w:val="24"/>
          <w:szCs w:val="24"/>
        </w:rPr>
      </w:pPr>
      <w:proofErr w:type="gramStart"/>
      <w:r>
        <w:rPr>
          <w:sz w:val="24"/>
          <w:szCs w:val="24"/>
        </w:rPr>
        <w:t>(</w:t>
      </w:r>
      <w:r w:rsidR="00BA6712">
        <w:rPr>
          <w:sz w:val="24"/>
          <w:szCs w:val="24"/>
        </w:rPr>
        <w:t xml:space="preserve"> </w:t>
      </w:r>
      <w:r>
        <w:rPr>
          <w:sz w:val="24"/>
          <w:szCs w:val="24"/>
        </w:rPr>
        <w:t>exemples</w:t>
      </w:r>
      <w:proofErr w:type="gramEnd"/>
      <w:r>
        <w:rPr>
          <w:sz w:val="24"/>
          <w:szCs w:val="24"/>
        </w:rPr>
        <w:t xml:space="preserve"> de noms de spécialité pour chaque type dans les diapos, si ça vous chante)</w:t>
      </w:r>
    </w:p>
    <w:p w:rsidR="00966432" w:rsidRPr="00966432" w:rsidRDefault="00966432" w:rsidP="00966432">
      <w:pPr>
        <w:pStyle w:val="Paragraphedeliste"/>
        <w:spacing w:after="0"/>
        <w:ind w:right="-567"/>
        <w:rPr>
          <w:sz w:val="24"/>
          <w:szCs w:val="24"/>
        </w:rPr>
      </w:pPr>
    </w:p>
    <w:p w:rsidR="001C14BC" w:rsidRDefault="00966432" w:rsidP="001C14BC">
      <w:pPr>
        <w:pStyle w:val="Paragraphedeliste"/>
        <w:spacing w:after="0"/>
        <w:ind w:left="0" w:right="-567"/>
        <w:rPr>
          <w:sz w:val="24"/>
          <w:szCs w:val="24"/>
        </w:rPr>
      </w:pPr>
      <w:r w:rsidRPr="00966432">
        <w:rPr>
          <w:noProof/>
          <w:sz w:val="24"/>
          <w:szCs w:val="24"/>
          <w:lang w:eastAsia="fr-FR"/>
        </w:rPr>
        <w:drawing>
          <wp:inline distT="0" distB="0" distL="0" distR="0" wp14:anchorId="22A2491B" wp14:editId="46DB4ED9">
            <wp:extent cx="4572638" cy="34294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1C14BC" w:rsidRDefault="00BA6712" w:rsidP="001C14BC">
      <w:pPr>
        <w:pStyle w:val="Paragraphedeliste"/>
        <w:spacing w:after="0"/>
        <w:ind w:left="0" w:right="-567"/>
        <w:rPr>
          <w:sz w:val="24"/>
          <w:szCs w:val="24"/>
        </w:rPr>
      </w:pPr>
      <w:r>
        <w:rPr>
          <w:sz w:val="24"/>
          <w:szCs w:val="24"/>
        </w:rPr>
        <w:lastRenderedPageBreak/>
        <w:t>Voici l’ordre dans lequel chaque type d’</w:t>
      </w:r>
      <w:proofErr w:type="spellStart"/>
      <w:r>
        <w:rPr>
          <w:sz w:val="24"/>
          <w:szCs w:val="24"/>
        </w:rPr>
        <w:t>anti-émétiques</w:t>
      </w:r>
      <w:proofErr w:type="spellEnd"/>
      <w:r>
        <w:rPr>
          <w:sz w:val="24"/>
          <w:szCs w:val="24"/>
        </w:rPr>
        <w:t xml:space="preserve"> est préférentiellement administré selon les circonstances.</w:t>
      </w:r>
    </w:p>
    <w:p w:rsidR="005A7FB1" w:rsidRDefault="005A7FB1" w:rsidP="005A7FB1">
      <w:pPr>
        <w:pStyle w:val="Paragraphedeliste"/>
        <w:spacing w:after="0"/>
        <w:ind w:left="0"/>
        <w:rPr>
          <w:sz w:val="24"/>
          <w:szCs w:val="24"/>
        </w:rPr>
      </w:pPr>
    </w:p>
    <w:p w:rsidR="005A7FB1" w:rsidRDefault="00BA6712" w:rsidP="00BA6712">
      <w:pPr>
        <w:pStyle w:val="Paragraphedeliste"/>
        <w:numPr>
          <w:ilvl w:val="0"/>
          <w:numId w:val="8"/>
        </w:numPr>
        <w:spacing w:after="0"/>
        <w:rPr>
          <w:b/>
          <w:sz w:val="32"/>
          <w:szCs w:val="32"/>
          <w:u w:val="single"/>
        </w:rPr>
      </w:pPr>
      <w:r w:rsidRPr="00BA6712">
        <w:rPr>
          <w:b/>
          <w:sz w:val="32"/>
          <w:szCs w:val="32"/>
          <w:u w:val="single"/>
        </w:rPr>
        <w:t>Laxatifs</w:t>
      </w:r>
    </w:p>
    <w:p w:rsidR="00BA6712" w:rsidRDefault="00BA6712" w:rsidP="00BA6712">
      <w:pPr>
        <w:pStyle w:val="Paragraphedeliste"/>
        <w:spacing w:after="0"/>
        <w:ind w:left="0"/>
        <w:rPr>
          <w:sz w:val="24"/>
          <w:szCs w:val="24"/>
        </w:rPr>
      </w:pPr>
    </w:p>
    <w:p w:rsidR="00BA6712" w:rsidRDefault="00BA6712" w:rsidP="00BA6712">
      <w:pPr>
        <w:pStyle w:val="Paragraphedeliste"/>
        <w:spacing w:after="0"/>
        <w:ind w:left="0"/>
        <w:rPr>
          <w:sz w:val="24"/>
          <w:szCs w:val="24"/>
        </w:rPr>
      </w:pPr>
      <w:r>
        <w:rPr>
          <w:sz w:val="24"/>
          <w:szCs w:val="24"/>
        </w:rPr>
        <w:t xml:space="preserve">Rappels : La constipation ainsi que la diarrhée sont des SYMPTOMES, et non des maladies, ce qui implique que la thérapeutique sera surtout étiologique afin de corriger le symptôme. </w:t>
      </w:r>
    </w:p>
    <w:p w:rsidR="00BA6712" w:rsidRDefault="00BA6712" w:rsidP="00BA6712">
      <w:pPr>
        <w:pStyle w:val="Paragraphedeliste"/>
        <w:spacing w:after="0"/>
        <w:ind w:left="0"/>
        <w:rPr>
          <w:sz w:val="24"/>
          <w:szCs w:val="24"/>
        </w:rPr>
      </w:pPr>
      <w:r>
        <w:rPr>
          <w:sz w:val="24"/>
          <w:szCs w:val="24"/>
        </w:rPr>
        <w:t>Le flux de nourriture, déchets, électrolytes et eau à travers les intestins dépend d’une balance entre les capacités d’absorption et de sécrétion de l’eau et des électrolytes par l’épithélium intestinal et l’existence d’une motilité appropriée tout au long du tractus digestif. Il existe deux types de motilité : basale et induite après les repas pour propulser les aliments.</w:t>
      </w:r>
    </w:p>
    <w:p w:rsidR="00BA6712" w:rsidRDefault="00BA6712" w:rsidP="00BA6712">
      <w:pPr>
        <w:pStyle w:val="Paragraphedeliste"/>
        <w:spacing w:after="0"/>
        <w:ind w:left="0"/>
        <w:rPr>
          <w:sz w:val="24"/>
          <w:szCs w:val="24"/>
        </w:rPr>
      </w:pPr>
      <w:r>
        <w:rPr>
          <w:sz w:val="24"/>
          <w:szCs w:val="24"/>
        </w:rPr>
        <w:t>1 à 2L bus pendant la journée</w:t>
      </w:r>
    </w:p>
    <w:p w:rsidR="00BA6712" w:rsidRDefault="00BA6712" w:rsidP="00BA6712">
      <w:pPr>
        <w:pStyle w:val="Paragraphedeliste"/>
        <w:spacing w:after="0"/>
        <w:ind w:left="0"/>
        <w:rPr>
          <w:sz w:val="24"/>
          <w:szCs w:val="24"/>
        </w:rPr>
      </w:pPr>
      <w:r>
        <w:rPr>
          <w:sz w:val="24"/>
          <w:szCs w:val="24"/>
        </w:rPr>
        <w:t>8 à 10L sécrétés par l’intestin</w:t>
      </w:r>
    </w:p>
    <w:p w:rsidR="00BA6712" w:rsidRDefault="00BA6712" w:rsidP="00BA6712">
      <w:pPr>
        <w:pStyle w:val="Paragraphedeliste"/>
        <w:spacing w:after="0"/>
        <w:ind w:left="0"/>
        <w:rPr>
          <w:sz w:val="24"/>
          <w:szCs w:val="24"/>
        </w:rPr>
      </w:pPr>
      <w:r>
        <w:rPr>
          <w:sz w:val="24"/>
          <w:szCs w:val="24"/>
        </w:rPr>
        <w:t>1,5L seulement arrivent au colon (grande capacité d’absorption de l’intestin grêle)</w:t>
      </w:r>
    </w:p>
    <w:p w:rsidR="00BA6712" w:rsidRDefault="00BA6712" w:rsidP="00BA6712">
      <w:pPr>
        <w:pStyle w:val="Paragraphedeliste"/>
        <w:spacing w:after="0"/>
        <w:ind w:left="0"/>
        <w:rPr>
          <w:sz w:val="24"/>
          <w:szCs w:val="24"/>
        </w:rPr>
      </w:pPr>
      <w:r>
        <w:rPr>
          <w:sz w:val="24"/>
          <w:szCs w:val="24"/>
        </w:rPr>
        <w:t>100mL éliminés dans les selles</w:t>
      </w:r>
    </w:p>
    <w:p w:rsidR="00BA6712" w:rsidRDefault="00BA6712" w:rsidP="00BA6712">
      <w:pPr>
        <w:pStyle w:val="Paragraphedeliste"/>
        <w:spacing w:after="0"/>
        <w:ind w:left="0"/>
        <w:rPr>
          <w:sz w:val="24"/>
          <w:szCs w:val="24"/>
        </w:rPr>
      </w:pPr>
    </w:p>
    <w:p w:rsidR="00BA6712" w:rsidRDefault="00BA6712" w:rsidP="00BA6712">
      <w:pPr>
        <w:pStyle w:val="Paragraphedeliste"/>
        <w:spacing w:after="0"/>
        <w:ind w:left="0"/>
        <w:rPr>
          <w:sz w:val="24"/>
          <w:szCs w:val="24"/>
        </w:rPr>
      </w:pPr>
      <w:r>
        <w:rPr>
          <w:sz w:val="24"/>
          <w:szCs w:val="24"/>
        </w:rPr>
        <w:t>La constipation est une baisse de la fréquence des selles (moins de 3 par semaine)</w:t>
      </w:r>
      <w:r w:rsidR="006B7AF1">
        <w:rPr>
          <w:sz w:val="24"/>
          <w:szCs w:val="24"/>
        </w:rPr>
        <w:t>. Il en résulte également une baisse de l’hydratation des selles (dures, peu volumineuses). Ce phénomène résulte d’un ralentissement du transit intestinal ainsi que d’une insensibilité rectale plus ou moins importante au phénomène de distension. La complication à terme peut être le fécalome (accumulation de matières fécales déshydratées et stagnantes dans le rectum).</w:t>
      </w:r>
    </w:p>
    <w:p w:rsidR="006B7AF1" w:rsidRDefault="006B7AF1" w:rsidP="00BA6712">
      <w:pPr>
        <w:pStyle w:val="Paragraphedeliste"/>
        <w:spacing w:after="0"/>
        <w:ind w:left="0"/>
        <w:rPr>
          <w:sz w:val="24"/>
          <w:szCs w:val="24"/>
        </w:rPr>
      </w:pPr>
      <w:r>
        <w:rPr>
          <w:sz w:val="24"/>
          <w:szCs w:val="24"/>
        </w:rPr>
        <w:t>De nombreux médicaments peuvent être à l’origine de troubles du transit en stimulant ou réduisant la motilité intestinale et en altérant ainsi le temps de transit des substances et donc leur absorption, tandis que d’autres peuvent directement altérer l’absorption ou la sécrétion intestinale.</w:t>
      </w:r>
    </w:p>
    <w:p w:rsidR="006B7AF1" w:rsidRPr="006B7AF1" w:rsidRDefault="006B7AF1" w:rsidP="00BA6712">
      <w:pPr>
        <w:pStyle w:val="Paragraphedeliste"/>
        <w:spacing w:after="0"/>
        <w:ind w:left="0"/>
        <w:rPr>
          <w:i/>
          <w:sz w:val="24"/>
          <w:szCs w:val="24"/>
        </w:rPr>
      </w:pPr>
      <w:r>
        <w:rPr>
          <w:i/>
          <w:sz w:val="24"/>
          <w:szCs w:val="24"/>
        </w:rPr>
        <w:t xml:space="preserve">Exemples d’inducteurs de constipation : anticholinergiques, </w:t>
      </w:r>
      <w:proofErr w:type="spellStart"/>
      <w:r>
        <w:rPr>
          <w:i/>
          <w:sz w:val="24"/>
          <w:szCs w:val="24"/>
        </w:rPr>
        <w:t>antidiarrhéiques</w:t>
      </w:r>
      <w:proofErr w:type="spellEnd"/>
      <w:r>
        <w:rPr>
          <w:i/>
          <w:sz w:val="24"/>
          <w:szCs w:val="24"/>
        </w:rPr>
        <w:t xml:space="preserve">, antihistaminiques de type1, corticostéroïdes, </w:t>
      </w:r>
      <w:proofErr w:type="spellStart"/>
      <w:r>
        <w:rPr>
          <w:i/>
          <w:sz w:val="24"/>
          <w:szCs w:val="24"/>
        </w:rPr>
        <w:t>clonidine</w:t>
      </w:r>
      <w:proofErr w:type="spellEnd"/>
      <w:r>
        <w:rPr>
          <w:i/>
          <w:sz w:val="24"/>
          <w:szCs w:val="24"/>
        </w:rPr>
        <w:t>, laxatifs pris de façon chronique…</w:t>
      </w:r>
    </w:p>
    <w:p w:rsidR="00BA6712" w:rsidRPr="006D41CE" w:rsidRDefault="00BA6712" w:rsidP="00BA6712">
      <w:pPr>
        <w:pStyle w:val="Paragraphedeliste"/>
        <w:spacing w:after="0"/>
        <w:ind w:left="0"/>
        <w:rPr>
          <w:sz w:val="28"/>
          <w:szCs w:val="28"/>
        </w:rPr>
      </w:pPr>
    </w:p>
    <w:p w:rsidR="00BA6712" w:rsidRPr="006D41CE" w:rsidRDefault="00BA6712" w:rsidP="00BA6712">
      <w:pPr>
        <w:pStyle w:val="Paragraphedeliste"/>
        <w:numPr>
          <w:ilvl w:val="0"/>
          <w:numId w:val="12"/>
        </w:numPr>
        <w:spacing w:after="0"/>
        <w:rPr>
          <w:sz w:val="28"/>
          <w:szCs w:val="28"/>
          <w:u w:val="single"/>
        </w:rPr>
      </w:pPr>
      <w:r w:rsidRPr="006D41CE">
        <w:rPr>
          <w:sz w:val="28"/>
          <w:szCs w:val="28"/>
          <w:u w:val="single"/>
        </w:rPr>
        <w:t>Mécanisme d’action</w:t>
      </w:r>
    </w:p>
    <w:p w:rsidR="006B7AF1" w:rsidRDefault="006B7AF1" w:rsidP="006B7AF1">
      <w:pPr>
        <w:pStyle w:val="Paragraphedeliste"/>
        <w:spacing w:after="0"/>
        <w:rPr>
          <w:sz w:val="24"/>
          <w:szCs w:val="24"/>
          <w:u w:val="single"/>
        </w:rPr>
      </w:pPr>
    </w:p>
    <w:p w:rsidR="006B7AF1" w:rsidRDefault="006B7AF1" w:rsidP="006B7AF1">
      <w:pPr>
        <w:spacing w:after="0"/>
        <w:rPr>
          <w:sz w:val="24"/>
          <w:szCs w:val="24"/>
        </w:rPr>
      </w:pPr>
      <w:r>
        <w:rPr>
          <w:sz w:val="24"/>
          <w:szCs w:val="24"/>
        </w:rPr>
        <w:t xml:space="preserve">Les laxatifs agissent en entraînant une rétention de liquide dans le colon, induisant ainsi une augmentation du contenu colique et facilitant le transit en raison de leurs propriétés </w:t>
      </w:r>
      <w:proofErr w:type="spellStart"/>
      <w:r>
        <w:rPr>
          <w:sz w:val="24"/>
          <w:szCs w:val="24"/>
        </w:rPr>
        <w:t>hydrophiliques</w:t>
      </w:r>
      <w:proofErr w:type="spellEnd"/>
      <w:r>
        <w:rPr>
          <w:sz w:val="24"/>
          <w:szCs w:val="24"/>
        </w:rPr>
        <w:t xml:space="preserve"> ou osmotiques. Ils entraînent également une diminution de l’absorption d’eau et de sel, notamment par la diminution du temps de transit.</w:t>
      </w:r>
    </w:p>
    <w:p w:rsidR="006B7AF1" w:rsidRPr="006D41CE" w:rsidRDefault="006B7AF1" w:rsidP="006B7AF1">
      <w:pPr>
        <w:spacing w:after="0"/>
        <w:rPr>
          <w:sz w:val="28"/>
          <w:szCs w:val="28"/>
        </w:rPr>
      </w:pPr>
    </w:p>
    <w:p w:rsidR="006B7AF1" w:rsidRPr="006D41CE" w:rsidRDefault="006B7AF1" w:rsidP="006B7AF1">
      <w:pPr>
        <w:pStyle w:val="Paragraphedeliste"/>
        <w:numPr>
          <w:ilvl w:val="0"/>
          <w:numId w:val="12"/>
        </w:numPr>
        <w:spacing w:after="0"/>
        <w:rPr>
          <w:sz w:val="28"/>
          <w:szCs w:val="28"/>
          <w:u w:val="single"/>
        </w:rPr>
      </w:pPr>
      <w:r w:rsidRPr="006D41CE">
        <w:rPr>
          <w:sz w:val="28"/>
          <w:szCs w:val="28"/>
          <w:u w:val="single"/>
        </w:rPr>
        <w:t>Traitement de la constipation</w:t>
      </w:r>
    </w:p>
    <w:p w:rsidR="006B7AF1" w:rsidRDefault="006B7AF1" w:rsidP="006B7AF1">
      <w:pPr>
        <w:spacing w:after="0"/>
        <w:rPr>
          <w:sz w:val="24"/>
          <w:szCs w:val="24"/>
          <w:u w:val="single"/>
        </w:rPr>
      </w:pPr>
    </w:p>
    <w:p w:rsidR="006B7AF1" w:rsidRDefault="006B7AF1" w:rsidP="006B7AF1">
      <w:pPr>
        <w:spacing w:after="0"/>
        <w:rPr>
          <w:sz w:val="24"/>
          <w:szCs w:val="24"/>
        </w:rPr>
      </w:pPr>
      <w:r w:rsidRPr="006B7AF1">
        <w:rPr>
          <w:sz w:val="24"/>
          <w:szCs w:val="24"/>
        </w:rPr>
        <w:t>Il repose habituellement sur :</w:t>
      </w:r>
    </w:p>
    <w:p w:rsidR="006B7AF1" w:rsidRDefault="007E46D5" w:rsidP="007E46D5">
      <w:pPr>
        <w:pStyle w:val="Paragraphedeliste"/>
        <w:numPr>
          <w:ilvl w:val="0"/>
          <w:numId w:val="15"/>
        </w:numPr>
        <w:spacing w:after="0"/>
        <w:jc w:val="both"/>
        <w:rPr>
          <w:sz w:val="24"/>
          <w:szCs w:val="24"/>
        </w:rPr>
      </w:pPr>
      <w:r>
        <w:rPr>
          <w:sz w:val="24"/>
          <w:szCs w:val="24"/>
        </w:rPr>
        <w:t xml:space="preserve">Une certaine </w:t>
      </w:r>
      <w:r w:rsidRPr="007E46D5">
        <w:rPr>
          <w:sz w:val="24"/>
          <w:szCs w:val="24"/>
          <w:u w:val="single"/>
        </w:rPr>
        <w:t>hygiène de vie </w:t>
      </w:r>
      <w:r>
        <w:rPr>
          <w:sz w:val="24"/>
          <w:szCs w:val="24"/>
        </w:rPr>
        <w:t>: présentation régulière et sans retard à la selle, activité physique, régime et médication quotidienne adaptés…</w:t>
      </w:r>
    </w:p>
    <w:p w:rsidR="007E46D5" w:rsidRDefault="007E46D5" w:rsidP="007E46D5">
      <w:pPr>
        <w:pStyle w:val="Paragraphedeliste"/>
        <w:numPr>
          <w:ilvl w:val="0"/>
          <w:numId w:val="15"/>
        </w:numPr>
        <w:spacing w:after="0"/>
        <w:jc w:val="both"/>
        <w:rPr>
          <w:sz w:val="24"/>
          <w:szCs w:val="24"/>
        </w:rPr>
      </w:pPr>
      <w:r w:rsidRPr="007E46D5">
        <w:rPr>
          <w:sz w:val="24"/>
          <w:szCs w:val="24"/>
          <w:u w:val="single"/>
        </w:rPr>
        <w:t>L’augmentation du volume du contenu colique</w:t>
      </w:r>
      <w:r>
        <w:rPr>
          <w:sz w:val="24"/>
          <w:szCs w:val="24"/>
        </w:rPr>
        <w:t> : fibres alimentaires et laxatifs (mucilages et PEG 4000)</w:t>
      </w:r>
    </w:p>
    <w:p w:rsidR="007E46D5" w:rsidRDefault="007E46D5" w:rsidP="007E46D5">
      <w:pPr>
        <w:pStyle w:val="Paragraphedeliste"/>
        <w:numPr>
          <w:ilvl w:val="0"/>
          <w:numId w:val="15"/>
        </w:numPr>
        <w:spacing w:after="0"/>
        <w:jc w:val="both"/>
        <w:rPr>
          <w:sz w:val="24"/>
          <w:szCs w:val="24"/>
        </w:rPr>
      </w:pPr>
      <w:r w:rsidRPr="007E46D5">
        <w:rPr>
          <w:sz w:val="24"/>
          <w:szCs w:val="24"/>
          <w:u w:val="single"/>
        </w:rPr>
        <w:lastRenderedPageBreak/>
        <w:t>Et/ou la stimulation de la motricité du colon</w:t>
      </w:r>
      <w:r>
        <w:rPr>
          <w:sz w:val="24"/>
          <w:szCs w:val="24"/>
        </w:rPr>
        <w:t> : glucides non absorbés dans le grêle, laxatifs irritants de la muqueuse colique…</w:t>
      </w:r>
    </w:p>
    <w:p w:rsidR="007E46D5" w:rsidRDefault="007E46D5" w:rsidP="007E46D5">
      <w:pPr>
        <w:pStyle w:val="Paragraphedeliste"/>
        <w:numPr>
          <w:ilvl w:val="0"/>
          <w:numId w:val="15"/>
        </w:numPr>
        <w:spacing w:after="0"/>
        <w:jc w:val="both"/>
        <w:rPr>
          <w:sz w:val="24"/>
          <w:szCs w:val="24"/>
        </w:rPr>
      </w:pPr>
      <w:r w:rsidRPr="007E46D5">
        <w:rPr>
          <w:sz w:val="24"/>
          <w:szCs w:val="24"/>
          <w:u w:val="single"/>
        </w:rPr>
        <w:t>Lubrification de la muqueuse </w:t>
      </w:r>
      <w:r>
        <w:rPr>
          <w:sz w:val="24"/>
          <w:szCs w:val="24"/>
        </w:rPr>
        <w:t>: huile de paraffine</w:t>
      </w:r>
    </w:p>
    <w:p w:rsidR="007E46D5" w:rsidRPr="007E46D5" w:rsidRDefault="007E46D5" w:rsidP="007E46D5">
      <w:pPr>
        <w:spacing w:after="0"/>
        <w:ind w:left="3195"/>
        <w:jc w:val="both"/>
        <w:rPr>
          <w:sz w:val="24"/>
          <w:szCs w:val="24"/>
        </w:rPr>
      </w:pPr>
    </w:p>
    <w:p w:rsidR="007E46D5" w:rsidRDefault="007E46D5" w:rsidP="007E46D5">
      <w:pPr>
        <w:spacing w:after="0"/>
        <w:jc w:val="both"/>
        <w:rPr>
          <w:sz w:val="24"/>
          <w:szCs w:val="24"/>
        </w:rPr>
      </w:pPr>
      <w:r>
        <w:rPr>
          <w:sz w:val="24"/>
          <w:szCs w:val="24"/>
        </w:rPr>
        <w:t>Le premier traitement repose donc sur des règles hygiéno-diététiques : marche, fibres, boissons…</w:t>
      </w:r>
    </w:p>
    <w:p w:rsidR="007E46D5" w:rsidRDefault="007E46D5" w:rsidP="007E46D5">
      <w:pPr>
        <w:spacing w:after="0"/>
        <w:jc w:val="both"/>
        <w:rPr>
          <w:sz w:val="24"/>
          <w:szCs w:val="24"/>
        </w:rPr>
      </w:pPr>
      <w:r w:rsidRPr="007E46D5">
        <w:rPr>
          <w:sz w:val="24"/>
          <w:szCs w:val="24"/>
          <w:u w:val="single"/>
        </w:rPr>
        <w:t>Fibres alimentaires</w:t>
      </w:r>
      <w:r>
        <w:rPr>
          <w:sz w:val="24"/>
          <w:szCs w:val="24"/>
        </w:rPr>
        <w:t> : Leur source principale est le son de céréales, mais on les trouve en plus petites quantités dans les légumes verts ainsi que les fruits. La dose quotidienne nécessaire au transit est de 15 à 20g. N’étant pas digérées dans le grêle, elles parviennent au colon où elles sont plus ou moins hydrolysées par la flore colique. Elles augmentent dès lors le volume fécal par leurs propriétés hydrophiles propres et par celui des produits de leur hydrolyse que sont notamment les acides gras à chaînes courtes. Ces derniers augmentent de plus l’activité motrice intes</w:t>
      </w:r>
      <w:r w:rsidR="00062954">
        <w:rPr>
          <w:sz w:val="24"/>
          <w:szCs w:val="24"/>
        </w:rPr>
        <w:t xml:space="preserve">tinale (double mécanisme : </w:t>
      </w:r>
      <w:proofErr w:type="spellStart"/>
      <w:r w:rsidR="00062954">
        <w:rPr>
          <w:sz w:val="24"/>
          <w:szCs w:val="24"/>
        </w:rPr>
        <w:t>hydrophilie</w:t>
      </w:r>
      <w:proofErr w:type="spellEnd"/>
      <w:r w:rsidR="00062954">
        <w:rPr>
          <w:sz w:val="24"/>
          <w:szCs w:val="24"/>
        </w:rPr>
        <w:t xml:space="preserve"> + augmentation de la motilité)</w:t>
      </w:r>
    </w:p>
    <w:p w:rsidR="007E46D5" w:rsidRDefault="007E46D5" w:rsidP="007E46D5">
      <w:pPr>
        <w:spacing w:after="0"/>
        <w:jc w:val="both"/>
        <w:rPr>
          <w:sz w:val="24"/>
          <w:szCs w:val="24"/>
        </w:rPr>
      </w:pPr>
      <w:r w:rsidRPr="00062954">
        <w:rPr>
          <w:sz w:val="24"/>
          <w:szCs w:val="24"/>
          <w:u w:val="single"/>
        </w:rPr>
        <w:t>CI</w:t>
      </w:r>
      <w:r>
        <w:rPr>
          <w:sz w:val="24"/>
          <w:szCs w:val="24"/>
        </w:rPr>
        <w:t> : chez l’enfant de moins de 8 ans, en cas d’occlusion ou de fécalome</w:t>
      </w:r>
    </w:p>
    <w:p w:rsidR="007E46D5" w:rsidRDefault="007E46D5" w:rsidP="007E46D5">
      <w:pPr>
        <w:spacing w:after="0"/>
        <w:jc w:val="both"/>
        <w:rPr>
          <w:sz w:val="24"/>
          <w:szCs w:val="24"/>
        </w:rPr>
      </w:pPr>
      <w:r w:rsidRPr="00062954">
        <w:rPr>
          <w:sz w:val="24"/>
          <w:szCs w:val="24"/>
          <w:u w:val="single"/>
        </w:rPr>
        <w:t>EI </w:t>
      </w:r>
      <w:r>
        <w:rPr>
          <w:sz w:val="24"/>
          <w:szCs w:val="24"/>
        </w:rPr>
        <w:t>: ballonnements intestinaux, accidents obstructifs, douleurs abdominales</w:t>
      </w:r>
    </w:p>
    <w:p w:rsidR="007E46D5" w:rsidRDefault="007E46D5" w:rsidP="007E46D5">
      <w:pPr>
        <w:spacing w:after="0"/>
        <w:jc w:val="both"/>
        <w:rPr>
          <w:sz w:val="24"/>
          <w:szCs w:val="24"/>
        </w:rPr>
      </w:pPr>
      <w:r w:rsidRPr="00062954">
        <w:rPr>
          <w:sz w:val="24"/>
          <w:szCs w:val="24"/>
          <w:u w:val="single"/>
        </w:rPr>
        <w:t>Précautions d’emploi</w:t>
      </w:r>
      <w:r>
        <w:rPr>
          <w:sz w:val="24"/>
          <w:szCs w:val="24"/>
        </w:rPr>
        <w:t> : apport d’eau obligatoire, dose progressive</w:t>
      </w:r>
    </w:p>
    <w:p w:rsidR="007E46D5" w:rsidRDefault="007E46D5" w:rsidP="007E46D5">
      <w:pPr>
        <w:spacing w:after="0"/>
        <w:jc w:val="both"/>
        <w:rPr>
          <w:sz w:val="24"/>
          <w:szCs w:val="24"/>
        </w:rPr>
      </w:pPr>
    </w:p>
    <w:p w:rsidR="00062954" w:rsidRPr="006D41CE" w:rsidRDefault="00062954" w:rsidP="00062954">
      <w:pPr>
        <w:pStyle w:val="Paragraphedeliste"/>
        <w:numPr>
          <w:ilvl w:val="0"/>
          <w:numId w:val="12"/>
        </w:numPr>
        <w:spacing w:after="0"/>
        <w:jc w:val="both"/>
        <w:rPr>
          <w:sz w:val="28"/>
          <w:szCs w:val="28"/>
          <w:u w:val="single"/>
        </w:rPr>
      </w:pPr>
      <w:r w:rsidRPr="006D41CE">
        <w:rPr>
          <w:sz w:val="28"/>
          <w:szCs w:val="28"/>
          <w:u w:val="single"/>
        </w:rPr>
        <w:t>Types de laxatifs</w:t>
      </w:r>
    </w:p>
    <w:p w:rsidR="00062954" w:rsidRDefault="00062954" w:rsidP="00062954">
      <w:pPr>
        <w:pStyle w:val="Paragraphedeliste"/>
        <w:spacing w:after="0"/>
        <w:jc w:val="both"/>
        <w:rPr>
          <w:sz w:val="24"/>
          <w:szCs w:val="24"/>
        </w:rPr>
      </w:pPr>
    </w:p>
    <w:p w:rsidR="00062954" w:rsidRDefault="00062954" w:rsidP="00062954">
      <w:pPr>
        <w:pStyle w:val="Paragraphedeliste"/>
        <w:numPr>
          <w:ilvl w:val="0"/>
          <w:numId w:val="16"/>
        </w:numPr>
        <w:spacing w:after="0"/>
        <w:jc w:val="both"/>
        <w:rPr>
          <w:sz w:val="24"/>
          <w:szCs w:val="24"/>
          <w:u w:val="single"/>
        </w:rPr>
      </w:pPr>
      <w:r w:rsidRPr="00062954">
        <w:rPr>
          <w:sz w:val="24"/>
          <w:szCs w:val="24"/>
          <w:u w:val="single"/>
        </w:rPr>
        <w:t>LAXATIFS DE LEST</w:t>
      </w:r>
      <w:r w:rsidR="002556DD">
        <w:rPr>
          <w:sz w:val="24"/>
          <w:szCs w:val="24"/>
          <w:u w:val="single"/>
        </w:rPr>
        <w:t xml:space="preserve"> OU MUCILAGINEUX</w:t>
      </w:r>
      <w:r w:rsidR="001868D7">
        <w:rPr>
          <w:sz w:val="24"/>
          <w:szCs w:val="24"/>
          <w:u w:val="single"/>
        </w:rPr>
        <w:t xml:space="preserve"> </w:t>
      </w:r>
      <w:r w:rsidR="001868D7">
        <w:rPr>
          <w:sz w:val="24"/>
          <w:szCs w:val="24"/>
        </w:rPr>
        <w:t>(</w:t>
      </w:r>
      <w:proofErr w:type="spellStart"/>
      <w:r w:rsidR="001868D7">
        <w:rPr>
          <w:sz w:val="24"/>
          <w:szCs w:val="24"/>
        </w:rPr>
        <w:t>Normacol</w:t>
      </w:r>
      <w:proofErr w:type="spellEnd"/>
      <w:r w:rsidR="001868D7">
        <w:rPr>
          <w:rFonts w:cstheme="minorHAnsi"/>
          <w:sz w:val="24"/>
          <w:szCs w:val="24"/>
        </w:rPr>
        <w:t>®</w:t>
      </w:r>
      <w:r w:rsidR="001868D7">
        <w:rPr>
          <w:sz w:val="24"/>
          <w:szCs w:val="24"/>
        </w:rPr>
        <w:t>, Psyllium</w:t>
      </w:r>
      <w:r w:rsidR="001868D7">
        <w:rPr>
          <w:rFonts w:cstheme="minorHAnsi"/>
          <w:sz w:val="24"/>
          <w:szCs w:val="24"/>
        </w:rPr>
        <w:t>®</w:t>
      </w:r>
      <w:r w:rsidR="001868D7">
        <w:rPr>
          <w:sz w:val="24"/>
          <w:szCs w:val="24"/>
        </w:rPr>
        <w:t xml:space="preserve">, </w:t>
      </w:r>
      <w:proofErr w:type="spellStart"/>
      <w:r w:rsidR="001868D7">
        <w:rPr>
          <w:sz w:val="24"/>
          <w:szCs w:val="24"/>
        </w:rPr>
        <w:t>Transilane</w:t>
      </w:r>
      <w:proofErr w:type="spellEnd"/>
      <w:r w:rsidR="001868D7">
        <w:rPr>
          <w:rFonts w:cstheme="minorHAnsi"/>
          <w:sz w:val="24"/>
          <w:szCs w:val="24"/>
        </w:rPr>
        <w:t>®</w:t>
      </w:r>
      <w:r w:rsidR="001868D7">
        <w:rPr>
          <w:sz w:val="24"/>
          <w:szCs w:val="24"/>
        </w:rPr>
        <w:t xml:space="preserve">, </w:t>
      </w:r>
      <w:proofErr w:type="spellStart"/>
      <w:r w:rsidR="001868D7">
        <w:rPr>
          <w:sz w:val="24"/>
          <w:szCs w:val="24"/>
        </w:rPr>
        <w:t>Spagulax</w:t>
      </w:r>
      <w:proofErr w:type="spellEnd"/>
      <w:r w:rsidR="001868D7">
        <w:rPr>
          <w:rFonts w:cstheme="minorHAnsi"/>
          <w:sz w:val="24"/>
          <w:szCs w:val="24"/>
        </w:rPr>
        <w:t>®</w:t>
      </w:r>
      <w:r w:rsidR="001868D7">
        <w:rPr>
          <w:sz w:val="24"/>
          <w:szCs w:val="24"/>
        </w:rPr>
        <w:t>…)</w:t>
      </w:r>
    </w:p>
    <w:p w:rsidR="002556DD" w:rsidRDefault="002556DD" w:rsidP="002556DD">
      <w:pPr>
        <w:spacing w:after="0"/>
        <w:jc w:val="both"/>
        <w:rPr>
          <w:sz w:val="24"/>
          <w:szCs w:val="24"/>
          <w:u w:val="single"/>
        </w:rPr>
      </w:pPr>
    </w:p>
    <w:p w:rsidR="002556DD" w:rsidRDefault="002556DD" w:rsidP="002556DD">
      <w:pPr>
        <w:spacing w:after="0"/>
        <w:ind w:left="360"/>
        <w:jc w:val="both"/>
        <w:rPr>
          <w:sz w:val="24"/>
          <w:szCs w:val="24"/>
        </w:rPr>
      </w:pPr>
      <w:r>
        <w:rPr>
          <w:sz w:val="24"/>
          <w:szCs w:val="24"/>
        </w:rPr>
        <w:t xml:space="preserve">Les mucilages sont des polysaccharides à grand pouvoir hygroscopique, </w:t>
      </w:r>
      <w:proofErr w:type="spellStart"/>
      <w:r>
        <w:rPr>
          <w:sz w:val="24"/>
          <w:szCs w:val="24"/>
        </w:rPr>
        <w:t>cad</w:t>
      </w:r>
      <w:proofErr w:type="spellEnd"/>
      <w:r>
        <w:rPr>
          <w:sz w:val="24"/>
          <w:szCs w:val="24"/>
        </w:rPr>
        <w:t xml:space="preserve"> qu’ils ont la capacité d’absorber l’humidité. Le bol fécal augmentant alors de volume, cela stimule l’effet mécanique en augmentant le péristaltisme intestinal.</w:t>
      </w:r>
    </w:p>
    <w:p w:rsidR="002556DD" w:rsidRDefault="002556DD" w:rsidP="002556DD">
      <w:pPr>
        <w:spacing w:after="0"/>
        <w:ind w:left="360"/>
        <w:jc w:val="both"/>
        <w:rPr>
          <w:sz w:val="24"/>
          <w:szCs w:val="24"/>
        </w:rPr>
      </w:pPr>
    </w:p>
    <w:p w:rsidR="002556DD" w:rsidRDefault="002556DD" w:rsidP="002556DD">
      <w:pPr>
        <w:spacing w:after="0"/>
        <w:ind w:left="360"/>
        <w:jc w:val="both"/>
        <w:rPr>
          <w:sz w:val="24"/>
          <w:szCs w:val="24"/>
        </w:rPr>
      </w:pPr>
      <w:r w:rsidRPr="001868D7">
        <w:rPr>
          <w:sz w:val="24"/>
          <w:szCs w:val="24"/>
          <w:u w:val="single"/>
        </w:rPr>
        <w:t>CI </w:t>
      </w:r>
      <w:r>
        <w:rPr>
          <w:sz w:val="24"/>
          <w:szCs w:val="24"/>
        </w:rPr>
        <w:t xml:space="preserve">: enfants de moins de 2 ans, allergies, sténoses du tube digestif, diverticule </w:t>
      </w:r>
      <w:proofErr w:type="spellStart"/>
      <w:r>
        <w:rPr>
          <w:sz w:val="24"/>
          <w:szCs w:val="24"/>
        </w:rPr>
        <w:t>oesophagien</w:t>
      </w:r>
      <w:proofErr w:type="spellEnd"/>
      <w:r>
        <w:rPr>
          <w:sz w:val="24"/>
          <w:szCs w:val="24"/>
        </w:rPr>
        <w:t>, méga-œsophage (</w:t>
      </w:r>
      <w:r w:rsidRPr="002556DD">
        <w:rPr>
          <w:sz w:val="24"/>
          <w:szCs w:val="24"/>
        </w:rPr>
        <w:t>absence</w:t>
      </w:r>
      <w:r>
        <w:rPr>
          <w:sz w:val="24"/>
          <w:szCs w:val="24"/>
        </w:rPr>
        <w:t xml:space="preserve"> du péristaltisme œsophagien et </w:t>
      </w:r>
      <w:r w:rsidRPr="002556DD">
        <w:rPr>
          <w:sz w:val="24"/>
          <w:szCs w:val="24"/>
        </w:rPr>
        <w:t>relaxation incomplète ou absente du sphincter inférieur de l'œsophage</w:t>
      </w:r>
      <w:r>
        <w:rPr>
          <w:sz w:val="24"/>
          <w:szCs w:val="24"/>
        </w:rPr>
        <w:t xml:space="preserve">), </w:t>
      </w:r>
      <w:proofErr w:type="spellStart"/>
      <w:r>
        <w:rPr>
          <w:sz w:val="24"/>
          <w:szCs w:val="24"/>
        </w:rPr>
        <w:t>méga-colon</w:t>
      </w:r>
      <w:proofErr w:type="spellEnd"/>
      <w:r w:rsidR="001868D7">
        <w:rPr>
          <w:sz w:val="24"/>
          <w:szCs w:val="24"/>
        </w:rPr>
        <w:t xml:space="preserve"> (dilatation chronique du colon).</w:t>
      </w:r>
    </w:p>
    <w:p w:rsidR="001868D7" w:rsidRDefault="001868D7" w:rsidP="002556DD">
      <w:pPr>
        <w:spacing w:after="0"/>
        <w:ind w:left="360"/>
        <w:jc w:val="both"/>
        <w:rPr>
          <w:sz w:val="24"/>
          <w:szCs w:val="24"/>
        </w:rPr>
      </w:pPr>
      <w:r w:rsidRPr="001868D7">
        <w:rPr>
          <w:sz w:val="24"/>
          <w:szCs w:val="24"/>
          <w:u w:val="single"/>
        </w:rPr>
        <w:t>EI</w:t>
      </w:r>
      <w:r>
        <w:rPr>
          <w:sz w:val="24"/>
          <w:szCs w:val="24"/>
        </w:rPr>
        <w:t xml:space="preserve"> : ballonnements intestinaux, accidents obstructifs (si prise sans eau), allergie </w:t>
      </w:r>
      <w:proofErr w:type="gramStart"/>
      <w:r>
        <w:rPr>
          <w:sz w:val="24"/>
          <w:szCs w:val="24"/>
        </w:rPr>
        <w:t>( à</w:t>
      </w:r>
      <w:proofErr w:type="gramEnd"/>
      <w:r>
        <w:rPr>
          <w:sz w:val="24"/>
          <w:szCs w:val="24"/>
        </w:rPr>
        <w:t xml:space="preserve"> la gomme de </w:t>
      </w:r>
      <w:proofErr w:type="spellStart"/>
      <w:r>
        <w:rPr>
          <w:sz w:val="24"/>
          <w:szCs w:val="24"/>
        </w:rPr>
        <w:t>sterculia</w:t>
      </w:r>
      <w:proofErr w:type="spellEnd"/>
      <w:r>
        <w:rPr>
          <w:sz w:val="24"/>
          <w:szCs w:val="24"/>
        </w:rPr>
        <w:t xml:space="preserve"> et au psyllium)</w:t>
      </w:r>
    </w:p>
    <w:p w:rsidR="001868D7" w:rsidRDefault="001868D7" w:rsidP="002556DD">
      <w:pPr>
        <w:spacing w:after="0"/>
        <w:ind w:left="360"/>
        <w:jc w:val="both"/>
        <w:rPr>
          <w:sz w:val="24"/>
          <w:szCs w:val="24"/>
        </w:rPr>
      </w:pPr>
      <w:r w:rsidRPr="001868D7">
        <w:rPr>
          <w:sz w:val="24"/>
          <w:szCs w:val="24"/>
          <w:u w:val="single"/>
        </w:rPr>
        <w:t>Précautions d’emploi</w:t>
      </w:r>
      <w:r>
        <w:rPr>
          <w:sz w:val="24"/>
          <w:szCs w:val="24"/>
        </w:rPr>
        <w:t> : apport d’eau obligatoire, délai d’action</w:t>
      </w:r>
    </w:p>
    <w:p w:rsidR="001868D7" w:rsidRDefault="001868D7" w:rsidP="002556DD">
      <w:pPr>
        <w:spacing w:after="0"/>
        <w:ind w:left="360"/>
        <w:jc w:val="both"/>
        <w:rPr>
          <w:sz w:val="24"/>
          <w:szCs w:val="24"/>
        </w:rPr>
      </w:pPr>
    </w:p>
    <w:p w:rsidR="001868D7" w:rsidRPr="001868D7" w:rsidRDefault="001868D7" w:rsidP="001868D7">
      <w:pPr>
        <w:pStyle w:val="Paragraphedeliste"/>
        <w:numPr>
          <w:ilvl w:val="0"/>
          <w:numId w:val="16"/>
        </w:numPr>
        <w:spacing w:after="0"/>
        <w:jc w:val="both"/>
        <w:rPr>
          <w:sz w:val="24"/>
          <w:szCs w:val="24"/>
          <w:u w:val="single"/>
        </w:rPr>
      </w:pPr>
      <w:r w:rsidRPr="001868D7">
        <w:rPr>
          <w:sz w:val="24"/>
          <w:szCs w:val="24"/>
          <w:u w:val="single"/>
        </w:rPr>
        <w:t>LAXATIFS OSMOTIQUES</w:t>
      </w:r>
      <w:r w:rsidRPr="001868D7">
        <w:rPr>
          <w:sz w:val="24"/>
          <w:szCs w:val="24"/>
        </w:rPr>
        <w:t xml:space="preserve"> (</w:t>
      </w:r>
      <w:proofErr w:type="spellStart"/>
      <w:r>
        <w:rPr>
          <w:sz w:val="24"/>
          <w:szCs w:val="24"/>
        </w:rPr>
        <w:t>Duphalac</w:t>
      </w:r>
      <w:proofErr w:type="spellEnd"/>
      <w:r>
        <w:rPr>
          <w:rFonts w:cstheme="minorHAnsi"/>
          <w:sz w:val="24"/>
          <w:szCs w:val="24"/>
        </w:rPr>
        <w:t>®</w:t>
      </w:r>
      <w:r>
        <w:rPr>
          <w:sz w:val="24"/>
          <w:szCs w:val="24"/>
        </w:rPr>
        <w:t xml:space="preserve">, </w:t>
      </w:r>
      <w:proofErr w:type="spellStart"/>
      <w:r>
        <w:rPr>
          <w:sz w:val="24"/>
          <w:szCs w:val="24"/>
        </w:rPr>
        <w:t>Importal</w:t>
      </w:r>
      <w:proofErr w:type="spellEnd"/>
      <w:r>
        <w:rPr>
          <w:rFonts w:cstheme="minorHAnsi"/>
          <w:sz w:val="24"/>
          <w:szCs w:val="24"/>
        </w:rPr>
        <w:t>®</w:t>
      </w:r>
      <w:r>
        <w:rPr>
          <w:sz w:val="24"/>
          <w:szCs w:val="24"/>
        </w:rPr>
        <w:t>, PEG (</w:t>
      </w:r>
      <w:proofErr w:type="spellStart"/>
      <w:r>
        <w:rPr>
          <w:sz w:val="24"/>
          <w:szCs w:val="24"/>
        </w:rPr>
        <w:t>PolyEthylèneGlycol</w:t>
      </w:r>
      <w:proofErr w:type="spellEnd"/>
      <w:r>
        <w:rPr>
          <w:sz w:val="24"/>
          <w:szCs w:val="24"/>
        </w:rPr>
        <w:t xml:space="preserve"> : </w:t>
      </w:r>
      <w:proofErr w:type="spellStart"/>
      <w:r>
        <w:rPr>
          <w:sz w:val="24"/>
          <w:szCs w:val="24"/>
        </w:rPr>
        <w:t>Forlax</w:t>
      </w:r>
      <w:proofErr w:type="spellEnd"/>
      <w:r>
        <w:rPr>
          <w:rFonts w:cstheme="minorHAnsi"/>
          <w:sz w:val="24"/>
          <w:szCs w:val="24"/>
        </w:rPr>
        <w:t>®</w:t>
      </w:r>
      <w:r>
        <w:rPr>
          <w:sz w:val="24"/>
          <w:szCs w:val="24"/>
        </w:rPr>
        <w:t xml:space="preserve">, </w:t>
      </w:r>
      <w:proofErr w:type="spellStart"/>
      <w:r>
        <w:rPr>
          <w:sz w:val="24"/>
          <w:szCs w:val="24"/>
        </w:rPr>
        <w:t>Movicol</w:t>
      </w:r>
      <w:proofErr w:type="spellEnd"/>
      <w:r>
        <w:rPr>
          <w:rFonts w:cstheme="minorHAnsi"/>
          <w:sz w:val="24"/>
          <w:szCs w:val="24"/>
        </w:rPr>
        <w:t>®</w:t>
      </w:r>
      <w:r>
        <w:rPr>
          <w:sz w:val="24"/>
          <w:szCs w:val="24"/>
        </w:rPr>
        <w:t>), Sorbitol…)</w:t>
      </w:r>
    </w:p>
    <w:p w:rsidR="001868D7" w:rsidRDefault="001868D7" w:rsidP="001868D7">
      <w:pPr>
        <w:spacing w:after="0"/>
        <w:jc w:val="both"/>
        <w:rPr>
          <w:sz w:val="24"/>
          <w:szCs w:val="24"/>
          <w:u w:val="single"/>
        </w:rPr>
      </w:pPr>
    </w:p>
    <w:p w:rsidR="001868D7" w:rsidRDefault="001868D7" w:rsidP="001868D7">
      <w:pPr>
        <w:spacing w:after="0"/>
        <w:jc w:val="both"/>
        <w:rPr>
          <w:sz w:val="24"/>
          <w:szCs w:val="24"/>
        </w:rPr>
      </w:pPr>
      <w:r>
        <w:rPr>
          <w:sz w:val="24"/>
          <w:szCs w:val="24"/>
        </w:rPr>
        <w:t xml:space="preserve">Effet </w:t>
      </w:r>
      <w:proofErr w:type="spellStart"/>
      <w:r>
        <w:rPr>
          <w:sz w:val="24"/>
          <w:szCs w:val="24"/>
        </w:rPr>
        <w:t>Hyponatrémiant</w:t>
      </w:r>
      <w:proofErr w:type="spellEnd"/>
      <w:r>
        <w:rPr>
          <w:sz w:val="24"/>
          <w:szCs w:val="24"/>
        </w:rPr>
        <w:t xml:space="preserve"> ajouté aux effets du </w:t>
      </w:r>
      <w:proofErr w:type="spellStart"/>
      <w:r>
        <w:rPr>
          <w:sz w:val="24"/>
          <w:szCs w:val="24"/>
        </w:rPr>
        <w:t>lactilose</w:t>
      </w:r>
      <w:proofErr w:type="spellEnd"/>
      <w:r>
        <w:rPr>
          <w:sz w:val="24"/>
          <w:szCs w:val="24"/>
        </w:rPr>
        <w:t xml:space="preserve"> et du </w:t>
      </w:r>
      <w:proofErr w:type="spellStart"/>
      <w:r>
        <w:rPr>
          <w:sz w:val="24"/>
          <w:szCs w:val="24"/>
        </w:rPr>
        <w:t>lactilol</w:t>
      </w:r>
      <w:proofErr w:type="spellEnd"/>
      <w:r>
        <w:rPr>
          <w:sz w:val="24"/>
          <w:szCs w:val="24"/>
        </w:rPr>
        <w:t>, qui sont des disaccharides de synthèse diminuant l’absorption intestinale de l’ammoniac (utilisés en vue</w:t>
      </w:r>
      <w:r w:rsidR="007A7AA9">
        <w:rPr>
          <w:sz w:val="24"/>
          <w:szCs w:val="24"/>
        </w:rPr>
        <w:t xml:space="preserve"> de </w:t>
      </w:r>
      <w:proofErr w:type="spellStart"/>
      <w:r w:rsidR="007A7AA9">
        <w:rPr>
          <w:sz w:val="24"/>
          <w:szCs w:val="24"/>
        </w:rPr>
        <w:t>prévenit</w:t>
      </w:r>
      <w:proofErr w:type="spellEnd"/>
      <w:r w:rsidR="007A7AA9">
        <w:rPr>
          <w:sz w:val="24"/>
          <w:szCs w:val="24"/>
        </w:rPr>
        <w:t xml:space="preserve"> les encéphalopathies </w:t>
      </w:r>
      <w:proofErr w:type="spellStart"/>
      <w:r w:rsidR="007A7AA9">
        <w:rPr>
          <w:sz w:val="24"/>
          <w:szCs w:val="24"/>
        </w:rPr>
        <w:t>dûes</w:t>
      </w:r>
      <w:proofErr w:type="spellEnd"/>
      <w:r w:rsidR="007A7AA9">
        <w:rPr>
          <w:sz w:val="24"/>
          <w:szCs w:val="24"/>
        </w:rPr>
        <w:t xml:space="preserve"> à une insuffisance hépatique) par acidification colique et activant le péristaltisme intestinal par effet osmotique (attraction de l’eau dans la lumière intestinale). Ils sont alors transformés en acides dans le colon et éliminés dans les selles.</w:t>
      </w:r>
    </w:p>
    <w:p w:rsidR="007A7AA9" w:rsidRDefault="007A7AA9" w:rsidP="001868D7">
      <w:pPr>
        <w:spacing w:after="0"/>
        <w:jc w:val="both"/>
        <w:rPr>
          <w:sz w:val="24"/>
          <w:szCs w:val="24"/>
        </w:rPr>
      </w:pPr>
      <w:r w:rsidRPr="007A7AA9">
        <w:rPr>
          <w:sz w:val="24"/>
          <w:szCs w:val="24"/>
          <w:u w:val="single"/>
        </w:rPr>
        <w:t>CI</w:t>
      </w:r>
      <w:r>
        <w:rPr>
          <w:sz w:val="24"/>
          <w:szCs w:val="24"/>
        </w:rPr>
        <w:t> : allergies, colopathie inflammatoire, occlusion, fécalome</w:t>
      </w:r>
    </w:p>
    <w:p w:rsidR="007A7AA9" w:rsidRDefault="007A7AA9" w:rsidP="001868D7">
      <w:pPr>
        <w:spacing w:after="0"/>
        <w:jc w:val="both"/>
        <w:rPr>
          <w:sz w:val="24"/>
          <w:szCs w:val="24"/>
        </w:rPr>
      </w:pPr>
      <w:r w:rsidRPr="007A7AA9">
        <w:rPr>
          <w:sz w:val="24"/>
          <w:szCs w:val="24"/>
          <w:u w:val="single"/>
        </w:rPr>
        <w:t>EI</w:t>
      </w:r>
      <w:r>
        <w:rPr>
          <w:sz w:val="24"/>
          <w:szCs w:val="24"/>
        </w:rPr>
        <w:t> : météorisme, prurit et douleur anale, diarrhée si surdosage</w:t>
      </w:r>
    </w:p>
    <w:p w:rsidR="007A7AA9" w:rsidRDefault="007A7AA9" w:rsidP="001868D7">
      <w:pPr>
        <w:spacing w:after="0"/>
        <w:jc w:val="both"/>
        <w:rPr>
          <w:sz w:val="24"/>
          <w:szCs w:val="24"/>
        </w:rPr>
      </w:pPr>
      <w:r w:rsidRPr="007A7AA9">
        <w:rPr>
          <w:sz w:val="24"/>
          <w:szCs w:val="24"/>
          <w:u w:val="single"/>
        </w:rPr>
        <w:t>Précautions d’emploi</w:t>
      </w:r>
      <w:r>
        <w:rPr>
          <w:sz w:val="24"/>
          <w:szCs w:val="24"/>
        </w:rPr>
        <w:t> : peuvent être utilisés chez la femme enceinte</w:t>
      </w:r>
    </w:p>
    <w:p w:rsidR="007A7AA9" w:rsidRPr="001868D7" w:rsidRDefault="007A7AA9" w:rsidP="001868D7">
      <w:pPr>
        <w:spacing w:after="0"/>
        <w:jc w:val="both"/>
        <w:rPr>
          <w:sz w:val="24"/>
          <w:szCs w:val="24"/>
        </w:rPr>
      </w:pPr>
    </w:p>
    <w:p w:rsidR="007A7AA9" w:rsidRDefault="007A7AA9" w:rsidP="007A7AA9">
      <w:pPr>
        <w:pStyle w:val="Paragraphedeliste"/>
        <w:spacing w:after="0"/>
        <w:jc w:val="both"/>
        <w:rPr>
          <w:sz w:val="24"/>
          <w:szCs w:val="24"/>
        </w:rPr>
      </w:pPr>
    </w:p>
    <w:p w:rsidR="007A7AA9" w:rsidRDefault="007A7AA9" w:rsidP="007A7AA9">
      <w:pPr>
        <w:pStyle w:val="Paragraphedeliste"/>
        <w:spacing w:after="0"/>
        <w:jc w:val="both"/>
        <w:rPr>
          <w:sz w:val="24"/>
          <w:szCs w:val="24"/>
        </w:rPr>
      </w:pPr>
    </w:p>
    <w:p w:rsidR="007A7AA9" w:rsidRPr="007A7AA9" w:rsidRDefault="007A7AA9" w:rsidP="007A7AA9">
      <w:pPr>
        <w:pStyle w:val="Paragraphedeliste"/>
        <w:spacing w:after="0"/>
        <w:jc w:val="both"/>
        <w:rPr>
          <w:sz w:val="24"/>
          <w:szCs w:val="24"/>
        </w:rPr>
      </w:pPr>
    </w:p>
    <w:p w:rsidR="001868D7" w:rsidRDefault="007A7AA9" w:rsidP="007A7AA9">
      <w:pPr>
        <w:pStyle w:val="Paragraphedeliste"/>
        <w:numPr>
          <w:ilvl w:val="0"/>
          <w:numId w:val="16"/>
        </w:numPr>
        <w:spacing w:after="0"/>
        <w:jc w:val="both"/>
        <w:rPr>
          <w:sz w:val="24"/>
          <w:szCs w:val="24"/>
        </w:rPr>
      </w:pPr>
      <w:r w:rsidRPr="007A7AA9">
        <w:rPr>
          <w:sz w:val="24"/>
          <w:szCs w:val="24"/>
          <w:u w:val="single"/>
        </w:rPr>
        <w:t>LAXATIFS LUBRIFIANTS</w:t>
      </w:r>
      <w:r>
        <w:rPr>
          <w:sz w:val="24"/>
          <w:szCs w:val="24"/>
        </w:rPr>
        <w:t xml:space="preserve"> (huile de paraffine, </w:t>
      </w:r>
      <w:proofErr w:type="spellStart"/>
      <w:r>
        <w:rPr>
          <w:sz w:val="24"/>
          <w:szCs w:val="24"/>
        </w:rPr>
        <w:t>lansoyl</w:t>
      </w:r>
      <w:proofErr w:type="spellEnd"/>
      <w:r>
        <w:rPr>
          <w:rFonts w:cstheme="minorHAnsi"/>
          <w:sz w:val="24"/>
          <w:szCs w:val="24"/>
        </w:rPr>
        <w:t>®</w:t>
      </w:r>
      <w:r>
        <w:rPr>
          <w:sz w:val="24"/>
          <w:szCs w:val="24"/>
        </w:rPr>
        <w:t xml:space="preserve">, </w:t>
      </w:r>
      <w:proofErr w:type="spellStart"/>
      <w:r>
        <w:rPr>
          <w:sz w:val="24"/>
          <w:szCs w:val="24"/>
        </w:rPr>
        <w:t>lubentyl</w:t>
      </w:r>
      <w:proofErr w:type="spellEnd"/>
      <w:r>
        <w:rPr>
          <w:rFonts w:cstheme="minorHAnsi"/>
          <w:sz w:val="24"/>
          <w:szCs w:val="24"/>
        </w:rPr>
        <w:t>®</w:t>
      </w:r>
      <w:r>
        <w:rPr>
          <w:sz w:val="24"/>
          <w:szCs w:val="24"/>
        </w:rPr>
        <w:t xml:space="preserve">, </w:t>
      </w:r>
      <w:proofErr w:type="spellStart"/>
      <w:r>
        <w:rPr>
          <w:sz w:val="24"/>
          <w:szCs w:val="24"/>
        </w:rPr>
        <w:t>transitol</w:t>
      </w:r>
      <w:proofErr w:type="spellEnd"/>
      <w:r>
        <w:rPr>
          <w:rFonts w:cstheme="minorHAnsi"/>
          <w:sz w:val="24"/>
          <w:szCs w:val="24"/>
        </w:rPr>
        <w:t>®</w:t>
      </w:r>
      <w:r>
        <w:rPr>
          <w:sz w:val="24"/>
          <w:szCs w:val="24"/>
        </w:rPr>
        <w:t>…)</w:t>
      </w:r>
    </w:p>
    <w:p w:rsidR="007A7AA9" w:rsidRDefault="007A7AA9" w:rsidP="007A7AA9">
      <w:pPr>
        <w:spacing w:after="0"/>
        <w:jc w:val="both"/>
        <w:rPr>
          <w:sz w:val="24"/>
          <w:szCs w:val="24"/>
        </w:rPr>
      </w:pPr>
    </w:p>
    <w:p w:rsidR="007A7AA9" w:rsidRDefault="007A7AA9" w:rsidP="007A7AA9">
      <w:pPr>
        <w:spacing w:after="0"/>
        <w:jc w:val="both"/>
        <w:rPr>
          <w:sz w:val="24"/>
          <w:szCs w:val="24"/>
        </w:rPr>
      </w:pPr>
      <w:r>
        <w:rPr>
          <w:sz w:val="24"/>
          <w:szCs w:val="24"/>
        </w:rPr>
        <w:t>Effet mécanique des huiles minérales de paraffine ou de vaseline par lubrification du contenu colique et ramollissement des selles.</w:t>
      </w:r>
    </w:p>
    <w:p w:rsidR="007A7AA9" w:rsidRDefault="007A7AA9" w:rsidP="007A7AA9">
      <w:pPr>
        <w:spacing w:after="0"/>
        <w:jc w:val="both"/>
        <w:rPr>
          <w:sz w:val="24"/>
          <w:szCs w:val="24"/>
        </w:rPr>
      </w:pPr>
    </w:p>
    <w:p w:rsidR="007A7AA9" w:rsidRDefault="007A7AA9" w:rsidP="007A7AA9">
      <w:pPr>
        <w:spacing w:after="0"/>
        <w:jc w:val="both"/>
        <w:rPr>
          <w:sz w:val="24"/>
          <w:szCs w:val="24"/>
        </w:rPr>
      </w:pPr>
      <w:r w:rsidRPr="0036491F">
        <w:rPr>
          <w:sz w:val="24"/>
          <w:szCs w:val="24"/>
          <w:u w:val="single"/>
        </w:rPr>
        <w:t>CI</w:t>
      </w:r>
      <w:r>
        <w:rPr>
          <w:sz w:val="24"/>
          <w:szCs w:val="24"/>
        </w:rPr>
        <w:t> : Grossesse</w:t>
      </w:r>
    </w:p>
    <w:p w:rsidR="007A7AA9" w:rsidRDefault="007A7AA9" w:rsidP="007A7AA9">
      <w:pPr>
        <w:spacing w:after="0"/>
        <w:jc w:val="both"/>
        <w:rPr>
          <w:sz w:val="24"/>
          <w:szCs w:val="24"/>
        </w:rPr>
      </w:pPr>
      <w:r w:rsidRPr="0036491F">
        <w:rPr>
          <w:sz w:val="24"/>
          <w:szCs w:val="24"/>
          <w:u w:val="single"/>
        </w:rPr>
        <w:t>EI</w:t>
      </w:r>
      <w:r>
        <w:rPr>
          <w:sz w:val="24"/>
          <w:szCs w:val="24"/>
        </w:rPr>
        <w:t> : sui</w:t>
      </w:r>
      <w:r w:rsidR="0036491F">
        <w:rPr>
          <w:sz w:val="24"/>
          <w:szCs w:val="24"/>
        </w:rPr>
        <w:t>n</w:t>
      </w:r>
      <w:r>
        <w:rPr>
          <w:sz w:val="24"/>
          <w:szCs w:val="24"/>
        </w:rPr>
        <w:t>tement anal</w:t>
      </w:r>
    </w:p>
    <w:p w:rsidR="007A7AA9" w:rsidRDefault="007A7AA9" w:rsidP="007A7AA9">
      <w:pPr>
        <w:spacing w:after="0"/>
        <w:jc w:val="both"/>
        <w:rPr>
          <w:sz w:val="24"/>
          <w:szCs w:val="24"/>
        </w:rPr>
      </w:pPr>
      <w:r w:rsidRPr="0036491F">
        <w:rPr>
          <w:sz w:val="24"/>
          <w:szCs w:val="24"/>
          <w:u w:val="single"/>
        </w:rPr>
        <w:t>IM</w:t>
      </w:r>
      <w:r>
        <w:rPr>
          <w:sz w:val="24"/>
          <w:szCs w:val="24"/>
        </w:rPr>
        <w:t> : diminution de l’absorption des vitamines liposolubles A, D, E et K (augmentation de l’activité des AVK si usage prolongé)</w:t>
      </w:r>
    </w:p>
    <w:p w:rsidR="007A7AA9" w:rsidRDefault="007A7AA9" w:rsidP="007A7AA9">
      <w:pPr>
        <w:spacing w:after="0"/>
        <w:jc w:val="both"/>
        <w:rPr>
          <w:sz w:val="24"/>
          <w:szCs w:val="24"/>
        </w:rPr>
      </w:pPr>
      <w:r w:rsidRPr="0036491F">
        <w:rPr>
          <w:sz w:val="24"/>
          <w:szCs w:val="24"/>
          <w:u w:val="single"/>
        </w:rPr>
        <w:t>Précautions d’emploi</w:t>
      </w:r>
      <w:r>
        <w:rPr>
          <w:sz w:val="24"/>
          <w:szCs w:val="24"/>
        </w:rPr>
        <w:t> : délai d’action de 8h à 72h. Association avec des mucilag</w:t>
      </w:r>
      <w:r w:rsidR="0036491F">
        <w:rPr>
          <w:sz w:val="24"/>
          <w:szCs w:val="24"/>
        </w:rPr>
        <w:t>e</w:t>
      </w:r>
      <w:r>
        <w:rPr>
          <w:sz w:val="24"/>
          <w:szCs w:val="24"/>
        </w:rPr>
        <w:t xml:space="preserve">s conseillée pour </w:t>
      </w:r>
      <w:r w:rsidR="0036491F">
        <w:rPr>
          <w:sz w:val="24"/>
          <w:szCs w:val="24"/>
        </w:rPr>
        <w:t>diminuer</w:t>
      </w:r>
      <w:r>
        <w:rPr>
          <w:sz w:val="24"/>
          <w:szCs w:val="24"/>
        </w:rPr>
        <w:t xml:space="preserve"> les sui</w:t>
      </w:r>
      <w:r w:rsidR="0036491F">
        <w:rPr>
          <w:sz w:val="24"/>
          <w:szCs w:val="24"/>
        </w:rPr>
        <w:t>n</w:t>
      </w:r>
      <w:r>
        <w:rPr>
          <w:sz w:val="24"/>
          <w:szCs w:val="24"/>
        </w:rPr>
        <w:t>tements anaux</w:t>
      </w:r>
      <w:r w:rsidR="0036491F">
        <w:rPr>
          <w:sz w:val="24"/>
          <w:szCs w:val="24"/>
        </w:rPr>
        <w:t>.</w:t>
      </w:r>
    </w:p>
    <w:p w:rsidR="0036491F" w:rsidRDefault="0036491F" w:rsidP="007A7AA9">
      <w:pPr>
        <w:spacing w:after="0"/>
        <w:jc w:val="both"/>
        <w:rPr>
          <w:sz w:val="24"/>
          <w:szCs w:val="24"/>
        </w:rPr>
      </w:pPr>
    </w:p>
    <w:p w:rsidR="0036491F" w:rsidRDefault="0036491F" w:rsidP="0036491F">
      <w:pPr>
        <w:pStyle w:val="Paragraphedeliste"/>
        <w:numPr>
          <w:ilvl w:val="0"/>
          <w:numId w:val="16"/>
        </w:numPr>
        <w:spacing w:after="0"/>
        <w:jc w:val="both"/>
        <w:rPr>
          <w:sz w:val="24"/>
          <w:szCs w:val="24"/>
        </w:rPr>
      </w:pPr>
      <w:r w:rsidRPr="0036491F">
        <w:rPr>
          <w:sz w:val="24"/>
          <w:szCs w:val="24"/>
          <w:u w:val="single"/>
        </w:rPr>
        <w:t>LAXATIFS STIMULANTS</w:t>
      </w:r>
      <w:r>
        <w:rPr>
          <w:sz w:val="24"/>
          <w:szCs w:val="24"/>
        </w:rPr>
        <w:t xml:space="preserve"> (</w:t>
      </w:r>
      <w:proofErr w:type="spellStart"/>
      <w:r>
        <w:rPr>
          <w:sz w:val="24"/>
          <w:szCs w:val="24"/>
        </w:rPr>
        <w:t>Dulcolax</w:t>
      </w:r>
      <w:proofErr w:type="spellEnd"/>
      <w:r>
        <w:rPr>
          <w:rFonts w:cstheme="minorHAnsi"/>
          <w:sz w:val="24"/>
          <w:szCs w:val="24"/>
        </w:rPr>
        <w:t>®</w:t>
      </w:r>
      <w:r>
        <w:rPr>
          <w:sz w:val="24"/>
          <w:szCs w:val="24"/>
        </w:rPr>
        <w:t xml:space="preserve">, </w:t>
      </w:r>
      <w:proofErr w:type="spellStart"/>
      <w:r>
        <w:rPr>
          <w:sz w:val="24"/>
          <w:szCs w:val="24"/>
        </w:rPr>
        <w:t>Tisame</w:t>
      </w:r>
      <w:proofErr w:type="spellEnd"/>
      <w:r>
        <w:rPr>
          <w:sz w:val="24"/>
          <w:szCs w:val="24"/>
        </w:rPr>
        <w:t xml:space="preserve"> </w:t>
      </w:r>
      <w:proofErr w:type="spellStart"/>
      <w:r>
        <w:rPr>
          <w:sz w:val="24"/>
          <w:szCs w:val="24"/>
        </w:rPr>
        <w:t>médiflor</w:t>
      </w:r>
      <w:proofErr w:type="spellEnd"/>
      <w:r>
        <w:rPr>
          <w:rFonts w:cstheme="minorHAnsi"/>
          <w:sz w:val="24"/>
          <w:szCs w:val="24"/>
        </w:rPr>
        <w:t>®</w:t>
      </w:r>
      <w:r>
        <w:rPr>
          <w:sz w:val="24"/>
          <w:szCs w:val="24"/>
        </w:rPr>
        <w:t>…)</w:t>
      </w:r>
    </w:p>
    <w:p w:rsidR="0036491F" w:rsidRDefault="0036491F" w:rsidP="0036491F">
      <w:pPr>
        <w:spacing w:after="0"/>
        <w:jc w:val="both"/>
        <w:rPr>
          <w:sz w:val="24"/>
          <w:szCs w:val="24"/>
        </w:rPr>
      </w:pPr>
    </w:p>
    <w:p w:rsidR="0036491F" w:rsidRDefault="0036491F" w:rsidP="0036491F">
      <w:pPr>
        <w:spacing w:after="0"/>
        <w:jc w:val="both"/>
        <w:rPr>
          <w:sz w:val="24"/>
          <w:szCs w:val="24"/>
        </w:rPr>
      </w:pPr>
      <w:r>
        <w:rPr>
          <w:sz w:val="24"/>
          <w:szCs w:val="24"/>
        </w:rPr>
        <w:t xml:space="preserve">Agissent par augmentation de la motricité colique et des </w:t>
      </w:r>
      <w:proofErr w:type="spellStart"/>
      <w:r>
        <w:rPr>
          <w:sz w:val="24"/>
          <w:szCs w:val="24"/>
        </w:rPr>
        <w:t>sécretions</w:t>
      </w:r>
      <w:proofErr w:type="spellEnd"/>
      <w:r>
        <w:rPr>
          <w:sz w:val="24"/>
          <w:szCs w:val="24"/>
        </w:rPr>
        <w:t xml:space="preserve"> d’eau, d’électrolytes et de protéines.</w:t>
      </w:r>
    </w:p>
    <w:p w:rsidR="0036491F" w:rsidRDefault="0036491F" w:rsidP="0036491F">
      <w:pPr>
        <w:spacing w:after="0"/>
        <w:jc w:val="both"/>
        <w:rPr>
          <w:sz w:val="24"/>
          <w:szCs w:val="24"/>
        </w:rPr>
      </w:pPr>
      <w:r w:rsidRPr="0036491F">
        <w:rPr>
          <w:sz w:val="24"/>
          <w:szCs w:val="24"/>
          <w:u w:val="single"/>
        </w:rPr>
        <w:t>CI</w:t>
      </w:r>
      <w:r>
        <w:rPr>
          <w:sz w:val="24"/>
          <w:szCs w:val="24"/>
        </w:rPr>
        <w:t xml:space="preserve"> : Grossesse, allaitement, maladie de </w:t>
      </w:r>
      <w:proofErr w:type="spellStart"/>
      <w:r>
        <w:rPr>
          <w:sz w:val="24"/>
          <w:szCs w:val="24"/>
        </w:rPr>
        <w:t>Crohn</w:t>
      </w:r>
      <w:proofErr w:type="spellEnd"/>
      <w:r>
        <w:rPr>
          <w:sz w:val="24"/>
          <w:szCs w:val="24"/>
        </w:rPr>
        <w:t xml:space="preserve">, rectocolite </w:t>
      </w:r>
      <w:proofErr w:type="spellStart"/>
      <w:r>
        <w:rPr>
          <w:sz w:val="24"/>
          <w:szCs w:val="24"/>
        </w:rPr>
        <w:t>hémrroagique</w:t>
      </w:r>
      <w:proofErr w:type="spellEnd"/>
      <w:r>
        <w:rPr>
          <w:sz w:val="24"/>
          <w:szCs w:val="24"/>
        </w:rPr>
        <w:t xml:space="preserve"> (RCH), enfant de moins de 15 ans, poussées hémorroïdaires, fissures anale</w:t>
      </w:r>
      <w:r w:rsidR="00132143">
        <w:rPr>
          <w:sz w:val="24"/>
          <w:szCs w:val="24"/>
        </w:rPr>
        <w:t>s, utilisation de médicaments pouvant entraîner des torsades de pointe (</w:t>
      </w:r>
      <w:proofErr w:type="spellStart"/>
      <w:r w:rsidR="00132143">
        <w:rPr>
          <w:sz w:val="24"/>
          <w:szCs w:val="24"/>
        </w:rPr>
        <w:t>antiarrhytmiques</w:t>
      </w:r>
      <w:proofErr w:type="spellEnd"/>
      <w:r w:rsidR="00132143">
        <w:rPr>
          <w:sz w:val="24"/>
          <w:szCs w:val="24"/>
        </w:rPr>
        <w:t>)</w:t>
      </w:r>
    </w:p>
    <w:p w:rsidR="0036491F" w:rsidRDefault="0036491F" w:rsidP="0036491F">
      <w:pPr>
        <w:spacing w:after="0"/>
        <w:jc w:val="both"/>
        <w:rPr>
          <w:sz w:val="24"/>
          <w:szCs w:val="24"/>
        </w:rPr>
      </w:pPr>
      <w:r w:rsidRPr="0036491F">
        <w:rPr>
          <w:sz w:val="24"/>
          <w:szCs w:val="24"/>
          <w:u w:val="single"/>
        </w:rPr>
        <w:t>EI</w:t>
      </w:r>
      <w:r>
        <w:rPr>
          <w:sz w:val="24"/>
          <w:szCs w:val="24"/>
        </w:rPr>
        <w:t> :</w:t>
      </w:r>
      <w:r w:rsidR="00132143">
        <w:rPr>
          <w:sz w:val="24"/>
          <w:szCs w:val="24"/>
        </w:rPr>
        <w:t xml:space="preserve"> hypokaliémie (</w:t>
      </w:r>
      <w:r>
        <w:rPr>
          <w:sz w:val="24"/>
          <w:szCs w:val="24"/>
        </w:rPr>
        <w:t xml:space="preserve">alcalose </w:t>
      </w:r>
      <w:proofErr w:type="spellStart"/>
      <w:r>
        <w:rPr>
          <w:sz w:val="24"/>
          <w:szCs w:val="24"/>
        </w:rPr>
        <w:t>hypokaliémique</w:t>
      </w:r>
      <w:proofErr w:type="spellEnd"/>
      <w:r>
        <w:rPr>
          <w:sz w:val="24"/>
          <w:szCs w:val="24"/>
        </w:rPr>
        <w:t xml:space="preserve"> en cas d’usage prolongé), douleurs abdominales, diarrhées, brûlures anales, rectites, dépendance</w:t>
      </w:r>
    </w:p>
    <w:p w:rsidR="0036491F" w:rsidRDefault="0036491F" w:rsidP="0036491F">
      <w:pPr>
        <w:spacing w:after="0"/>
        <w:jc w:val="both"/>
        <w:rPr>
          <w:sz w:val="24"/>
          <w:szCs w:val="24"/>
        </w:rPr>
      </w:pPr>
      <w:r w:rsidRPr="0036491F">
        <w:rPr>
          <w:sz w:val="24"/>
          <w:szCs w:val="24"/>
          <w:u w:val="single"/>
        </w:rPr>
        <w:t>Précautions d’emploi</w:t>
      </w:r>
      <w:r>
        <w:rPr>
          <w:sz w:val="24"/>
          <w:szCs w:val="24"/>
        </w:rPr>
        <w:t> : traitement de la constipation occasionnelle (de courte durée), surveillance des signes d’hypokaliémie.</w:t>
      </w:r>
    </w:p>
    <w:p w:rsidR="00132143" w:rsidRDefault="00132143" w:rsidP="0036491F">
      <w:pPr>
        <w:spacing w:after="0"/>
        <w:jc w:val="both"/>
        <w:rPr>
          <w:sz w:val="24"/>
          <w:szCs w:val="24"/>
        </w:rPr>
      </w:pPr>
      <w:r w:rsidRPr="00132143">
        <w:rPr>
          <w:sz w:val="24"/>
          <w:szCs w:val="24"/>
          <w:u w:val="single"/>
        </w:rPr>
        <w:t>IM</w:t>
      </w:r>
      <w:r>
        <w:rPr>
          <w:sz w:val="24"/>
          <w:szCs w:val="24"/>
        </w:rPr>
        <w:t xml:space="preserve"> : Autres </w:t>
      </w:r>
      <w:proofErr w:type="spellStart"/>
      <w:r>
        <w:rPr>
          <w:sz w:val="24"/>
          <w:szCs w:val="24"/>
        </w:rPr>
        <w:t>hypokaliémiants</w:t>
      </w:r>
      <w:proofErr w:type="spellEnd"/>
      <w:r>
        <w:rPr>
          <w:sz w:val="24"/>
          <w:szCs w:val="24"/>
        </w:rPr>
        <w:t xml:space="preserve"> (</w:t>
      </w:r>
      <w:proofErr w:type="spellStart"/>
      <w:r>
        <w:rPr>
          <w:sz w:val="24"/>
          <w:szCs w:val="24"/>
        </w:rPr>
        <w:t>coricoïdes</w:t>
      </w:r>
      <w:proofErr w:type="spellEnd"/>
      <w:r>
        <w:rPr>
          <w:sz w:val="24"/>
          <w:szCs w:val="24"/>
        </w:rPr>
        <w:t xml:space="preserve">, diurétiques </w:t>
      </w:r>
      <w:proofErr w:type="spellStart"/>
      <w:r>
        <w:rPr>
          <w:sz w:val="24"/>
          <w:szCs w:val="24"/>
        </w:rPr>
        <w:t>hypokaliémiants</w:t>
      </w:r>
      <w:proofErr w:type="spellEnd"/>
      <w:r>
        <w:rPr>
          <w:sz w:val="24"/>
          <w:szCs w:val="24"/>
        </w:rPr>
        <w:t xml:space="preserve">, </w:t>
      </w:r>
      <w:proofErr w:type="spellStart"/>
      <w:r>
        <w:rPr>
          <w:sz w:val="24"/>
          <w:szCs w:val="24"/>
        </w:rPr>
        <w:t>amphotéricine</w:t>
      </w:r>
      <w:proofErr w:type="spellEnd"/>
      <w:r>
        <w:rPr>
          <w:sz w:val="24"/>
          <w:szCs w:val="24"/>
        </w:rPr>
        <w:t xml:space="preserve"> B, digitaliques).</w:t>
      </w:r>
    </w:p>
    <w:p w:rsidR="00132143" w:rsidRDefault="00132143" w:rsidP="0036491F">
      <w:pPr>
        <w:spacing w:after="0"/>
        <w:jc w:val="both"/>
        <w:rPr>
          <w:sz w:val="24"/>
          <w:szCs w:val="24"/>
        </w:rPr>
      </w:pPr>
    </w:p>
    <w:p w:rsidR="00132143" w:rsidRDefault="00132143" w:rsidP="00132143">
      <w:pPr>
        <w:pStyle w:val="Paragraphedeliste"/>
        <w:numPr>
          <w:ilvl w:val="0"/>
          <w:numId w:val="16"/>
        </w:numPr>
        <w:spacing w:after="0"/>
        <w:jc w:val="both"/>
        <w:rPr>
          <w:sz w:val="24"/>
          <w:szCs w:val="24"/>
        </w:rPr>
      </w:pPr>
      <w:r w:rsidRPr="00132143">
        <w:rPr>
          <w:sz w:val="24"/>
          <w:szCs w:val="24"/>
          <w:u w:val="single"/>
        </w:rPr>
        <w:t>LAXATIFS MECANIQUES</w:t>
      </w:r>
      <w:r>
        <w:rPr>
          <w:sz w:val="24"/>
          <w:szCs w:val="24"/>
        </w:rPr>
        <w:t xml:space="preserve"> (</w:t>
      </w:r>
      <w:proofErr w:type="spellStart"/>
      <w:r>
        <w:rPr>
          <w:sz w:val="24"/>
          <w:szCs w:val="24"/>
        </w:rPr>
        <w:t>normacol</w:t>
      </w:r>
      <w:proofErr w:type="spellEnd"/>
      <w:r>
        <w:rPr>
          <w:sz w:val="24"/>
          <w:szCs w:val="24"/>
        </w:rPr>
        <w:t xml:space="preserve"> lavement</w:t>
      </w:r>
      <w:r>
        <w:rPr>
          <w:rFonts w:cstheme="minorHAnsi"/>
          <w:sz w:val="24"/>
          <w:szCs w:val="24"/>
        </w:rPr>
        <w:t>®</w:t>
      </w:r>
      <w:r>
        <w:rPr>
          <w:sz w:val="24"/>
          <w:szCs w:val="24"/>
        </w:rPr>
        <w:t xml:space="preserve">, </w:t>
      </w:r>
      <w:proofErr w:type="spellStart"/>
      <w:r>
        <w:rPr>
          <w:sz w:val="24"/>
          <w:szCs w:val="24"/>
        </w:rPr>
        <w:t>bébégel</w:t>
      </w:r>
      <w:proofErr w:type="spellEnd"/>
      <w:r>
        <w:rPr>
          <w:rFonts w:cstheme="minorHAnsi"/>
          <w:sz w:val="24"/>
          <w:szCs w:val="24"/>
        </w:rPr>
        <w:t>®</w:t>
      </w:r>
      <w:r>
        <w:rPr>
          <w:sz w:val="24"/>
          <w:szCs w:val="24"/>
        </w:rPr>
        <w:t>, glycérine suppositoire</w:t>
      </w:r>
      <w:r>
        <w:rPr>
          <w:rFonts w:cstheme="minorHAnsi"/>
          <w:sz w:val="24"/>
          <w:szCs w:val="24"/>
        </w:rPr>
        <w:t>®</w:t>
      </w:r>
      <w:r>
        <w:rPr>
          <w:sz w:val="24"/>
          <w:szCs w:val="24"/>
        </w:rPr>
        <w:t>…)</w:t>
      </w:r>
    </w:p>
    <w:p w:rsidR="00132143" w:rsidRDefault="00132143" w:rsidP="00132143">
      <w:pPr>
        <w:spacing w:after="0"/>
        <w:jc w:val="both"/>
        <w:rPr>
          <w:sz w:val="24"/>
          <w:szCs w:val="24"/>
        </w:rPr>
      </w:pPr>
    </w:p>
    <w:p w:rsidR="00132143" w:rsidRDefault="005C6281" w:rsidP="00132143">
      <w:pPr>
        <w:spacing w:after="0"/>
        <w:jc w:val="both"/>
        <w:rPr>
          <w:sz w:val="24"/>
          <w:szCs w:val="24"/>
        </w:rPr>
      </w:pPr>
      <w:r>
        <w:rPr>
          <w:sz w:val="24"/>
          <w:szCs w:val="24"/>
        </w:rPr>
        <w:t>Utilisés par voie rectale, ils stimulent le réflexe de défécation, avec un délai d’action de 5 à 20min.</w:t>
      </w:r>
    </w:p>
    <w:p w:rsidR="005C6281" w:rsidRDefault="005C6281" w:rsidP="00132143">
      <w:pPr>
        <w:spacing w:after="0"/>
        <w:jc w:val="both"/>
        <w:rPr>
          <w:sz w:val="24"/>
          <w:szCs w:val="24"/>
        </w:rPr>
      </w:pPr>
      <w:r>
        <w:rPr>
          <w:sz w:val="24"/>
          <w:szCs w:val="24"/>
        </w:rPr>
        <w:t xml:space="preserve">CI : Lésions locales de type poussées hémorroïdaires, fissures anales, rectite, </w:t>
      </w:r>
      <w:proofErr w:type="spellStart"/>
      <w:r>
        <w:rPr>
          <w:sz w:val="24"/>
          <w:szCs w:val="24"/>
        </w:rPr>
        <w:t>anite</w:t>
      </w:r>
      <w:proofErr w:type="spellEnd"/>
      <w:r>
        <w:rPr>
          <w:sz w:val="24"/>
          <w:szCs w:val="24"/>
        </w:rPr>
        <w:t xml:space="preserve">, maladie de </w:t>
      </w:r>
      <w:proofErr w:type="spellStart"/>
      <w:r>
        <w:rPr>
          <w:sz w:val="24"/>
          <w:szCs w:val="24"/>
        </w:rPr>
        <w:t>Crohn</w:t>
      </w:r>
      <w:proofErr w:type="spellEnd"/>
    </w:p>
    <w:p w:rsidR="005C6281" w:rsidRDefault="005C6281" w:rsidP="00132143">
      <w:pPr>
        <w:spacing w:after="0"/>
        <w:jc w:val="both"/>
        <w:rPr>
          <w:sz w:val="24"/>
          <w:szCs w:val="24"/>
        </w:rPr>
      </w:pPr>
      <w:r>
        <w:rPr>
          <w:sz w:val="24"/>
          <w:szCs w:val="24"/>
        </w:rPr>
        <w:t>EI : rectites si usage prolongé</w:t>
      </w:r>
    </w:p>
    <w:p w:rsidR="005C6281" w:rsidRDefault="005C6281" w:rsidP="00132143">
      <w:pPr>
        <w:spacing w:after="0"/>
        <w:jc w:val="both"/>
        <w:rPr>
          <w:sz w:val="24"/>
          <w:szCs w:val="24"/>
        </w:rPr>
      </w:pPr>
      <w:r>
        <w:rPr>
          <w:sz w:val="24"/>
          <w:szCs w:val="24"/>
        </w:rPr>
        <w:t>Précautions d’emploi : Constipation basse</w:t>
      </w:r>
    </w:p>
    <w:p w:rsidR="005C6281" w:rsidRDefault="005C6281" w:rsidP="00132143">
      <w:pPr>
        <w:spacing w:after="0"/>
        <w:jc w:val="both"/>
        <w:rPr>
          <w:sz w:val="24"/>
          <w:szCs w:val="24"/>
        </w:rPr>
      </w:pPr>
    </w:p>
    <w:p w:rsidR="005C6281" w:rsidRDefault="005C6281" w:rsidP="005C6281">
      <w:pPr>
        <w:pStyle w:val="Paragraphedeliste"/>
        <w:numPr>
          <w:ilvl w:val="0"/>
          <w:numId w:val="16"/>
        </w:numPr>
        <w:spacing w:after="0"/>
        <w:jc w:val="both"/>
        <w:rPr>
          <w:sz w:val="24"/>
          <w:szCs w:val="24"/>
        </w:rPr>
      </w:pPr>
      <w:r w:rsidRPr="005C6281">
        <w:rPr>
          <w:sz w:val="24"/>
          <w:szCs w:val="24"/>
          <w:u w:val="single"/>
        </w:rPr>
        <w:t>LAXATIFS POUR INVESTIGATIONS COLIQUES</w:t>
      </w:r>
      <w:r>
        <w:rPr>
          <w:sz w:val="24"/>
          <w:szCs w:val="24"/>
        </w:rPr>
        <w:t xml:space="preserve"> (</w:t>
      </w:r>
      <w:proofErr w:type="spellStart"/>
      <w:r>
        <w:rPr>
          <w:sz w:val="24"/>
          <w:szCs w:val="24"/>
        </w:rPr>
        <w:t>Prépacol</w:t>
      </w:r>
      <w:proofErr w:type="spellEnd"/>
      <w:r>
        <w:rPr>
          <w:rFonts w:cstheme="minorHAnsi"/>
          <w:sz w:val="24"/>
          <w:szCs w:val="24"/>
        </w:rPr>
        <w:t>®</w:t>
      </w:r>
      <w:r>
        <w:rPr>
          <w:sz w:val="24"/>
          <w:szCs w:val="24"/>
        </w:rPr>
        <w:t xml:space="preserve">, </w:t>
      </w:r>
      <w:proofErr w:type="spellStart"/>
      <w:r>
        <w:rPr>
          <w:sz w:val="24"/>
          <w:szCs w:val="24"/>
        </w:rPr>
        <w:t>Xprep</w:t>
      </w:r>
      <w:proofErr w:type="spellEnd"/>
      <w:r>
        <w:rPr>
          <w:rFonts w:cstheme="minorHAnsi"/>
          <w:sz w:val="24"/>
          <w:szCs w:val="24"/>
        </w:rPr>
        <w:t>®</w:t>
      </w:r>
      <w:r>
        <w:rPr>
          <w:sz w:val="24"/>
          <w:szCs w:val="24"/>
        </w:rPr>
        <w:t>, PEG (</w:t>
      </w:r>
      <w:proofErr w:type="spellStart"/>
      <w:r>
        <w:rPr>
          <w:sz w:val="24"/>
          <w:szCs w:val="24"/>
        </w:rPr>
        <w:t>fortrans</w:t>
      </w:r>
      <w:proofErr w:type="spellEnd"/>
      <w:r>
        <w:rPr>
          <w:rFonts w:cstheme="minorHAnsi"/>
          <w:sz w:val="24"/>
          <w:szCs w:val="24"/>
        </w:rPr>
        <w:t>®</w:t>
      </w:r>
      <w:r>
        <w:rPr>
          <w:sz w:val="24"/>
          <w:szCs w:val="24"/>
        </w:rPr>
        <w:t xml:space="preserve">, </w:t>
      </w:r>
      <w:proofErr w:type="spellStart"/>
      <w:r>
        <w:rPr>
          <w:sz w:val="24"/>
          <w:szCs w:val="24"/>
        </w:rPr>
        <w:t>colopeg</w:t>
      </w:r>
      <w:proofErr w:type="spellEnd"/>
      <w:r>
        <w:rPr>
          <w:rFonts w:cstheme="minorHAnsi"/>
          <w:sz w:val="24"/>
          <w:szCs w:val="24"/>
        </w:rPr>
        <w:t>®</w:t>
      </w:r>
      <w:r>
        <w:rPr>
          <w:sz w:val="24"/>
          <w:szCs w:val="24"/>
        </w:rPr>
        <w:t>…) …)</w:t>
      </w:r>
    </w:p>
    <w:p w:rsidR="005C6281" w:rsidRDefault="005C6281" w:rsidP="005C6281">
      <w:pPr>
        <w:spacing w:after="0"/>
        <w:jc w:val="both"/>
        <w:rPr>
          <w:sz w:val="24"/>
          <w:szCs w:val="24"/>
        </w:rPr>
      </w:pPr>
    </w:p>
    <w:p w:rsidR="005C6281" w:rsidRDefault="005C6281" w:rsidP="005C6281">
      <w:pPr>
        <w:spacing w:after="0"/>
        <w:jc w:val="both"/>
        <w:rPr>
          <w:sz w:val="24"/>
          <w:szCs w:val="24"/>
        </w:rPr>
      </w:pPr>
      <w:r>
        <w:rPr>
          <w:sz w:val="24"/>
          <w:szCs w:val="24"/>
        </w:rPr>
        <w:t>Utilisés pour assurer une évacuation intestinale avant un examen tel qu’une exploration endoscopique ou radiologique. Il s’agit de préparations à base PEG et d’électrolytes.</w:t>
      </w:r>
    </w:p>
    <w:p w:rsidR="005C6281" w:rsidRDefault="005C6281" w:rsidP="005C6281">
      <w:pPr>
        <w:spacing w:after="0"/>
        <w:jc w:val="both"/>
        <w:rPr>
          <w:sz w:val="24"/>
          <w:szCs w:val="24"/>
        </w:rPr>
      </w:pPr>
    </w:p>
    <w:p w:rsidR="005C6281" w:rsidRDefault="005C6281" w:rsidP="005C6281">
      <w:pPr>
        <w:spacing w:after="0"/>
        <w:jc w:val="both"/>
        <w:rPr>
          <w:sz w:val="24"/>
          <w:szCs w:val="24"/>
        </w:rPr>
      </w:pPr>
      <w:r w:rsidRPr="005C6281">
        <w:rPr>
          <w:sz w:val="24"/>
          <w:szCs w:val="24"/>
          <w:u w:val="single"/>
        </w:rPr>
        <w:t>CI</w:t>
      </w:r>
      <w:r>
        <w:rPr>
          <w:sz w:val="24"/>
          <w:szCs w:val="24"/>
        </w:rPr>
        <w:t> : enfant, déshydratation sévère, occlusion intestinale, insuffisance cardiaque grave</w:t>
      </w:r>
    </w:p>
    <w:p w:rsidR="005C6281" w:rsidRDefault="005C6281" w:rsidP="005C6281">
      <w:pPr>
        <w:spacing w:after="0"/>
        <w:jc w:val="both"/>
        <w:rPr>
          <w:sz w:val="24"/>
          <w:szCs w:val="24"/>
        </w:rPr>
      </w:pPr>
      <w:r w:rsidRPr="005C6281">
        <w:rPr>
          <w:sz w:val="24"/>
          <w:szCs w:val="24"/>
          <w:u w:val="single"/>
        </w:rPr>
        <w:lastRenderedPageBreak/>
        <w:t>EI</w:t>
      </w:r>
      <w:r>
        <w:rPr>
          <w:sz w:val="24"/>
          <w:szCs w:val="24"/>
        </w:rPr>
        <w:t> : nausées, vomissements, ballonnements</w:t>
      </w:r>
    </w:p>
    <w:p w:rsidR="005C6281" w:rsidRDefault="005C6281" w:rsidP="005C6281">
      <w:pPr>
        <w:spacing w:after="0"/>
        <w:jc w:val="both"/>
        <w:rPr>
          <w:sz w:val="24"/>
          <w:szCs w:val="24"/>
        </w:rPr>
      </w:pPr>
      <w:r w:rsidRPr="005C6281">
        <w:rPr>
          <w:sz w:val="24"/>
          <w:szCs w:val="24"/>
          <w:u w:val="single"/>
        </w:rPr>
        <w:t>Précautions d’emploi</w:t>
      </w:r>
      <w:r>
        <w:rPr>
          <w:sz w:val="24"/>
          <w:szCs w:val="24"/>
        </w:rPr>
        <w:t> : nécessité d’ingérer une grande quantité d’eau et de suivre un régime sans résidus.</w:t>
      </w:r>
    </w:p>
    <w:p w:rsidR="005C6281" w:rsidRDefault="00A445C3" w:rsidP="005C6281">
      <w:pPr>
        <w:spacing w:after="0"/>
        <w:jc w:val="both"/>
        <w:rPr>
          <w:sz w:val="24"/>
          <w:szCs w:val="24"/>
        </w:rPr>
      </w:pPr>
      <w:r>
        <w:rPr>
          <w:sz w:val="24"/>
          <w:szCs w:val="24"/>
        </w:rPr>
        <w:t>ATTENTION A L’AUTOMEDICATION ET A LA CONSOMMATION ABUSIVE DE LAXATIFS !!!!!</w:t>
      </w:r>
    </w:p>
    <w:p w:rsidR="00A445C3" w:rsidRDefault="00A445C3" w:rsidP="005C6281">
      <w:pPr>
        <w:spacing w:after="0"/>
        <w:jc w:val="both"/>
        <w:rPr>
          <w:sz w:val="24"/>
          <w:szCs w:val="24"/>
        </w:rPr>
      </w:pPr>
    </w:p>
    <w:p w:rsidR="00A445C3" w:rsidRDefault="00A445C3" w:rsidP="005C6281">
      <w:pPr>
        <w:spacing w:after="0"/>
        <w:jc w:val="both"/>
        <w:rPr>
          <w:sz w:val="24"/>
          <w:szCs w:val="24"/>
        </w:rPr>
      </w:pPr>
      <w:r>
        <w:rPr>
          <w:sz w:val="24"/>
          <w:szCs w:val="24"/>
        </w:rPr>
        <w:t>Une consommation abusive et prolongée de laxatifs entraîne un allongement de l’intervalle entre les défécations, ce qui mène souvent le patient à une réutilisation de laxatifs étant donné que les selles tardent à venir. Ceci entraîne une constipation induite par les laxatifs ! La durée d’utilisation doit donc être impérativement précisée au patient !</w:t>
      </w:r>
    </w:p>
    <w:p w:rsidR="00A445C3" w:rsidRDefault="00A445C3" w:rsidP="005C6281">
      <w:pPr>
        <w:spacing w:after="0"/>
        <w:jc w:val="both"/>
        <w:rPr>
          <w:sz w:val="24"/>
          <w:szCs w:val="24"/>
        </w:rPr>
      </w:pPr>
    </w:p>
    <w:p w:rsidR="00A445C3" w:rsidRDefault="00A445C3" w:rsidP="005C6281">
      <w:pPr>
        <w:spacing w:after="0"/>
        <w:jc w:val="both"/>
        <w:rPr>
          <w:sz w:val="24"/>
          <w:szCs w:val="24"/>
        </w:rPr>
      </w:pPr>
      <w:r w:rsidRPr="00A445C3">
        <w:rPr>
          <w:noProof/>
          <w:sz w:val="24"/>
          <w:szCs w:val="24"/>
          <w:lang w:eastAsia="fr-FR"/>
        </w:rPr>
        <w:drawing>
          <wp:inline distT="0" distB="0" distL="0" distR="0" wp14:anchorId="6E93A489" wp14:editId="311C033F">
            <wp:extent cx="2952750" cy="221456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53162" cy="2214872"/>
                    </a:xfrm>
                    <a:prstGeom prst="rect">
                      <a:avLst/>
                    </a:prstGeom>
                  </pic:spPr>
                </pic:pic>
              </a:graphicData>
            </a:graphic>
          </wp:inline>
        </w:drawing>
      </w:r>
    </w:p>
    <w:p w:rsidR="00A445C3" w:rsidRPr="00A445C3" w:rsidRDefault="00A445C3" w:rsidP="005C6281">
      <w:pPr>
        <w:spacing w:after="0"/>
        <w:jc w:val="both"/>
        <w:rPr>
          <w:sz w:val="24"/>
          <w:szCs w:val="24"/>
          <w:u w:val="single"/>
        </w:rPr>
      </w:pPr>
    </w:p>
    <w:p w:rsidR="00A445C3" w:rsidRPr="006D41CE" w:rsidRDefault="00A445C3" w:rsidP="00A445C3">
      <w:pPr>
        <w:pStyle w:val="Paragraphedeliste"/>
        <w:numPr>
          <w:ilvl w:val="0"/>
          <w:numId w:val="8"/>
        </w:numPr>
        <w:spacing w:after="0"/>
        <w:jc w:val="both"/>
        <w:rPr>
          <w:b/>
          <w:sz w:val="32"/>
          <w:szCs w:val="32"/>
          <w:u w:val="single"/>
        </w:rPr>
      </w:pPr>
      <w:r w:rsidRPr="006D41CE">
        <w:rPr>
          <w:b/>
          <w:sz w:val="32"/>
          <w:szCs w:val="32"/>
          <w:u w:val="single"/>
        </w:rPr>
        <w:t>Médicaments anti-diarrhéiques</w:t>
      </w:r>
    </w:p>
    <w:p w:rsidR="00A445C3" w:rsidRDefault="00A445C3" w:rsidP="00A445C3">
      <w:pPr>
        <w:spacing w:after="0"/>
        <w:jc w:val="both"/>
        <w:rPr>
          <w:sz w:val="24"/>
          <w:szCs w:val="24"/>
          <w:u w:val="single"/>
        </w:rPr>
      </w:pPr>
    </w:p>
    <w:p w:rsidR="00A445C3" w:rsidRPr="006D41CE" w:rsidRDefault="00A445C3" w:rsidP="00A445C3">
      <w:pPr>
        <w:pStyle w:val="Paragraphedeliste"/>
        <w:numPr>
          <w:ilvl w:val="0"/>
          <w:numId w:val="18"/>
        </w:numPr>
        <w:spacing w:after="0"/>
        <w:jc w:val="both"/>
        <w:rPr>
          <w:sz w:val="28"/>
          <w:szCs w:val="28"/>
          <w:u w:val="single"/>
        </w:rPr>
      </w:pPr>
      <w:r w:rsidRPr="006D41CE">
        <w:rPr>
          <w:sz w:val="28"/>
          <w:szCs w:val="28"/>
          <w:u w:val="single"/>
        </w:rPr>
        <w:t>Traitement de la diarrhée</w:t>
      </w:r>
    </w:p>
    <w:p w:rsidR="00A445C3" w:rsidRDefault="00A445C3" w:rsidP="00A445C3">
      <w:pPr>
        <w:spacing w:after="0"/>
        <w:jc w:val="both"/>
        <w:rPr>
          <w:sz w:val="24"/>
          <w:szCs w:val="24"/>
          <w:u w:val="single"/>
        </w:rPr>
      </w:pPr>
    </w:p>
    <w:p w:rsidR="00A445C3" w:rsidRDefault="000125B2" w:rsidP="00A445C3">
      <w:pPr>
        <w:spacing w:after="0"/>
        <w:jc w:val="both"/>
        <w:rPr>
          <w:sz w:val="24"/>
          <w:szCs w:val="24"/>
        </w:rPr>
      </w:pPr>
      <w:r>
        <w:rPr>
          <w:sz w:val="24"/>
          <w:szCs w:val="24"/>
        </w:rPr>
        <w:t>La diarrhée consiste en une émission de selles liquides fréquentes et abondantes. Ses causes sont en rapport avec son caractère aigu ou chronique : les diarrhées aigües sont d’origine médicamenteuse (</w:t>
      </w:r>
      <w:proofErr w:type="spellStart"/>
      <w:r>
        <w:rPr>
          <w:sz w:val="24"/>
          <w:szCs w:val="24"/>
        </w:rPr>
        <w:t>sulfonamides</w:t>
      </w:r>
      <w:proofErr w:type="spellEnd"/>
      <w:r>
        <w:rPr>
          <w:sz w:val="24"/>
          <w:szCs w:val="24"/>
        </w:rPr>
        <w:t>, tétracycline, colchicine, certains antibiotiques (</w:t>
      </w:r>
      <w:proofErr w:type="spellStart"/>
      <w:r>
        <w:rPr>
          <w:sz w:val="24"/>
          <w:szCs w:val="24"/>
        </w:rPr>
        <w:t>augmentin</w:t>
      </w:r>
      <w:proofErr w:type="spellEnd"/>
      <w:r>
        <w:rPr>
          <w:rFonts w:cstheme="minorHAnsi"/>
          <w:sz w:val="24"/>
          <w:szCs w:val="24"/>
        </w:rPr>
        <w:t xml:space="preserve">®), antiacides, acides biliaires, laxatifs, agents </w:t>
      </w:r>
      <w:proofErr w:type="spellStart"/>
      <w:r>
        <w:rPr>
          <w:rFonts w:cstheme="minorHAnsi"/>
          <w:sz w:val="24"/>
          <w:szCs w:val="24"/>
        </w:rPr>
        <w:t>procinétiques</w:t>
      </w:r>
      <w:proofErr w:type="spellEnd"/>
      <w:r>
        <w:rPr>
          <w:rFonts w:cstheme="minorHAnsi"/>
          <w:sz w:val="24"/>
          <w:szCs w:val="24"/>
        </w:rPr>
        <w:t xml:space="preserve"> comme le </w:t>
      </w:r>
      <w:proofErr w:type="spellStart"/>
      <w:r>
        <w:rPr>
          <w:rFonts w:cstheme="minorHAnsi"/>
          <w:sz w:val="24"/>
          <w:szCs w:val="24"/>
        </w:rPr>
        <w:t>métroclopramide</w:t>
      </w:r>
      <w:proofErr w:type="spellEnd"/>
      <w:r>
        <w:rPr>
          <w:rFonts w:cstheme="minorHAnsi"/>
          <w:sz w:val="24"/>
          <w:szCs w:val="24"/>
        </w:rPr>
        <w:t xml:space="preserve"> ou le </w:t>
      </w:r>
      <w:proofErr w:type="spellStart"/>
      <w:r>
        <w:rPr>
          <w:rFonts w:cstheme="minorHAnsi"/>
          <w:sz w:val="24"/>
          <w:szCs w:val="24"/>
        </w:rPr>
        <w:t>cisapride</w:t>
      </w:r>
      <w:proofErr w:type="spellEnd"/>
      <w:r>
        <w:rPr>
          <w:rFonts w:cstheme="minorHAnsi"/>
          <w:sz w:val="24"/>
          <w:szCs w:val="24"/>
        </w:rPr>
        <w:t>)</w:t>
      </w:r>
      <w:r>
        <w:rPr>
          <w:sz w:val="24"/>
          <w:szCs w:val="24"/>
        </w:rPr>
        <w:t xml:space="preserve"> ou infectieuse, tandis que les diarrhées chroniques sont plutôt d’origine colique (maladie de </w:t>
      </w:r>
      <w:proofErr w:type="spellStart"/>
      <w:r>
        <w:rPr>
          <w:sz w:val="24"/>
          <w:szCs w:val="24"/>
        </w:rPr>
        <w:t>Crohn</w:t>
      </w:r>
      <w:proofErr w:type="spellEnd"/>
      <w:r>
        <w:rPr>
          <w:sz w:val="24"/>
          <w:szCs w:val="24"/>
        </w:rPr>
        <w:t xml:space="preserve"> ++), mais certaines peuvent toutefois être causées par des allergies, le stress, des désordres hormonaux…</w:t>
      </w:r>
    </w:p>
    <w:p w:rsidR="000125B2" w:rsidRDefault="000125B2" w:rsidP="00A445C3">
      <w:pPr>
        <w:spacing w:after="0"/>
        <w:jc w:val="both"/>
        <w:rPr>
          <w:sz w:val="24"/>
          <w:szCs w:val="24"/>
        </w:rPr>
      </w:pPr>
      <w:r>
        <w:rPr>
          <w:sz w:val="24"/>
          <w:szCs w:val="24"/>
        </w:rPr>
        <w:t xml:space="preserve">L’objectif du traitement est à la fois de traiter la cause et le symptôme, tout en assurant un bon état d’hydratation dans la mesure où les pertes d’eau sont importantes chez un patient diarrhéique. Les causes sont en général les suivantes : inflammatoire, infectieuse, osmotique ou malabsorption (intolérance au lactose, maladie </w:t>
      </w:r>
      <w:proofErr w:type="spellStart"/>
      <w:r>
        <w:rPr>
          <w:sz w:val="24"/>
          <w:szCs w:val="24"/>
        </w:rPr>
        <w:t>coeliaque</w:t>
      </w:r>
      <w:proofErr w:type="spellEnd"/>
      <w:r>
        <w:rPr>
          <w:sz w:val="24"/>
          <w:szCs w:val="24"/>
        </w:rPr>
        <w:t>), SIDA ou tumeur neuroendocrine si la diarrhée est sécrétoire…</w:t>
      </w:r>
    </w:p>
    <w:p w:rsidR="000125B2" w:rsidRDefault="000125B2" w:rsidP="00A445C3">
      <w:pPr>
        <w:spacing w:after="0"/>
        <w:jc w:val="both"/>
        <w:rPr>
          <w:sz w:val="24"/>
          <w:szCs w:val="24"/>
        </w:rPr>
      </w:pPr>
    </w:p>
    <w:p w:rsidR="000125B2" w:rsidRDefault="000125B2" w:rsidP="00A445C3">
      <w:pPr>
        <w:spacing w:after="0"/>
        <w:jc w:val="both"/>
        <w:rPr>
          <w:rFonts w:cstheme="minorHAnsi"/>
          <w:sz w:val="24"/>
          <w:szCs w:val="24"/>
        </w:rPr>
      </w:pPr>
      <w:r>
        <w:rPr>
          <w:sz w:val="24"/>
          <w:szCs w:val="24"/>
        </w:rPr>
        <w:t xml:space="preserve">Attention ! Le risque principal d’une diarrhée aigüe, quelle qu’en soit la cause, est la déshydratation ! Une réhydratation orale doit donc être entamée immédiatement, par des solutions de réhydratation orale telles </w:t>
      </w:r>
      <w:proofErr w:type="gramStart"/>
      <w:r>
        <w:rPr>
          <w:sz w:val="24"/>
          <w:szCs w:val="24"/>
        </w:rPr>
        <w:t xml:space="preserve">que </w:t>
      </w:r>
      <w:proofErr w:type="spellStart"/>
      <w:r>
        <w:rPr>
          <w:sz w:val="24"/>
          <w:szCs w:val="24"/>
        </w:rPr>
        <w:t>Adiaril</w:t>
      </w:r>
      <w:proofErr w:type="spellEnd"/>
      <w:proofErr w:type="gramEnd"/>
      <w:r>
        <w:rPr>
          <w:rFonts w:cstheme="minorHAnsi"/>
          <w:sz w:val="24"/>
          <w:szCs w:val="24"/>
        </w:rPr>
        <w:t>®</w:t>
      </w:r>
      <w:r>
        <w:rPr>
          <w:sz w:val="24"/>
          <w:szCs w:val="24"/>
        </w:rPr>
        <w:t>, GES 45</w:t>
      </w:r>
      <w:r>
        <w:rPr>
          <w:rFonts w:cstheme="minorHAnsi"/>
          <w:sz w:val="24"/>
          <w:szCs w:val="24"/>
        </w:rPr>
        <w:t>®</w:t>
      </w:r>
      <w:r>
        <w:rPr>
          <w:sz w:val="24"/>
          <w:szCs w:val="24"/>
        </w:rPr>
        <w:t xml:space="preserve">, </w:t>
      </w:r>
      <w:proofErr w:type="spellStart"/>
      <w:r>
        <w:rPr>
          <w:sz w:val="24"/>
          <w:szCs w:val="24"/>
        </w:rPr>
        <w:t>Viatol</w:t>
      </w:r>
      <w:proofErr w:type="spellEnd"/>
      <w:r>
        <w:rPr>
          <w:rFonts w:cstheme="minorHAnsi"/>
          <w:sz w:val="24"/>
          <w:szCs w:val="24"/>
        </w:rPr>
        <w:t>®.</w:t>
      </w:r>
    </w:p>
    <w:p w:rsidR="000125B2" w:rsidRDefault="000125B2" w:rsidP="00A445C3">
      <w:pPr>
        <w:spacing w:after="0"/>
        <w:jc w:val="both"/>
        <w:rPr>
          <w:rFonts w:cstheme="minorHAnsi"/>
          <w:sz w:val="24"/>
          <w:szCs w:val="24"/>
        </w:rPr>
      </w:pPr>
      <w:r w:rsidRPr="000125B2">
        <w:rPr>
          <w:rFonts w:cstheme="minorHAnsi"/>
          <w:sz w:val="24"/>
          <w:szCs w:val="24"/>
          <w:u w:val="single"/>
        </w:rPr>
        <w:t>CI</w:t>
      </w:r>
      <w:r>
        <w:rPr>
          <w:rFonts w:cstheme="minorHAnsi"/>
          <w:sz w:val="24"/>
          <w:szCs w:val="24"/>
        </w:rPr>
        <w:t> : déshydratation sévère (perte de poids supérieure à 10%) et/ou vomissements incoercibles</w:t>
      </w:r>
      <w:r w:rsidR="003015F9">
        <w:rPr>
          <w:rFonts w:cstheme="minorHAnsi"/>
          <w:sz w:val="24"/>
          <w:szCs w:val="24"/>
        </w:rPr>
        <w:t xml:space="preserve"> (impossibles à contrôler)</w:t>
      </w:r>
      <w:r>
        <w:rPr>
          <w:rFonts w:cstheme="minorHAnsi"/>
          <w:sz w:val="24"/>
          <w:szCs w:val="24"/>
        </w:rPr>
        <w:t xml:space="preserve"> et/ou signes de gravité comme choc, hypovolémie…</w:t>
      </w:r>
    </w:p>
    <w:p w:rsidR="000125B2" w:rsidRDefault="000125B2" w:rsidP="00A445C3">
      <w:pPr>
        <w:spacing w:after="0"/>
        <w:jc w:val="both"/>
        <w:rPr>
          <w:rFonts w:cstheme="minorHAnsi"/>
          <w:sz w:val="24"/>
          <w:szCs w:val="24"/>
        </w:rPr>
      </w:pPr>
      <w:r w:rsidRPr="000125B2">
        <w:rPr>
          <w:rFonts w:cstheme="minorHAnsi"/>
          <w:sz w:val="24"/>
          <w:szCs w:val="24"/>
          <w:u w:val="single"/>
        </w:rPr>
        <w:t>Posologie</w:t>
      </w:r>
      <w:r>
        <w:rPr>
          <w:rFonts w:cstheme="minorHAnsi"/>
          <w:sz w:val="24"/>
          <w:szCs w:val="24"/>
        </w:rPr>
        <w:t> : à adapter en fonction de la perte de poids.</w:t>
      </w:r>
    </w:p>
    <w:p w:rsidR="00137924" w:rsidRDefault="00137924" w:rsidP="00A445C3">
      <w:pPr>
        <w:spacing w:after="0"/>
        <w:jc w:val="both"/>
        <w:rPr>
          <w:rFonts w:cstheme="minorHAnsi"/>
          <w:sz w:val="24"/>
          <w:szCs w:val="24"/>
        </w:rPr>
      </w:pPr>
    </w:p>
    <w:p w:rsidR="005C6281" w:rsidRPr="005C6281" w:rsidRDefault="005C6281" w:rsidP="005C6281">
      <w:pPr>
        <w:spacing w:after="0"/>
        <w:jc w:val="both"/>
        <w:rPr>
          <w:sz w:val="24"/>
          <w:szCs w:val="24"/>
        </w:rPr>
      </w:pPr>
    </w:p>
    <w:p w:rsidR="005C6281" w:rsidRPr="00132143" w:rsidRDefault="005C6281" w:rsidP="00132143">
      <w:pPr>
        <w:spacing w:after="0"/>
        <w:jc w:val="both"/>
        <w:rPr>
          <w:sz w:val="24"/>
          <w:szCs w:val="24"/>
        </w:rPr>
      </w:pPr>
    </w:p>
    <w:p w:rsidR="0036491F" w:rsidRDefault="0036491F" w:rsidP="0036491F">
      <w:pPr>
        <w:spacing w:after="0"/>
        <w:jc w:val="both"/>
        <w:rPr>
          <w:sz w:val="24"/>
          <w:szCs w:val="24"/>
        </w:rPr>
      </w:pPr>
    </w:p>
    <w:p w:rsidR="0036491F" w:rsidRPr="0036491F" w:rsidRDefault="0036491F" w:rsidP="0036491F">
      <w:pPr>
        <w:spacing w:after="0"/>
        <w:jc w:val="both"/>
        <w:rPr>
          <w:sz w:val="24"/>
          <w:szCs w:val="24"/>
        </w:rPr>
      </w:pPr>
    </w:p>
    <w:p w:rsidR="00137924" w:rsidRPr="006D41CE" w:rsidRDefault="00137924" w:rsidP="00137924">
      <w:pPr>
        <w:pStyle w:val="Paragraphedeliste"/>
        <w:numPr>
          <w:ilvl w:val="0"/>
          <w:numId w:val="18"/>
        </w:numPr>
        <w:spacing w:after="0"/>
        <w:jc w:val="both"/>
        <w:rPr>
          <w:sz w:val="28"/>
          <w:szCs w:val="28"/>
          <w:u w:val="single"/>
        </w:rPr>
      </w:pPr>
      <w:r w:rsidRPr="006D41CE">
        <w:rPr>
          <w:sz w:val="28"/>
          <w:szCs w:val="28"/>
          <w:u w:val="single"/>
        </w:rPr>
        <w:t>Types de médicaments anti-diarrhéiques</w:t>
      </w:r>
    </w:p>
    <w:p w:rsidR="00137924" w:rsidRPr="00137924" w:rsidRDefault="00137924" w:rsidP="00137924">
      <w:pPr>
        <w:spacing w:after="0"/>
        <w:jc w:val="both"/>
        <w:rPr>
          <w:sz w:val="24"/>
          <w:szCs w:val="24"/>
          <w:u w:val="single"/>
        </w:rPr>
      </w:pPr>
    </w:p>
    <w:p w:rsidR="00137924" w:rsidRPr="00137924" w:rsidRDefault="00137924" w:rsidP="00137924">
      <w:pPr>
        <w:pStyle w:val="Paragraphedeliste"/>
        <w:numPr>
          <w:ilvl w:val="0"/>
          <w:numId w:val="19"/>
        </w:numPr>
        <w:spacing w:after="0"/>
        <w:jc w:val="both"/>
        <w:rPr>
          <w:sz w:val="24"/>
          <w:szCs w:val="24"/>
          <w:u w:val="single"/>
        </w:rPr>
      </w:pPr>
      <w:r w:rsidRPr="00137924">
        <w:rPr>
          <w:sz w:val="24"/>
          <w:szCs w:val="24"/>
          <w:u w:val="single"/>
        </w:rPr>
        <w:t>AGONISTES OPIOIDES</w:t>
      </w:r>
      <w:r>
        <w:rPr>
          <w:sz w:val="24"/>
          <w:szCs w:val="24"/>
        </w:rPr>
        <w:t xml:space="preserve"> (</w:t>
      </w:r>
      <w:proofErr w:type="spellStart"/>
      <w:r>
        <w:rPr>
          <w:sz w:val="24"/>
          <w:szCs w:val="24"/>
        </w:rPr>
        <w:t>Lopéramide</w:t>
      </w:r>
      <w:proofErr w:type="spellEnd"/>
      <w:r>
        <w:rPr>
          <w:sz w:val="24"/>
          <w:szCs w:val="24"/>
        </w:rPr>
        <w:t xml:space="preserve"> (</w:t>
      </w:r>
      <w:proofErr w:type="spellStart"/>
      <w:r>
        <w:rPr>
          <w:sz w:val="24"/>
          <w:szCs w:val="24"/>
        </w:rPr>
        <w:t>Imodium</w:t>
      </w:r>
      <w:proofErr w:type="spellEnd"/>
      <w:r>
        <w:rPr>
          <w:rFonts w:cstheme="minorHAnsi"/>
          <w:sz w:val="24"/>
          <w:szCs w:val="24"/>
        </w:rPr>
        <w:t>®</w:t>
      </w:r>
      <w:r>
        <w:rPr>
          <w:sz w:val="24"/>
          <w:szCs w:val="24"/>
        </w:rPr>
        <w:t>))</w:t>
      </w:r>
    </w:p>
    <w:p w:rsidR="00137924" w:rsidRDefault="00137924" w:rsidP="00137924">
      <w:pPr>
        <w:spacing w:after="0"/>
        <w:jc w:val="both"/>
        <w:rPr>
          <w:sz w:val="24"/>
          <w:szCs w:val="24"/>
          <w:u w:val="single"/>
        </w:rPr>
      </w:pPr>
    </w:p>
    <w:p w:rsidR="00137924" w:rsidRDefault="00137924" w:rsidP="00137924">
      <w:pPr>
        <w:spacing w:after="0"/>
        <w:jc w:val="both"/>
        <w:rPr>
          <w:sz w:val="24"/>
          <w:szCs w:val="24"/>
        </w:rPr>
      </w:pPr>
      <w:r>
        <w:rPr>
          <w:sz w:val="24"/>
          <w:szCs w:val="24"/>
        </w:rPr>
        <w:t>Il s’agit d’un morphinique ne traversant pas la barrière hémato-encéphalique et n’induisant ainsi pas d’effet antalgique ni de pharmacodépendance. Il inhibe la motilité colique et les sécrétions intestinales.</w:t>
      </w:r>
    </w:p>
    <w:p w:rsidR="00137924" w:rsidRDefault="00137924" w:rsidP="00137924">
      <w:pPr>
        <w:spacing w:after="0"/>
        <w:jc w:val="both"/>
        <w:rPr>
          <w:sz w:val="24"/>
          <w:szCs w:val="24"/>
        </w:rPr>
      </w:pPr>
      <w:r w:rsidRPr="00137924">
        <w:rPr>
          <w:sz w:val="24"/>
          <w:szCs w:val="24"/>
          <w:u w:val="single"/>
        </w:rPr>
        <w:t>CI </w:t>
      </w:r>
      <w:r>
        <w:rPr>
          <w:sz w:val="24"/>
          <w:szCs w:val="24"/>
        </w:rPr>
        <w:t xml:space="preserve">: enfant de moins de 2 ans, allergies, RCH, colite </w:t>
      </w:r>
      <w:proofErr w:type="spellStart"/>
      <w:r>
        <w:rPr>
          <w:sz w:val="24"/>
          <w:szCs w:val="24"/>
        </w:rPr>
        <w:t>pseudo-membraneuse</w:t>
      </w:r>
      <w:proofErr w:type="spellEnd"/>
      <w:r>
        <w:rPr>
          <w:sz w:val="24"/>
          <w:szCs w:val="24"/>
        </w:rPr>
        <w:t xml:space="preserve"> post-antibiotiques, diarrhée bactérienne (si stase intestinale, diffusion bactérienne favorisée), </w:t>
      </w:r>
      <w:proofErr w:type="spellStart"/>
      <w:r>
        <w:rPr>
          <w:sz w:val="24"/>
          <w:szCs w:val="24"/>
        </w:rPr>
        <w:t>dysentérie</w:t>
      </w:r>
      <w:proofErr w:type="spellEnd"/>
      <w:r>
        <w:rPr>
          <w:sz w:val="24"/>
          <w:szCs w:val="24"/>
        </w:rPr>
        <w:t xml:space="preserve"> avec hématémèse et fièvre importante, grossesse, allaitement</w:t>
      </w:r>
    </w:p>
    <w:p w:rsidR="00137924" w:rsidRDefault="00137924" w:rsidP="00137924">
      <w:pPr>
        <w:spacing w:after="0"/>
        <w:jc w:val="both"/>
        <w:rPr>
          <w:sz w:val="24"/>
          <w:szCs w:val="24"/>
        </w:rPr>
      </w:pPr>
      <w:r w:rsidRPr="00137924">
        <w:rPr>
          <w:sz w:val="24"/>
          <w:szCs w:val="24"/>
          <w:u w:val="single"/>
        </w:rPr>
        <w:t>EI</w:t>
      </w:r>
      <w:r>
        <w:rPr>
          <w:sz w:val="24"/>
          <w:szCs w:val="24"/>
        </w:rPr>
        <w:t> : constipation, rash cutané, dépression du SNC ou iléum paralytique en cas de surdosage.</w:t>
      </w:r>
    </w:p>
    <w:p w:rsidR="00137924" w:rsidRDefault="00137924" w:rsidP="00137924">
      <w:pPr>
        <w:spacing w:after="0"/>
        <w:jc w:val="both"/>
        <w:rPr>
          <w:sz w:val="24"/>
          <w:szCs w:val="24"/>
        </w:rPr>
      </w:pPr>
      <w:r w:rsidRPr="00137924">
        <w:rPr>
          <w:sz w:val="24"/>
          <w:szCs w:val="24"/>
          <w:u w:val="single"/>
        </w:rPr>
        <w:t>Précautions d’emploi</w:t>
      </w:r>
      <w:r>
        <w:rPr>
          <w:sz w:val="24"/>
          <w:szCs w:val="24"/>
        </w:rPr>
        <w:t> : association à une réhydratation !</w:t>
      </w:r>
    </w:p>
    <w:p w:rsidR="00137924" w:rsidRDefault="00137924" w:rsidP="00137924">
      <w:pPr>
        <w:spacing w:after="0"/>
        <w:jc w:val="both"/>
        <w:rPr>
          <w:sz w:val="24"/>
          <w:szCs w:val="24"/>
        </w:rPr>
      </w:pPr>
      <w:r w:rsidRPr="00137924">
        <w:rPr>
          <w:sz w:val="24"/>
          <w:szCs w:val="24"/>
          <w:u w:val="single"/>
        </w:rPr>
        <w:t>Posologie</w:t>
      </w:r>
      <w:r>
        <w:rPr>
          <w:sz w:val="24"/>
          <w:szCs w:val="24"/>
        </w:rPr>
        <w:t> : A surveiller chez l’insuffisant hépatique. 2 comprimés d’emblée puis 1 après chaque selle liquide.</w:t>
      </w:r>
    </w:p>
    <w:p w:rsidR="00137924" w:rsidRDefault="00137924" w:rsidP="00137924">
      <w:pPr>
        <w:spacing w:after="0"/>
        <w:jc w:val="both"/>
        <w:rPr>
          <w:sz w:val="24"/>
          <w:szCs w:val="24"/>
        </w:rPr>
      </w:pPr>
    </w:p>
    <w:p w:rsidR="00137924" w:rsidRPr="00983DAE" w:rsidRDefault="00137924" w:rsidP="00137924">
      <w:pPr>
        <w:pStyle w:val="Paragraphedeliste"/>
        <w:numPr>
          <w:ilvl w:val="0"/>
          <w:numId w:val="19"/>
        </w:numPr>
        <w:spacing w:after="0"/>
        <w:jc w:val="both"/>
        <w:rPr>
          <w:sz w:val="24"/>
          <w:szCs w:val="24"/>
          <w:u w:val="single"/>
        </w:rPr>
      </w:pPr>
      <w:r w:rsidRPr="00137924">
        <w:rPr>
          <w:sz w:val="24"/>
          <w:szCs w:val="24"/>
          <w:u w:val="single"/>
        </w:rPr>
        <w:t>ANTISECERETOIRES INTESTINAUX</w:t>
      </w:r>
      <w:r>
        <w:rPr>
          <w:sz w:val="24"/>
          <w:szCs w:val="24"/>
        </w:rPr>
        <w:t xml:space="preserve"> (</w:t>
      </w:r>
      <w:proofErr w:type="spellStart"/>
      <w:r>
        <w:rPr>
          <w:sz w:val="24"/>
          <w:szCs w:val="24"/>
        </w:rPr>
        <w:t>Racecadotril</w:t>
      </w:r>
      <w:proofErr w:type="spellEnd"/>
      <w:r>
        <w:rPr>
          <w:sz w:val="24"/>
          <w:szCs w:val="24"/>
        </w:rPr>
        <w:t xml:space="preserve"> (</w:t>
      </w:r>
      <w:proofErr w:type="spellStart"/>
      <w:r>
        <w:rPr>
          <w:sz w:val="24"/>
          <w:szCs w:val="24"/>
        </w:rPr>
        <w:t>Tiorfan</w:t>
      </w:r>
      <w:proofErr w:type="spellEnd"/>
      <w:r>
        <w:rPr>
          <w:rFonts w:cstheme="minorHAnsi"/>
          <w:sz w:val="24"/>
          <w:szCs w:val="24"/>
        </w:rPr>
        <w:t>®</w:t>
      </w:r>
      <w:r>
        <w:rPr>
          <w:sz w:val="24"/>
          <w:szCs w:val="24"/>
        </w:rPr>
        <w:t>))</w:t>
      </w:r>
    </w:p>
    <w:p w:rsidR="00983DAE" w:rsidRDefault="00983DAE" w:rsidP="00983DAE">
      <w:pPr>
        <w:spacing w:after="0"/>
        <w:jc w:val="both"/>
        <w:rPr>
          <w:sz w:val="24"/>
          <w:szCs w:val="24"/>
          <w:u w:val="single"/>
        </w:rPr>
      </w:pPr>
    </w:p>
    <w:p w:rsidR="00137924" w:rsidRDefault="00983DAE" w:rsidP="00137924">
      <w:pPr>
        <w:spacing w:after="0"/>
        <w:jc w:val="both"/>
        <w:rPr>
          <w:sz w:val="24"/>
          <w:szCs w:val="24"/>
        </w:rPr>
      </w:pPr>
      <w:r>
        <w:rPr>
          <w:sz w:val="24"/>
          <w:szCs w:val="24"/>
        </w:rPr>
        <w:t>Il s’agit d’inhibiteurs de l’</w:t>
      </w:r>
      <w:proofErr w:type="spellStart"/>
      <w:r>
        <w:rPr>
          <w:sz w:val="24"/>
          <w:szCs w:val="24"/>
        </w:rPr>
        <w:t>enképhalinase</w:t>
      </w:r>
      <w:proofErr w:type="spellEnd"/>
      <w:r>
        <w:rPr>
          <w:sz w:val="24"/>
          <w:szCs w:val="24"/>
        </w:rPr>
        <w:t>, une enzyme dégradant les enképhalines, qui sont elles-mêmes des endorphines présentes dans le cerveau ainsi que dans les intestins et qui permettent la régulation de la motricité et des échanges transmembranaires. De ce fait, ils inhibent l’hypersécrétion intestinale d’eau et d’électrolytes sans avoir d’action centrale dans la mesure où ils ne passent pas la barrière hémato-encéphalique.</w:t>
      </w:r>
    </w:p>
    <w:p w:rsidR="00983DAE" w:rsidRPr="00983DAE" w:rsidRDefault="00983DAE" w:rsidP="00137924">
      <w:pPr>
        <w:spacing w:after="0"/>
        <w:jc w:val="both"/>
        <w:rPr>
          <w:sz w:val="24"/>
          <w:szCs w:val="24"/>
          <w:u w:val="single"/>
        </w:rPr>
      </w:pPr>
    </w:p>
    <w:p w:rsidR="00983DAE" w:rsidRDefault="00983DAE" w:rsidP="00983DAE">
      <w:pPr>
        <w:pStyle w:val="Paragraphedeliste"/>
        <w:numPr>
          <w:ilvl w:val="0"/>
          <w:numId w:val="19"/>
        </w:numPr>
        <w:spacing w:after="0"/>
        <w:jc w:val="both"/>
        <w:rPr>
          <w:sz w:val="24"/>
          <w:szCs w:val="24"/>
          <w:u w:val="single"/>
        </w:rPr>
      </w:pPr>
      <w:r w:rsidRPr="00983DAE">
        <w:rPr>
          <w:sz w:val="24"/>
          <w:szCs w:val="24"/>
          <w:u w:val="single"/>
        </w:rPr>
        <w:t xml:space="preserve">MODIFICATEURS DE LA RESORPTION INTESTINALE </w:t>
      </w:r>
    </w:p>
    <w:p w:rsidR="004D1EBC" w:rsidRDefault="004D1EBC" w:rsidP="004D1EBC">
      <w:pPr>
        <w:pStyle w:val="Paragraphedeliste"/>
        <w:spacing w:after="0"/>
        <w:jc w:val="both"/>
        <w:rPr>
          <w:sz w:val="24"/>
          <w:szCs w:val="24"/>
          <w:u w:val="single"/>
        </w:rPr>
      </w:pPr>
    </w:p>
    <w:p w:rsidR="00983DAE" w:rsidRDefault="004D1EBC" w:rsidP="00983DAE">
      <w:pPr>
        <w:spacing w:after="0"/>
        <w:jc w:val="both"/>
        <w:rPr>
          <w:sz w:val="24"/>
          <w:szCs w:val="24"/>
        </w:rPr>
      </w:pPr>
      <w:r>
        <w:rPr>
          <w:sz w:val="24"/>
          <w:szCs w:val="24"/>
          <w:u w:val="single"/>
        </w:rPr>
        <w:t>NB :</w:t>
      </w:r>
      <w:r>
        <w:rPr>
          <w:sz w:val="24"/>
          <w:szCs w:val="24"/>
        </w:rPr>
        <w:t xml:space="preserve"> résorption signifie nouvelle absorption d’un liquide extravasé…</w:t>
      </w:r>
    </w:p>
    <w:p w:rsidR="004D1EBC" w:rsidRPr="004D1EBC" w:rsidRDefault="004D1EBC" w:rsidP="00983DAE">
      <w:pPr>
        <w:spacing w:after="0"/>
        <w:jc w:val="both"/>
        <w:rPr>
          <w:sz w:val="24"/>
          <w:szCs w:val="24"/>
        </w:rPr>
      </w:pPr>
    </w:p>
    <w:p w:rsidR="00983DAE" w:rsidRDefault="00983DAE" w:rsidP="00983DAE">
      <w:pPr>
        <w:spacing w:after="0"/>
        <w:jc w:val="both"/>
        <w:rPr>
          <w:sz w:val="24"/>
          <w:szCs w:val="24"/>
        </w:rPr>
      </w:pPr>
      <w:r>
        <w:rPr>
          <w:sz w:val="24"/>
          <w:szCs w:val="24"/>
        </w:rPr>
        <w:t>Ce sont des chélateurs, ou échangeurs d’ions pouvant avoir trois effets distincts :</w:t>
      </w:r>
    </w:p>
    <w:p w:rsidR="00983DAE" w:rsidRDefault="00983DAE" w:rsidP="00983DAE">
      <w:pPr>
        <w:spacing w:after="0"/>
        <w:jc w:val="both"/>
        <w:rPr>
          <w:sz w:val="24"/>
          <w:szCs w:val="24"/>
        </w:rPr>
      </w:pPr>
    </w:p>
    <w:p w:rsidR="00983DAE" w:rsidRPr="004D1EBC" w:rsidRDefault="00983DAE" w:rsidP="00983DAE">
      <w:pPr>
        <w:pStyle w:val="Paragraphedeliste"/>
        <w:numPr>
          <w:ilvl w:val="0"/>
          <w:numId w:val="20"/>
        </w:numPr>
        <w:spacing w:after="0"/>
        <w:jc w:val="both"/>
        <w:rPr>
          <w:sz w:val="24"/>
          <w:szCs w:val="24"/>
        </w:rPr>
      </w:pPr>
      <w:r>
        <w:rPr>
          <w:sz w:val="24"/>
          <w:szCs w:val="24"/>
        </w:rPr>
        <w:t>Diminution de la résorption des acides biliaires </w:t>
      </w:r>
      <w:r w:rsidR="004D1EBC">
        <w:rPr>
          <w:sz w:val="24"/>
          <w:szCs w:val="24"/>
        </w:rPr>
        <w:t xml:space="preserve">(ce qui peut gêner l’absorption d’autres médicaments) </w:t>
      </w:r>
      <w:r w:rsidR="004D1EBC">
        <w:rPr>
          <w:i/>
          <w:sz w:val="24"/>
          <w:szCs w:val="24"/>
        </w:rPr>
        <w:t xml:space="preserve">ex : </w:t>
      </w:r>
      <w:proofErr w:type="spellStart"/>
      <w:r w:rsidR="004D1EBC">
        <w:rPr>
          <w:i/>
          <w:sz w:val="24"/>
          <w:szCs w:val="24"/>
        </w:rPr>
        <w:t>Cholestyramine</w:t>
      </w:r>
      <w:proofErr w:type="spellEnd"/>
      <w:r w:rsidR="004D1EBC">
        <w:rPr>
          <w:i/>
          <w:sz w:val="24"/>
          <w:szCs w:val="24"/>
        </w:rPr>
        <w:t xml:space="preserve"> (</w:t>
      </w:r>
      <w:proofErr w:type="spellStart"/>
      <w:r w:rsidR="004D1EBC">
        <w:rPr>
          <w:i/>
          <w:sz w:val="24"/>
          <w:szCs w:val="24"/>
        </w:rPr>
        <w:t>Questran</w:t>
      </w:r>
      <w:proofErr w:type="spellEnd"/>
      <w:r w:rsidR="004D1EBC">
        <w:rPr>
          <w:rFonts w:cstheme="minorHAnsi"/>
          <w:i/>
          <w:sz w:val="24"/>
          <w:szCs w:val="24"/>
        </w:rPr>
        <w:t>®</w:t>
      </w:r>
      <w:r w:rsidR="004D1EBC">
        <w:rPr>
          <w:i/>
          <w:sz w:val="24"/>
          <w:szCs w:val="24"/>
        </w:rPr>
        <w:t>)</w:t>
      </w:r>
    </w:p>
    <w:p w:rsidR="004D1EBC" w:rsidRDefault="004D1EBC" w:rsidP="00983DAE">
      <w:pPr>
        <w:pStyle w:val="Paragraphedeliste"/>
        <w:numPr>
          <w:ilvl w:val="0"/>
          <w:numId w:val="20"/>
        </w:numPr>
        <w:spacing w:after="0"/>
        <w:jc w:val="both"/>
        <w:rPr>
          <w:sz w:val="24"/>
          <w:szCs w:val="24"/>
        </w:rPr>
      </w:pPr>
      <w:r>
        <w:rPr>
          <w:sz w:val="24"/>
          <w:szCs w:val="24"/>
        </w:rPr>
        <w:t>Diminution de la résorption du potassium : en cas d’hyperkaliémie sévère</w:t>
      </w:r>
    </w:p>
    <w:p w:rsidR="004D1EBC" w:rsidRDefault="004D1EBC" w:rsidP="004D1EBC">
      <w:pPr>
        <w:pStyle w:val="Paragraphedeliste"/>
        <w:spacing w:after="0"/>
        <w:ind w:left="1425"/>
        <w:jc w:val="both"/>
        <w:rPr>
          <w:i/>
          <w:sz w:val="24"/>
          <w:szCs w:val="24"/>
        </w:rPr>
      </w:pPr>
      <w:r>
        <w:rPr>
          <w:i/>
          <w:sz w:val="24"/>
          <w:szCs w:val="24"/>
        </w:rPr>
        <w:t xml:space="preserve">Ex : </w:t>
      </w:r>
      <w:proofErr w:type="spellStart"/>
      <w:r>
        <w:rPr>
          <w:i/>
          <w:sz w:val="24"/>
          <w:szCs w:val="24"/>
        </w:rPr>
        <w:t>Kayexalate</w:t>
      </w:r>
      <w:proofErr w:type="spellEnd"/>
      <w:r>
        <w:rPr>
          <w:rFonts w:cstheme="minorHAnsi"/>
          <w:i/>
          <w:sz w:val="24"/>
          <w:szCs w:val="24"/>
        </w:rPr>
        <w:t>®</w:t>
      </w:r>
    </w:p>
    <w:p w:rsidR="004D1EBC" w:rsidRPr="004D1EBC" w:rsidRDefault="004D1EBC" w:rsidP="004D1EBC">
      <w:pPr>
        <w:pStyle w:val="Paragraphedeliste"/>
        <w:numPr>
          <w:ilvl w:val="0"/>
          <w:numId w:val="20"/>
        </w:numPr>
        <w:spacing w:after="0"/>
        <w:jc w:val="both"/>
        <w:rPr>
          <w:i/>
          <w:sz w:val="24"/>
          <w:szCs w:val="24"/>
        </w:rPr>
      </w:pPr>
      <w:r>
        <w:rPr>
          <w:sz w:val="24"/>
          <w:szCs w:val="24"/>
        </w:rPr>
        <w:t>Diminution de la résorption du phosphate : en cas d’hyperphosphatémie</w:t>
      </w:r>
    </w:p>
    <w:p w:rsidR="004D1EBC" w:rsidRDefault="004D1EBC" w:rsidP="004D1EBC">
      <w:pPr>
        <w:pStyle w:val="Paragraphedeliste"/>
        <w:spacing w:after="0"/>
        <w:ind w:left="1425"/>
        <w:jc w:val="both"/>
        <w:rPr>
          <w:i/>
          <w:sz w:val="24"/>
          <w:szCs w:val="24"/>
        </w:rPr>
      </w:pPr>
      <w:r>
        <w:rPr>
          <w:i/>
          <w:sz w:val="24"/>
          <w:szCs w:val="24"/>
        </w:rPr>
        <w:t xml:space="preserve">Ex : </w:t>
      </w:r>
      <w:proofErr w:type="spellStart"/>
      <w:r>
        <w:rPr>
          <w:i/>
          <w:sz w:val="24"/>
          <w:szCs w:val="24"/>
        </w:rPr>
        <w:t>Renagel</w:t>
      </w:r>
      <w:proofErr w:type="spellEnd"/>
      <w:r>
        <w:rPr>
          <w:rFonts w:cstheme="minorHAnsi"/>
          <w:i/>
          <w:sz w:val="24"/>
          <w:szCs w:val="24"/>
        </w:rPr>
        <w:t>®</w:t>
      </w:r>
    </w:p>
    <w:p w:rsidR="004D1EBC" w:rsidRDefault="004D1EBC" w:rsidP="004D1EBC">
      <w:pPr>
        <w:pStyle w:val="Paragraphedeliste"/>
        <w:spacing w:after="0"/>
        <w:ind w:left="0"/>
        <w:jc w:val="both"/>
        <w:rPr>
          <w:i/>
          <w:sz w:val="24"/>
          <w:szCs w:val="24"/>
        </w:rPr>
      </w:pPr>
    </w:p>
    <w:p w:rsidR="004D1EBC" w:rsidRDefault="004D1EBC" w:rsidP="004D1EBC">
      <w:pPr>
        <w:pStyle w:val="Paragraphedeliste"/>
        <w:numPr>
          <w:ilvl w:val="0"/>
          <w:numId w:val="19"/>
        </w:numPr>
        <w:spacing w:after="0"/>
        <w:jc w:val="both"/>
        <w:rPr>
          <w:sz w:val="24"/>
          <w:szCs w:val="24"/>
          <w:u w:val="single"/>
        </w:rPr>
      </w:pPr>
      <w:r w:rsidRPr="004D1EBC">
        <w:rPr>
          <w:sz w:val="24"/>
          <w:szCs w:val="24"/>
          <w:u w:val="single"/>
        </w:rPr>
        <w:t>FLORE DE SUBSTITUTION</w:t>
      </w:r>
    </w:p>
    <w:p w:rsidR="004D1EBC" w:rsidRDefault="004D1EBC" w:rsidP="004D1EBC">
      <w:pPr>
        <w:spacing w:after="0"/>
        <w:jc w:val="both"/>
        <w:rPr>
          <w:sz w:val="24"/>
          <w:szCs w:val="24"/>
          <w:u w:val="single"/>
        </w:rPr>
      </w:pPr>
    </w:p>
    <w:p w:rsidR="004D1EBC" w:rsidRDefault="004D1EBC" w:rsidP="004D1EBC">
      <w:pPr>
        <w:spacing w:after="0"/>
        <w:jc w:val="both"/>
        <w:rPr>
          <w:sz w:val="24"/>
          <w:szCs w:val="24"/>
        </w:rPr>
      </w:pPr>
      <w:r>
        <w:rPr>
          <w:sz w:val="24"/>
          <w:szCs w:val="24"/>
        </w:rPr>
        <w:t xml:space="preserve">Il s’agit de médicaments </w:t>
      </w:r>
      <w:proofErr w:type="spellStart"/>
      <w:r>
        <w:rPr>
          <w:sz w:val="24"/>
          <w:szCs w:val="24"/>
        </w:rPr>
        <w:t>probiotiques</w:t>
      </w:r>
      <w:proofErr w:type="spellEnd"/>
      <w:r>
        <w:rPr>
          <w:sz w:val="24"/>
          <w:szCs w:val="24"/>
        </w:rPr>
        <w:t xml:space="preserve"> permettant une correction des troubles intestinaux dans le cas où ceux-ci seraient causés par une destruction de la flore intestinale normale, en particulier par des antibiotiques.</w:t>
      </w:r>
    </w:p>
    <w:p w:rsidR="004D1EBC" w:rsidRDefault="004D1EBC" w:rsidP="004D1EBC">
      <w:pPr>
        <w:spacing w:after="0"/>
        <w:jc w:val="both"/>
        <w:rPr>
          <w:sz w:val="24"/>
          <w:szCs w:val="24"/>
        </w:rPr>
      </w:pPr>
    </w:p>
    <w:p w:rsidR="004D1EBC" w:rsidRDefault="004D1EBC" w:rsidP="004D1EBC">
      <w:pPr>
        <w:pStyle w:val="Paragraphedeliste"/>
        <w:numPr>
          <w:ilvl w:val="0"/>
          <w:numId w:val="20"/>
        </w:numPr>
        <w:spacing w:after="0"/>
        <w:jc w:val="both"/>
        <w:rPr>
          <w:sz w:val="24"/>
          <w:szCs w:val="24"/>
        </w:rPr>
      </w:pPr>
      <w:r>
        <w:rPr>
          <w:sz w:val="24"/>
          <w:szCs w:val="24"/>
        </w:rPr>
        <w:lastRenderedPageBreak/>
        <w:t xml:space="preserve">LEVURES : elles sont non pathogènes et transitent tout le long du tractus gastro-intestinal après administration sans le coloniser. Elles résistent aux sécrétions acides et aux antibiotiques, mais sont en revanche sensibles aux antifongiques et à la chaleur. Elles inhibent la </w:t>
      </w:r>
      <w:proofErr w:type="spellStart"/>
      <w:r>
        <w:rPr>
          <w:sz w:val="24"/>
          <w:szCs w:val="24"/>
        </w:rPr>
        <w:t>croissande</w:t>
      </w:r>
      <w:proofErr w:type="spellEnd"/>
      <w:r>
        <w:rPr>
          <w:sz w:val="24"/>
          <w:szCs w:val="24"/>
        </w:rPr>
        <w:t xml:space="preserve"> de Candida </w:t>
      </w:r>
      <w:proofErr w:type="spellStart"/>
      <w:r>
        <w:rPr>
          <w:sz w:val="24"/>
          <w:szCs w:val="24"/>
        </w:rPr>
        <w:t>Albicans</w:t>
      </w:r>
      <w:proofErr w:type="spellEnd"/>
      <w:r>
        <w:rPr>
          <w:sz w:val="24"/>
          <w:szCs w:val="24"/>
        </w:rPr>
        <w:t xml:space="preserve"> et d’autres germes impliqués dans la survenue de diarrhées.</w:t>
      </w:r>
    </w:p>
    <w:p w:rsidR="004D1EBC" w:rsidRDefault="004D1EBC" w:rsidP="004D1EBC">
      <w:pPr>
        <w:pStyle w:val="Paragraphedeliste"/>
        <w:spacing w:after="0"/>
        <w:ind w:left="1425"/>
        <w:jc w:val="both"/>
        <w:rPr>
          <w:sz w:val="24"/>
          <w:szCs w:val="24"/>
        </w:rPr>
      </w:pPr>
      <w:r w:rsidRPr="004D1EBC">
        <w:rPr>
          <w:sz w:val="24"/>
          <w:szCs w:val="24"/>
          <w:u w:val="single"/>
        </w:rPr>
        <w:t>CI</w:t>
      </w:r>
      <w:r>
        <w:rPr>
          <w:sz w:val="24"/>
          <w:szCs w:val="24"/>
        </w:rPr>
        <w:t> : allergies, cathéter veineux central</w:t>
      </w:r>
      <w:r w:rsidR="008C3F9A">
        <w:rPr>
          <w:sz w:val="24"/>
          <w:szCs w:val="24"/>
        </w:rPr>
        <w:t>, grossesse, allaitement</w:t>
      </w:r>
    </w:p>
    <w:p w:rsidR="004D1EBC" w:rsidRDefault="004D1EBC" w:rsidP="004D1EBC">
      <w:pPr>
        <w:pStyle w:val="Paragraphedeliste"/>
        <w:spacing w:after="0"/>
        <w:ind w:left="1425"/>
        <w:jc w:val="both"/>
        <w:rPr>
          <w:sz w:val="24"/>
          <w:szCs w:val="24"/>
        </w:rPr>
      </w:pPr>
      <w:r w:rsidRPr="004D1EBC">
        <w:rPr>
          <w:sz w:val="24"/>
          <w:szCs w:val="24"/>
          <w:u w:val="single"/>
        </w:rPr>
        <w:t>IM</w:t>
      </w:r>
      <w:r>
        <w:rPr>
          <w:sz w:val="24"/>
          <w:szCs w:val="24"/>
        </w:rPr>
        <w:t> : avec antifongiques oraux.</w:t>
      </w:r>
    </w:p>
    <w:p w:rsidR="004D1EBC" w:rsidRDefault="004D1EBC" w:rsidP="004D1EBC">
      <w:pPr>
        <w:pStyle w:val="Paragraphedeliste"/>
        <w:spacing w:after="0"/>
        <w:ind w:left="1425"/>
        <w:jc w:val="both"/>
        <w:rPr>
          <w:sz w:val="24"/>
          <w:szCs w:val="24"/>
        </w:rPr>
      </w:pPr>
      <w:r>
        <w:rPr>
          <w:sz w:val="24"/>
          <w:szCs w:val="24"/>
          <w:u w:val="single"/>
        </w:rPr>
        <w:t>EI </w:t>
      </w:r>
      <w:r w:rsidRPr="004D1EBC">
        <w:rPr>
          <w:sz w:val="24"/>
          <w:szCs w:val="24"/>
        </w:rPr>
        <w:t>:</w:t>
      </w:r>
      <w:r>
        <w:rPr>
          <w:sz w:val="24"/>
          <w:szCs w:val="24"/>
        </w:rPr>
        <w:t xml:space="preserve"> Pas d’EI</w:t>
      </w:r>
    </w:p>
    <w:p w:rsidR="004D1EBC" w:rsidRDefault="004D1EBC" w:rsidP="004D1EBC">
      <w:pPr>
        <w:pStyle w:val="Paragraphedeliste"/>
        <w:spacing w:after="0"/>
        <w:ind w:left="1425"/>
        <w:jc w:val="both"/>
        <w:rPr>
          <w:sz w:val="24"/>
          <w:szCs w:val="24"/>
        </w:rPr>
      </w:pPr>
      <w:r>
        <w:rPr>
          <w:sz w:val="24"/>
          <w:szCs w:val="24"/>
          <w:u w:val="single"/>
        </w:rPr>
        <w:t>Précautions d’emploi </w:t>
      </w:r>
      <w:r w:rsidRPr="004D1EBC">
        <w:rPr>
          <w:sz w:val="24"/>
          <w:szCs w:val="24"/>
        </w:rPr>
        <w:t>:</w:t>
      </w:r>
      <w:r>
        <w:rPr>
          <w:sz w:val="24"/>
          <w:szCs w:val="24"/>
        </w:rPr>
        <w:t xml:space="preserve"> utilisé en symptomatique pour les diarrhées aigües, en préventif</w:t>
      </w:r>
      <w:r w:rsidR="008C3F9A">
        <w:rPr>
          <w:sz w:val="24"/>
          <w:szCs w:val="24"/>
        </w:rPr>
        <w:t xml:space="preserve"> en cas d’usage d’antibiotiques pouvant entraîner des diarrhées. Nécessité d’une réhydratation.</w:t>
      </w:r>
    </w:p>
    <w:p w:rsidR="008C3F9A" w:rsidRDefault="008C3F9A" w:rsidP="004D1EBC">
      <w:pPr>
        <w:pStyle w:val="Paragraphedeliste"/>
        <w:spacing w:after="0"/>
        <w:ind w:left="1425"/>
        <w:jc w:val="both"/>
        <w:rPr>
          <w:i/>
          <w:sz w:val="24"/>
          <w:szCs w:val="24"/>
        </w:rPr>
      </w:pPr>
      <w:r>
        <w:rPr>
          <w:i/>
          <w:sz w:val="24"/>
          <w:szCs w:val="24"/>
        </w:rPr>
        <w:t xml:space="preserve">Ex : </w:t>
      </w:r>
      <w:proofErr w:type="spellStart"/>
      <w:r>
        <w:rPr>
          <w:i/>
          <w:sz w:val="24"/>
          <w:szCs w:val="24"/>
        </w:rPr>
        <w:t>Ultralevure</w:t>
      </w:r>
      <w:proofErr w:type="spellEnd"/>
      <w:r>
        <w:rPr>
          <w:rFonts w:cstheme="minorHAnsi"/>
          <w:i/>
          <w:sz w:val="24"/>
          <w:szCs w:val="24"/>
        </w:rPr>
        <w:t>®</w:t>
      </w:r>
    </w:p>
    <w:p w:rsidR="008C3F9A" w:rsidRDefault="008C3F9A" w:rsidP="004D1EBC">
      <w:pPr>
        <w:pStyle w:val="Paragraphedeliste"/>
        <w:spacing w:after="0"/>
        <w:ind w:left="1425"/>
        <w:jc w:val="both"/>
        <w:rPr>
          <w:i/>
          <w:sz w:val="24"/>
          <w:szCs w:val="24"/>
        </w:rPr>
      </w:pPr>
    </w:p>
    <w:p w:rsidR="008C3F9A" w:rsidRPr="008C3F9A" w:rsidRDefault="008C3F9A" w:rsidP="008C3F9A">
      <w:pPr>
        <w:pStyle w:val="Paragraphedeliste"/>
        <w:numPr>
          <w:ilvl w:val="0"/>
          <w:numId w:val="20"/>
        </w:numPr>
        <w:spacing w:after="0"/>
        <w:jc w:val="both"/>
        <w:rPr>
          <w:i/>
          <w:sz w:val="24"/>
          <w:szCs w:val="24"/>
        </w:rPr>
      </w:pPr>
      <w:r>
        <w:rPr>
          <w:sz w:val="24"/>
          <w:szCs w:val="24"/>
        </w:rPr>
        <w:t>BACTERIES : Utilisation de bactéries non pathogènes résistantes aux antibiotiques. Elles agiraient par régénération de la flore colique.</w:t>
      </w:r>
    </w:p>
    <w:p w:rsidR="008C3F9A" w:rsidRDefault="008C3F9A" w:rsidP="008C3F9A">
      <w:pPr>
        <w:pStyle w:val="Paragraphedeliste"/>
        <w:spacing w:after="0"/>
        <w:ind w:left="1425"/>
        <w:jc w:val="both"/>
        <w:rPr>
          <w:i/>
          <w:sz w:val="24"/>
          <w:szCs w:val="24"/>
        </w:rPr>
      </w:pPr>
      <w:r>
        <w:rPr>
          <w:i/>
          <w:sz w:val="24"/>
          <w:szCs w:val="24"/>
        </w:rPr>
        <w:t xml:space="preserve">Ex : </w:t>
      </w:r>
      <w:proofErr w:type="spellStart"/>
      <w:r>
        <w:rPr>
          <w:i/>
          <w:sz w:val="24"/>
          <w:szCs w:val="24"/>
        </w:rPr>
        <w:t>Lactéol</w:t>
      </w:r>
      <w:proofErr w:type="spellEnd"/>
      <w:r>
        <w:rPr>
          <w:rFonts w:cstheme="minorHAnsi"/>
          <w:i/>
          <w:sz w:val="24"/>
          <w:szCs w:val="24"/>
        </w:rPr>
        <w:t>®</w:t>
      </w:r>
      <w:r>
        <w:rPr>
          <w:i/>
          <w:sz w:val="24"/>
          <w:szCs w:val="24"/>
        </w:rPr>
        <w:t xml:space="preserve">, </w:t>
      </w:r>
      <w:proofErr w:type="spellStart"/>
      <w:r>
        <w:rPr>
          <w:i/>
          <w:sz w:val="24"/>
          <w:szCs w:val="24"/>
        </w:rPr>
        <w:t>Bacilor</w:t>
      </w:r>
      <w:proofErr w:type="spellEnd"/>
      <w:r>
        <w:rPr>
          <w:rFonts w:cstheme="minorHAnsi"/>
          <w:i/>
          <w:sz w:val="24"/>
          <w:szCs w:val="24"/>
        </w:rPr>
        <w:t>®</w:t>
      </w:r>
    </w:p>
    <w:p w:rsidR="00490479" w:rsidRDefault="00490479" w:rsidP="008C3F9A">
      <w:pPr>
        <w:pStyle w:val="Paragraphedeliste"/>
        <w:spacing w:after="0"/>
        <w:ind w:left="1425"/>
        <w:jc w:val="both"/>
        <w:rPr>
          <w:i/>
          <w:sz w:val="24"/>
          <w:szCs w:val="24"/>
        </w:rPr>
      </w:pPr>
    </w:p>
    <w:p w:rsidR="00490479" w:rsidRDefault="00490479" w:rsidP="00490479">
      <w:pPr>
        <w:pStyle w:val="Paragraphedeliste"/>
        <w:spacing w:after="0"/>
        <w:ind w:left="0"/>
        <w:jc w:val="both"/>
        <w:rPr>
          <w:i/>
          <w:sz w:val="24"/>
          <w:szCs w:val="24"/>
        </w:rPr>
      </w:pPr>
      <w:r>
        <w:rPr>
          <w:i/>
          <w:sz w:val="24"/>
          <w:szCs w:val="24"/>
        </w:rPr>
        <w:t xml:space="preserve">Le prof n’a pas traité les deux dernières diapos en cours, mais a suggéré de les lire…bien qu’elles n’aient pas grand-chose à voir avec le cours ! </w:t>
      </w:r>
      <w:proofErr w:type="gramStart"/>
      <w:r>
        <w:rPr>
          <w:i/>
          <w:sz w:val="24"/>
          <w:szCs w:val="24"/>
        </w:rPr>
        <w:t>je</w:t>
      </w:r>
      <w:proofErr w:type="gramEnd"/>
      <w:r>
        <w:rPr>
          <w:i/>
          <w:sz w:val="24"/>
          <w:szCs w:val="24"/>
        </w:rPr>
        <w:t xml:space="preserve"> vous les mets quand même.</w:t>
      </w: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r w:rsidRPr="00490479">
        <w:rPr>
          <w:i/>
          <w:noProof/>
          <w:sz w:val="24"/>
          <w:szCs w:val="24"/>
          <w:lang w:eastAsia="fr-FR"/>
        </w:rPr>
        <w:drawing>
          <wp:inline distT="0" distB="0" distL="0" distR="0" wp14:anchorId="1E2A0BB2" wp14:editId="4E0F7AB6">
            <wp:extent cx="4572638" cy="342947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Default="00490479" w:rsidP="00490479">
      <w:pPr>
        <w:pStyle w:val="Paragraphedeliste"/>
        <w:spacing w:after="0"/>
        <w:ind w:left="0"/>
        <w:jc w:val="both"/>
        <w:rPr>
          <w:i/>
          <w:sz w:val="24"/>
          <w:szCs w:val="24"/>
        </w:rPr>
      </w:pPr>
    </w:p>
    <w:p w:rsidR="00490479" w:rsidRPr="00490479" w:rsidRDefault="00490479" w:rsidP="00490479">
      <w:pPr>
        <w:pStyle w:val="Paragraphedeliste"/>
        <w:spacing w:after="0"/>
        <w:ind w:left="0"/>
        <w:jc w:val="both"/>
        <w:rPr>
          <w:i/>
          <w:sz w:val="24"/>
          <w:szCs w:val="24"/>
        </w:rPr>
      </w:pPr>
      <w:r w:rsidRPr="00490479">
        <w:rPr>
          <w:i/>
          <w:noProof/>
          <w:sz w:val="24"/>
          <w:szCs w:val="24"/>
          <w:lang w:eastAsia="fr-FR"/>
        </w:rPr>
        <w:drawing>
          <wp:inline distT="0" distB="0" distL="0" distR="0" wp14:anchorId="735FA41F" wp14:editId="372837E4">
            <wp:extent cx="4572638" cy="342947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8C3F9A" w:rsidRDefault="008C3F9A" w:rsidP="004D1EBC">
      <w:pPr>
        <w:pStyle w:val="Paragraphedeliste"/>
        <w:spacing w:after="0"/>
        <w:ind w:left="1425"/>
        <w:jc w:val="both"/>
        <w:rPr>
          <w:sz w:val="24"/>
          <w:szCs w:val="24"/>
        </w:rPr>
      </w:pPr>
    </w:p>
    <w:p w:rsidR="008C3F9A" w:rsidRDefault="008C3F9A" w:rsidP="004D1EBC">
      <w:pPr>
        <w:pStyle w:val="Paragraphedeliste"/>
        <w:spacing w:after="0"/>
        <w:ind w:left="1425"/>
        <w:jc w:val="both"/>
        <w:rPr>
          <w:sz w:val="24"/>
          <w:szCs w:val="24"/>
        </w:rPr>
      </w:pPr>
    </w:p>
    <w:p w:rsidR="00490479" w:rsidRDefault="00490479" w:rsidP="004D1EBC">
      <w:pPr>
        <w:pStyle w:val="Paragraphedeliste"/>
        <w:spacing w:after="0"/>
        <w:ind w:left="1425"/>
        <w:jc w:val="both"/>
        <w:rPr>
          <w:sz w:val="24"/>
          <w:szCs w:val="24"/>
        </w:rPr>
      </w:pPr>
    </w:p>
    <w:p w:rsidR="00490479" w:rsidRDefault="00490479" w:rsidP="004D1EBC">
      <w:pPr>
        <w:pStyle w:val="Paragraphedeliste"/>
        <w:spacing w:after="0"/>
        <w:ind w:left="1425"/>
        <w:jc w:val="both"/>
        <w:rPr>
          <w:sz w:val="24"/>
          <w:szCs w:val="24"/>
        </w:rPr>
      </w:pPr>
    </w:p>
    <w:p w:rsidR="00490479" w:rsidRDefault="00490479" w:rsidP="00490479">
      <w:pPr>
        <w:pStyle w:val="Paragraphedeliste"/>
        <w:spacing w:after="0"/>
        <w:ind w:left="2133" w:firstLine="699"/>
        <w:jc w:val="both"/>
        <w:rPr>
          <w:rFonts w:ascii="Algerian" w:hAnsi="Algerian"/>
          <w:sz w:val="32"/>
          <w:szCs w:val="32"/>
          <w:u w:val="single"/>
        </w:rPr>
      </w:pPr>
      <w:proofErr w:type="spellStart"/>
      <w:r w:rsidRPr="00490479">
        <w:rPr>
          <w:rFonts w:ascii="Algerian" w:hAnsi="Algerian"/>
          <w:sz w:val="32"/>
          <w:szCs w:val="32"/>
          <w:u w:val="single"/>
        </w:rPr>
        <w:t>Dedicaces</w:t>
      </w:r>
      <w:proofErr w:type="spellEnd"/>
      <w:r w:rsidRPr="00490479">
        <w:rPr>
          <w:rFonts w:ascii="Algerian" w:hAnsi="Algerian"/>
          <w:sz w:val="32"/>
          <w:szCs w:val="32"/>
          <w:u w:val="single"/>
        </w:rPr>
        <w:t> !!!!!!!</w:t>
      </w:r>
    </w:p>
    <w:p w:rsidR="00490479" w:rsidRDefault="00490479" w:rsidP="00490479">
      <w:pPr>
        <w:pStyle w:val="Paragraphedeliste"/>
        <w:spacing w:after="0"/>
        <w:ind w:left="2133" w:firstLine="699"/>
        <w:jc w:val="both"/>
        <w:rPr>
          <w:rFonts w:ascii="Algerian" w:hAnsi="Algerian"/>
          <w:sz w:val="32"/>
          <w:szCs w:val="32"/>
          <w:u w:val="single"/>
        </w:rPr>
      </w:pPr>
    </w:p>
    <w:p w:rsidR="00490479" w:rsidRPr="00490479" w:rsidRDefault="00490479" w:rsidP="00490479">
      <w:pPr>
        <w:pStyle w:val="Paragraphedeliste"/>
        <w:spacing w:after="0"/>
        <w:ind w:left="0"/>
        <w:jc w:val="both"/>
        <w:rPr>
          <w:rFonts w:ascii="Vivaldi" w:hAnsi="Vivaldi"/>
          <w:sz w:val="32"/>
          <w:szCs w:val="32"/>
        </w:rPr>
      </w:pPr>
      <w:r>
        <w:rPr>
          <w:rFonts w:ascii="Vivaldi" w:hAnsi="Vivaldi"/>
          <w:sz w:val="32"/>
          <w:szCs w:val="32"/>
        </w:rPr>
        <w:t>Je dédicace cette ronéo à tous ceux qui voudront bien la lire (</w:t>
      </w:r>
      <w:proofErr w:type="spellStart"/>
      <w:r>
        <w:rPr>
          <w:rFonts w:ascii="Vivaldi" w:hAnsi="Vivaldi"/>
          <w:sz w:val="32"/>
          <w:szCs w:val="32"/>
        </w:rPr>
        <w:t>sivouplaiiiii</w:t>
      </w:r>
      <w:proofErr w:type="spellEnd"/>
      <w:r>
        <w:rPr>
          <w:rFonts w:ascii="Vivaldi" w:hAnsi="Vivaldi"/>
          <w:sz w:val="32"/>
          <w:szCs w:val="32"/>
        </w:rPr>
        <w:t xml:space="preserve">), mais plus particulièrement à mon frère jumeau Sander, </w:t>
      </w:r>
      <w:r w:rsidR="001709D2">
        <w:rPr>
          <w:rFonts w:ascii="Vivaldi" w:hAnsi="Vivaldi"/>
          <w:sz w:val="32"/>
          <w:szCs w:val="32"/>
        </w:rPr>
        <w:t xml:space="preserve">à ma partenaire de tennis Laure qui nous doit une crémaillère, enfin moi je dis ça je dis rien, à mes grandes rencontres de stage que sont </w:t>
      </w:r>
      <w:proofErr w:type="spellStart"/>
      <w:r w:rsidR="001709D2">
        <w:rPr>
          <w:rFonts w:ascii="Vivaldi" w:hAnsi="Vivaldi"/>
          <w:sz w:val="32"/>
          <w:szCs w:val="32"/>
        </w:rPr>
        <w:t>Anais</w:t>
      </w:r>
      <w:proofErr w:type="spellEnd"/>
      <w:r w:rsidR="001709D2">
        <w:rPr>
          <w:rFonts w:ascii="Vivaldi" w:hAnsi="Vivaldi"/>
          <w:sz w:val="32"/>
          <w:szCs w:val="32"/>
        </w:rPr>
        <w:t xml:space="preserve"> (on reste tous motivés</w:t>
      </w:r>
      <w:r w:rsidR="005B3D08">
        <w:rPr>
          <w:rFonts w:ascii="Vivaldi" w:hAnsi="Vivaldi"/>
          <w:sz w:val="32"/>
          <w:szCs w:val="32"/>
        </w:rPr>
        <w:t xml:space="preserve"> parce que c’est la montagne qu’on va skier !</w:t>
      </w:r>
      <w:r w:rsidR="001709D2">
        <w:rPr>
          <w:rFonts w:ascii="Vivaldi" w:hAnsi="Vivaldi"/>
          <w:sz w:val="32"/>
          <w:szCs w:val="32"/>
        </w:rPr>
        <w:t xml:space="preserve"> ….), Emilie et Ruben,</w:t>
      </w:r>
      <w:r w:rsidR="005B3D08">
        <w:rPr>
          <w:rFonts w:ascii="Vivaldi" w:hAnsi="Vivaldi"/>
          <w:sz w:val="32"/>
          <w:szCs w:val="32"/>
        </w:rPr>
        <w:t xml:space="preserve"> à Sarah ma copine de proto,</w:t>
      </w:r>
      <w:r w:rsidR="001709D2">
        <w:rPr>
          <w:rFonts w:ascii="Vivaldi" w:hAnsi="Vivaldi"/>
          <w:sz w:val="32"/>
          <w:szCs w:val="32"/>
        </w:rPr>
        <w:t xml:space="preserve"> à Hélène,</w:t>
      </w:r>
      <w:r w:rsidR="00396AD3">
        <w:rPr>
          <w:rFonts w:ascii="Vivaldi" w:hAnsi="Vivaldi"/>
          <w:sz w:val="32"/>
          <w:szCs w:val="32"/>
        </w:rPr>
        <w:t xml:space="preserve"> à Laura, à Aurore, </w:t>
      </w:r>
      <w:r w:rsidR="001709D2">
        <w:rPr>
          <w:rFonts w:ascii="Vivaldi" w:hAnsi="Vivaldi"/>
          <w:sz w:val="32"/>
          <w:szCs w:val="32"/>
        </w:rPr>
        <w:t xml:space="preserve"> à Camille parce que les States ça claque</w:t>
      </w:r>
      <w:r w:rsidR="005B3D08">
        <w:rPr>
          <w:rFonts w:ascii="Vivaldi" w:hAnsi="Vivaldi"/>
          <w:sz w:val="32"/>
          <w:szCs w:val="32"/>
        </w:rPr>
        <w:t xml:space="preserve"> et que grâce à elle, Alice et Zahra j’avais un peu une deuxième chambre</w:t>
      </w:r>
      <w:r w:rsidR="001709D2">
        <w:rPr>
          <w:rFonts w:ascii="Vivaldi" w:hAnsi="Vivaldi"/>
          <w:sz w:val="32"/>
          <w:szCs w:val="32"/>
        </w:rPr>
        <w:t xml:space="preserve">, à ma chère </w:t>
      </w:r>
      <w:proofErr w:type="spellStart"/>
      <w:r w:rsidR="001709D2">
        <w:rPr>
          <w:rFonts w:ascii="Vivaldi" w:hAnsi="Vivaldi"/>
          <w:sz w:val="32"/>
          <w:szCs w:val="32"/>
        </w:rPr>
        <w:t>ronéolectrice</w:t>
      </w:r>
      <w:proofErr w:type="spellEnd"/>
      <w:r w:rsidR="001709D2">
        <w:rPr>
          <w:rFonts w:ascii="Vivaldi" w:hAnsi="Vivaldi"/>
          <w:sz w:val="32"/>
          <w:szCs w:val="32"/>
        </w:rPr>
        <w:t xml:space="preserve"> </w:t>
      </w:r>
      <w:proofErr w:type="spellStart"/>
      <w:r w:rsidR="001709D2">
        <w:rPr>
          <w:rFonts w:ascii="Vivaldi" w:hAnsi="Vivaldi"/>
          <w:sz w:val="32"/>
          <w:szCs w:val="32"/>
        </w:rPr>
        <w:t>Hasibé</w:t>
      </w:r>
      <w:proofErr w:type="spellEnd"/>
      <w:r w:rsidR="001709D2">
        <w:rPr>
          <w:rFonts w:ascii="Vivaldi" w:hAnsi="Vivaldi"/>
          <w:sz w:val="32"/>
          <w:szCs w:val="32"/>
        </w:rPr>
        <w:t>, à Louis et au Canada, à Odile et à son homonyme de sœur,</w:t>
      </w:r>
      <w:r w:rsidR="00396AD3">
        <w:rPr>
          <w:rFonts w:ascii="Vivaldi" w:hAnsi="Vivaldi"/>
          <w:sz w:val="32"/>
          <w:szCs w:val="32"/>
        </w:rPr>
        <w:t xml:space="preserve"> </w:t>
      </w:r>
      <w:r w:rsidR="00146693">
        <w:rPr>
          <w:rFonts w:ascii="Vivaldi" w:hAnsi="Vivaldi"/>
          <w:sz w:val="32"/>
          <w:szCs w:val="32"/>
        </w:rPr>
        <w:t>à Alioune,</w:t>
      </w:r>
      <w:r w:rsidR="008C50CF">
        <w:rPr>
          <w:rFonts w:ascii="Vivaldi" w:hAnsi="Vivaldi"/>
          <w:sz w:val="32"/>
          <w:szCs w:val="32"/>
        </w:rPr>
        <w:t xml:space="preserve"> </w:t>
      </w:r>
      <w:r w:rsidR="00146693">
        <w:rPr>
          <w:rFonts w:ascii="Vivaldi" w:hAnsi="Vivaldi"/>
          <w:sz w:val="32"/>
          <w:szCs w:val="32"/>
        </w:rPr>
        <w:t>Sonia, Alexandre et tout l’ancien car externe,</w:t>
      </w:r>
      <w:r w:rsidR="001709D2">
        <w:rPr>
          <w:rFonts w:ascii="Vivaldi" w:hAnsi="Vivaldi"/>
          <w:sz w:val="32"/>
          <w:szCs w:val="32"/>
        </w:rPr>
        <w:t xml:space="preserve"> </w:t>
      </w:r>
      <w:r w:rsidR="005B3D08">
        <w:rPr>
          <w:rFonts w:ascii="Vivaldi" w:hAnsi="Vivaldi"/>
          <w:sz w:val="32"/>
          <w:szCs w:val="32"/>
        </w:rPr>
        <w:t>aux rencontres du Wei de cette année et de l’an dernier, au car Externe</w:t>
      </w:r>
      <w:r w:rsidR="00146693">
        <w:rPr>
          <w:rFonts w:ascii="Vivaldi" w:hAnsi="Vivaldi"/>
          <w:sz w:val="32"/>
          <w:szCs w:val="32"/>
        </w:rPr>
        <w:t xml:space="preserve"> de cette année</w:t>
      </w:r>
      <w:r w:rsidR="005B3D08">
        <w:rPr>
          <w:rFonts w:ascii="Vivaldi" w:hAnsi="Vivaldi"/>
          <w:sz w:val="32"/>
          <w:szCs w:val="32"/>
        </w:rPr>
        <w:t xml:space="preserve"> parce que nous</w:t>
      </w:r>
      <w:r w:rsidR="00146693">
        <w:rPr>
          <w:rFonts w:ascii="Vivaldi" w:hAnsi="Vivaldi"/>
          <w:sz w:val="32"/>
          <w:szCs w:val="32"/>
        </w:rPr>
        <w:t>,</w:t>
      </w:r>
      <w:r w:rsidR="005B3D08">
        <w:rPr>
          <w:rFonts w:ascii="Vivaldi" w:hAnsi="Vivaldi"/>
          <w:sz w:val="32"/>
          <w:szCs w:val="32"/>
        </w:rPr>
        <w:t xml:space="preserve"> non seulement on part en premier mais en plus on continue le Wei jusqu’au bout en chantant avec les gendarmes sur la bande d’arrêt d’urgence, </w:t>
      </w:r>
      <w:r w:rsidR="003E7277">
        <w:rPr>
          <w:rFonts w:ascii="Vivaldi" w:hAnsi="Vivaldi"/>
          <w:sz w:val="32"/>
          <w:szCs w:val="32"/>
        </w:rPr>
        <w:t xml:space="preserve">à mes multiples parrains mais surtout Valentin et à ma </w:t>
      </w:r>
      <w:proofErr w:type="spellStart"/>
      <w:r w:rsidR="003E7277">
        <w:rPr>
          <w:rFonts w:ascii="Vivaldi" w:hAnsi="Vivaldi"/>
          <w:sz w:val="32"/>
          <w:szCs w:val="32"/>
        </w:rPr>
        <w:t>fillote</w:t>
      </w:r>
      <w:proofErr w:type="spellEnd"/>
      <w:r w:rsidR="003E7277">
        <w:rPr>
          <w:rFonts w:ascii="Vivaldi" w:hAnsi="Vivaldi"/>
          <w:sz w:val="32"/>
          <w:szCs w:val="32"/>
        </w:rPr>
        <w:t xml:space="preserve"> Alice,</w:t>
      </w:r>
      <w:r w:rsidR="008C50CF">
        <w:rPr>
          <w:rFonts w:ascii="Vivaldi" w:hAnsi="Vivaldi"/>
          <w:sz w:val="32"/>
          <w:szCs w:val="32"/>
        </w:rPr>
        <w:t xml:space="preserve"> à Jérémy,</w:t>
      </w:r>
      <w:r w:rsidR="00476235">
        <w:rPr>
          <w:rFonts w:ascii="Vivaldi" w:hAnsi="Vivaldi"/>
          <w:sz w:val="32"/>
          <w:szCs w:val="32"/>
        </w:rPr>
        <w:t xml:space="preserve"> à Jean,</w:t>
      </w:r>
      <w:r w:rsidR="00396AD3">
        <w:rPr>
          <w:rFonts w:ascii="Vivaldi" w:hAnsi="Vivaldi"/>
          <w:sz w:val="32"/>
          <w:szCs w:val="32"/>
        </w:rPr>
        <w:t xml:space="preserve"> à Stéphanie et à son </w:t>
      </w:r>
      <w:proofErr w:type="spellStart"/>
      <w:r w:rsidR="00396AD3">
        <w:rPr>
          <w:rFonts w:ascii="Vivaldi" w:hAnsi="Vivaldi"/>
          <w:sz w:val="32"/>
          <w:szCs w:val="32"/>
        </w:rPr>
        <w:t>bout’chou</w:t>
      </w:r>
      <w:proofErr w:type="spellEnd"/>
      <w:r w:rsidR="00396AD3">
        <w:rPr>
          <w:rFonts w:ascii="Vivaldi" w:hAnsi="Vivaldi"/>
          <w:sz w:val="32"/>
          <w:szCs w:val="32"/>
        </w:rPr>
        <w:t>, à Jonathan</w:t>
      </w:r>
      <w:r w:rsidR="00367F61">
        <w:rPr>
          <w:rFonts w:ascii="Vivaldi" w:hAnsi="Vivaldi"/>
          <w:sz w:val="32"/>
          <w:szCs w:val="32"/>
        </w:rPr>
        <w:t xml:space="preserve"> et aux ex co-P2 de </w:t>
      </w:r>
      <w:proofErr w:type="spellStart"/>
      <w:r w:rsidR="00367F61">
        <w:rPr>
          <w:rFonts w:ascii="Vivaldi" w:hAnsi="Vivaldi"/>
          <w:sz w:val="32"/>
          <w:szCs w:val="32"/>
        </w:rPr>
        <w:t>chir</w:t>
      </w:r>
      <w:proofErr w:type="spellEnd"/>
      <w:r w:rsidR="00367F61">
        <w:rPr>
          <w:rFonts w:ascii="Vivaldi" w:hAnsi="Vivaldi"/>
          <w:sz w:val="32"/>
          <w:szCs w:val="32"/>
        </w:rPr>
        <w:t xml:space="preserve"> plastique</w:t>
      </w:r>
      <w:r w:rsidR="00396AD3">
        <w:rPr>
          <w:rFonts w:ascii="Vivaldi" w:hAnsi="Vivaldi"/>
          <w:sz w:val="32"/>
          <w:szCs w:val="32"/>
        </w:rPr>
        <w:t xml:space="preserve"> parce qu’on a un Bon </w:t>
      </w:r>
      <w:proofErr w:type="spellStart"/>
      <w:r w:rsidR="00396AD3">
        <w:rPr>
          <w:rFonts w:ascii="Vivaldi" w:hAnsi="Vivaldi"/>
          <w:sz w:val="32"/>
          <w:szCs w:val="32"/>
        </w:rPr>
        <w:t>Mood</w:t>
      </w:r>
      <w:proofErr w:type="spellEnd"/>
      <w:r w:rsidR="00396AD3">
        <w:rPr>
          <w:rFonts w:ascii="Vivaldi" w:hAnsi="Vivaldi"/>
          <w:sz w:val="32"/>
          <w:szCs w:val="32"/>
        </w:rPr>
        <w:t xml:space="preserve">, </w:t>
      </w:r>
      <w:r w:rsidR="008C50CF">
        <w:rPr>
          <w:rFonts w:ascii="Vivaldi" w:hAnsi="Vivaldi"/>
          <w:sz w:val="32"/>
          <w:szCs w:val="32"/>
        </w:rPr>
        <w:t>et à tous ceux que j’ai eu le malheur d’oublier !</w:t>
      </w:r>
    </w:p>
    <w:p w:rsidR="00137924" w:rsidRPr="00137924" w:rsidRDefault="00137924" w:rsidP="00137924">
      <w:pPr>
        <w:pStyle w:val="Paragraphedeliste"/>
        <w:spacing w:after="0"/>
        <w:ind w:left="0"/>
        <w:jc w:val="both"/>
        <w:rPr>
          <w:sz w:val="24"/>
          <w:szCs w:val="24"/>
        </w:rPr>
      </w:pPr>
    </w:p>
    <w:p w:rsidR="007A7AA9" w:rsidRDefault="007A7AA9" w:rsidP="007A7AA9">
      <w:pPr>
        <w:pStyle w:val="Paragraphedeliste"/>
        <w:spacing w:after="0"/>
        <w:ind w:left="0"/>
        <w:jc w:val="both"/>
        <w:rPr>
          <w:sz w:val="24"/>
          <w:szCs w:val="24"/>
          <w:u w:val="single"/>
        </w:rPr>
      </w:pPr>
    </w:p>
    <w:p w:rsidR="00062954" w:rsidRPr="00062954" w:rsidRDefault="00062954" w:rsidP="00062954">
      <w:pPr>
        <w:pStyle w:val="Paragraphedeliste"/>
        <w:spacing w:after="0"/>
        <w:ind w:left="0"/>
        <w:jc w:val="both"/>
        <w:rPr>
          <w:sz w:val="24"/>
          <w:szCs w:val="24"/>
        </w:rPr>
      </w:pPr>
      <w:bookmarkStart w:id="0" w:name="_GoBack"/>
      <w:bookmarkEnd w:id="0"/>
    </w:p>
    <w:p w:rsidR="006B7AF1" w:rsidRPr="006B7AF1" w:rsidRDefault="006B7AF1" w:rsidP="006B7AF1">
      <w:pPr>
        <w:spacing w:after="0"/>
        <w:rPr>
          <w:sz w:val="24"/>
          <w:szCs w:val="24"/>
        </w:rPr>
      </w:pPr>
    </w:p>
    <w:p w:rsidR="00BA6712" w:rsidRDefault="00BA6712" w:rsidP="00BA6712">
      <w:pPr>
        <w:pStyle w:val="Paragraphedeliste"/>
        <w:spacing w:after="0"/>
        <w:ind w:left="0"/>
        <w:rPr>
          <w:sz w:val="24"/>
          <w:szCs w:val="24"/>
        </w:rPr>
      </w:pPr>
    </w:p>
    <w:p w:rsidR="00BA6712" w:rsidRPr="00BA6712" w:rsidRDefault="00BA6712" w:rsidP="00BA6712">
      <w:pPr>
        <w:pStyle w:val="Paragraphedeliste"/>
        <w:spacing w:after="0"/>
        <w:ind w:left="0"/>
        <w:rPr>
          <w:sz w:val="24"/>
          <w:szCs w:val="24"/>
        </w:rPr>
      </w:pPr>
    </w:p>
    <w:sectPr w:rsidR="00BA6712" w:rsidRPr="00BA6712" w:rsidSect="006D41CE">
      <w:footerReference w:type="default" r:id="rId13"/>
      <w:pgSz w:w="11906" w:h="16838"/>
      <w:pgMar w:top="567" w:right="1417" w:bottom="567" w:left="1417"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00" w:rsidRDefault="00180F00" w:rsidP="006D41CE">
      <w:pPr>
        <w:spacing w:after="0" w:line="240" w:lineRule="auto"/>
      </w:pPr>
      <w:r>
        <w:separator/>
      </w:r>
    </w:p>
  </w:endnote>
  <w:endnote w:type="continuationSeparator" w:id="0">
    <w:p w:rsidR="00180F00" w:rsidRDefault="00180F00" w:rsidP="006D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6479"/>
      <w:docPartObj>
        <w:docPartGallery w:val="Page Numbers (Bottom of Page)"/>
        <w:docPartUnique/>
      </w:docPartObj>
    </w:sdtPr>
    <w:sdtContent>
      <w:sdt>
        <w:sdtPr>
          <w:id w:val="860082579"/>
          <w:docPartObj>
            <w:docPartGallery w:val="Page Numbers (Top of Page)"/>
            <w:docPartUnique/>
          </w:docPartObj>
        </w:sdtPr>
        <w:sdtContent>
          <w:p w:rsidR="006D41CE" w:rsidRDefault="006D41C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6C05F7">
              <w:rPr>
                <w:b/>
                <w:bCs/>
                <w:noProof/>
              </w:rPr>
              <w:t>13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C05F7">
              <w:rPr>
                <w:b/>
                <w:bCs/>
                <w:noProof/>
              </w:rPr>
              <w:t>13</w:t>
            </w:r>
            <w:r>
              <w:rPr>
                <w:b/>
                <w:bCs/>
                <w:sz w:val="24"/>
                <w:szCs w:val="24"/>
              </w:rPr>
              <w:fldChar w:fldCharType="end"/>
            </w:r>
          </w:p>
        </w:sdtContent>
      </w:sdt>
    </w:sdtContent>
  </w:sdt>
  <w:p w:rsidR="006D41CE" w:rsidRDefault="006D41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00" w:rsidRDefault="00180F00" w:rsidP="006D41CE">
      <w:pPr>
        <w:spacing w:after="0" w:line="240" w:lineRule="auto"/>
      </w:pPr>
      <w:r>
        <w:separator/>
      </w:r>
    </w:p>
  </w:footnote>
  <w:footnote w:type="continuationSeparator" w:id="0">
    <w:p w:rsidR="00180F00" w:rsidRDefault="00180F00" w:rsidP="006D4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BC7"/>
    <w:multiLevelType w:val="hybridMultilevel"/>
    <w:tmpl w:val="E3583894"/>
    <w:lvl w:ilvl="0" w:tplc="E8D6DDF6">
      <w:start w:val="1"/>
      <w:numFmt w:val="decimal"/>
      <w:lvlText w:val="%1)"/>
      <w:lvlJc w:val="left"/>
      <w:pPr>
        <w:ind w:left="2136" w:hanging="360"/>
      </w:pPr>
      <w:rPr>
        <w:rFonts w:asciiTheme="minorHAnsi" w:eastAsiaTheme="minorHAnsi" w:hAnsiTheme="minorHAnsi" w:cstheme="minorBidi"/>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11BC1BA7"/>
    <w:multiLevelType w:val="hybridMultilevel"/>
    <w:tmpl w:val="48568650"/>
    <w:lvl w:ilvl="0" w:tplc="D7F4653C">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12767D78"/>
    <w:multiLevelType w:val="hybridMultilevel"/>
    <w:tmpl w:val="BC8A9226"/>
    <w:lvl w:ilvl="0" w:tplc="D68E91FA">
      <w:start w:val="1"/>
      <w:numFmt w:val="upperRoman"/>
      <w:lvlText w:val="%1)"/>
      <w:lvlJc w:val="left"/>
      <w:pPr>
        <w:ind w:left="873" w:hanging="720"/>
      </w:pPr>
      <w:rPr>
        <w:rFonts w:hint="default"/>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3">
    <w:nsid w:val="20CC6196"/>
    <w:multiLevelType w:val="hybridMultilevel"/>
    <w:tmpl w:val="68FAAF36"/>
    <w:lvl w:ilvl="0" w:tplc="0BB440E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7A07BF"/>
    <w:multiLevelType w:val="hybridMultilevel"/>
    <w:tmpl w:val="D02CB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DF1E5C"/>
    <w:multiLevelType w:val="hybridMultilevel"/>
    <w:tmpl w:val="B1885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716FFC"/>
    <w:multiLevelType w:val="hybridMultilevel"/>
    <w:tmpl w:val="4B707A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6C0C02"/>
    <w:multiLevelType w:val="hybridMultilevel"/>
    <w:tmpl w:val="FD8C7FAA"/>
    <w:lvl w:ilvl="0" w:tplc="E35E43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F8413C"/>
    <w:multiLevelType w:val="hybridMultilevel"/>
    <w:tmpl w:val="5B38DD44"/>
    <w:lvl w:ilvl="0" w:tplc="C7BE44C2">
      <w:start w:val="3"/>
      <w:numFmt w:val="upperLetter"/>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08D261D"/>
    <w:multiLevelType w:val="hybridMultilevel"/>
    <w:tmpl w:val="D26C015C"/>
    <w:lvl w:ilvl="0" w:tplc="040C0001">
      <w:start w:val="1"/>
      <w:numFmt w:val="bullet"/>
      <w:lvlText w:val=""/>
      <w:lvlJc w:val="left"/>
      <w:pPr>
        <w:ind w:left="4260" w:hanging="360"/>
      </w:pPr>
      <w:rPr>
        <w:rFonts w:ascii="Symbol" w:hAnsi="Symbol"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10">
    <w:nsid w:val="48231A7A"/>
    <w:multiLevelType w:val="hybridMultilevel"/>
    <w:tmpl w:val="EC90FA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39664AA"/>
    <w:multiLevelType w:val="hybridMultilevel"/>
    <w:tmpl w:val="790C275C"/>
    <w:lvl w:ilvl="0" w:tplc="F1B40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3E24BD"/>
    <w:multiLevelType w:val="hybridMultilevel"/>
    <w:tmpl w:val="B03C86A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nsid w:val="5BEC3C50"/>
    <w:multiLevelType w:val="hybridMultilevel"/>
    <w:tmpl w:val="A0FEC888"/>
    <w:lvl w:ilvl="0" w:tplc="048492EA">
      <w:start w:val="1"/>
      <w:numFmt w:val="upperRoman"/>
      <w:lvlText w:val="%1)"/>
      <w:lvlJc w:val="left"/>
      <w:pPr>
        <w:ind w:left="153" w:hanging="72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4">
    <w:nsid w:val="62AA6CDA"/>
    <w:multiLevelType w:val="hybridMultilevel"/>
    <w:tmpl w:val="7F22A10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nsid w:val="665473E6"/>
    <w:multiLevelType w:val="hybridMultilevel"/>
    <w:tmpl w:val="D5304738"/>
    <w:lvl w:ilvl="0" w:tplc="875C5904">
      <w:start w:val="1"/>
      <w:numFmt w:val="decimal"/>
      <w:lvlText w:val="%1)"/>
      <w:lvlJc w:val="left"/>
      <w:pPr>
        <w:ind w:left="2136" w:hanging="360"/>
      </w:pPr>
      <w:rPr>
        <w:rFonts w:asciiTheme="minorHAnsi" w:eastAsiaTheme="minorHAnsi" w:hAnsiTheme="minorHAnsi" w:cstheme="minorBidi"/>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6F76580F"/>
    <w:multiLevelType w:val="hybridMultilevel"/>
    <w:tmpl w:val="E408CCE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7">
    <w:nsid w:val="72ED36B6"/>
    <w:multiLevelType w:val="hybridMultilevel"/>
    <w:tmpl w:val="E7344012"/>
    <w:lvl w:ilvl="0" w:tplc="0DDC169C">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nsid w:val="74C74665"/>
    <w:multiLevelType w:val="hybridMultilevel"/>
    <w:tmpl w:val="B9B0242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7C7C6CF4"/>
    <w:multiLevelType w:val="hybridMultilevel"/>
    <w:tmpl w:val="7020E6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0"/>
  </w:num>
  <w:num w:numId="5">
    <w:abstractNumId w:val="1"/>
  </w:num>
  <w:num w:numId="6">
    <w:abstractNumId w:val="17"/>
  </w:num>
  <w:num w:numId="7">
    <w:abstractNumId w:val="14"/>
  </w:num>
  <w:num w:numId="8">
    <w:abstractNumId w:val="7"/>
  </w:num>
  <w:num w:numId="9">
    <w:abstractNumId w:val="6"/>
  </w:num>
  <w:num w:numId="10">
    <w:abstractNumId w:val="16"/>
  </w:num>
  <w:num w:numId="11">
    <w:abstractNumId w:val="5"/>
  </w:num>
  <w:num w:numId="12">
    <w:abstractNumId w:val="10"/>
  </w:num>
  <w:num w:numId="13">
    <w:abstractNumId w:val="4"/>
  </w:num>
  <w:num w:numId="14">
    <w:abstractNumId w:val="9"/>
  </w:num>
  <w:num w:numId="15">
    <w:abstractNumId w:val="18"/>
  </w:num>
  <w:num w:numId="16">
    <w:abstractNumId w:val="3"/>
  </w:num>
  <w:num w:numId="17">
    <w:abstractNumId w:val="8"/>
  </w:num>
  <w:num w:numId="18">
    <w:abstractNumId w:val="1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7D"/>
    <w:rsid w:val="000125B2"/>
    <w:rsid w:val="00062954"/>
    <w:rsid w:val="00115895"/>
    <w:rsid w:val="00132143"/>
    <w:rsid w:val="00137924"/>
    <w:rsid w:val="00146693"/>
    <w:rsid w:val="001709D2"/>
    <w:rsid w:val="00180F00"/>
    <w:rsid w:val="001868D7"/>
    <w:rsid w:val="001C14BC"/>
    <w:rsid w:val="002556DD"/>
    <w:rsid w:val="002E3E09"/>
    <w:rsid w:val="002E581D"/>
    <w:rsid w:val="003015F9"/>
    <w:rsid w:val="00337F4A"/>
    <w:rsid w:val="0036491F"/>
    <w:rsid w:val="00367F61"/>
    <w:rsid w:val="00396AD3"/>
    <w:rsid w:val="003E5551"/>
    <w:rsid w:val="003E7277"/>
    <w:rsid w:val="00427D27"/>
    <w:rsid w:val="00476235"/>
    <w:rsid w:val="00490479"/>
    <w:rsid w:val="004D1EBC"/>
    <w:rsid w:val="005171AB"/>
    <w:rsid w:val="005A5C62"/>
    <w:rsid w:val="005A7FB1"/>
    <w:rsid w:val="005B3D08"/>
    <w:rsid w:val="005C6281"/>
    <w:rsid w:val="006B7AF1"/>
    <w:rsid w:val="006C05F7"/>
    <w:rsid w:val="006C6459"/>
    <w:rsid w:val="006D41CE"/>
    <w:rsid w:val="007A7AA9"/>
    <w:rsid w:val="007E46D5"/>
    <w:rsid w:val="00833107"/>
    <w:rsid w:val="008C06D6"/>
    <w:rsid w:val="008C3F9A"/>
    <w:rsid w:val="008C50CF"/>
    <w:rsid w:val="008D0884"/>
    <w:rsid w:val="008F3B58"/>
    <w:rsid w:val="0090317D"/>
    <w:rsid w:val="00966432"/>
    <w:rsid w:val="00983DAE"/>
    <w:rsid w:val="009B3824"/>
    <w:rsid w:val="00A445C3"/>
    <w:rsid w:val="00BA6712"/>
    <w:rsid w:val="00C9296E"/>
    <w:rsid w:val="00FC1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1AB"/>
    <w:pPr>
      <w:ind w:left="720"/>
      <w:contextualSpacing/>
    </w:pPr>
  </w:style>
  <w:style w:type="table" w:styleId="Grilledutableau">
    <w:name w:val="Table Grid"/>
    <w:basedOn w:val="TableauNormal"/>
    <w:uiPriority w:val="59"/>
    <w:rsid w:val="002E5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2E58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2E581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2E581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5">
    <w:name w:val="Light List Accent 5"/>
    <w:basedOn w:val="TableauNormal"/>
    <w:uiPriority w:val="61"/>
    <w:rsid w:val="002E58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1">
    <w:name w:val="Medium Shading 1 Accent 1"/>
    <w:basedOn w:val="TableauNormal"/>
    <w:uiPriority w:val="63"/>
    <w:rsid w:val="002E581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5">
    <w:name w:val="Medium Grid 3 Accent 5"/>
    <w:basedOn w:val="TableauNormal"/>
    <w:uiPriority w:val="69"/>
    <w:rsid w:val="002E581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extedebulles">
    <w:name w:val="Balloon Text"/>
    <w:basedOn w:val="Normal"/>
    <w:link w:val="TextedebullesCar"/>
    <w:uiPriority w:val="99"/>
    <w:semiHidden/>
    <w:unhideWhenUsed/>
    <w:rsid w:val="009664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432"/>
    <w:rPr>
      <w:rFonts w:ascii="Tahoma" w:hAnsi="Tahoma" w:cs="Tahoma"/>
      <w:sz w:val="16"/>
      <w:szCs w:val="16"/>
    </w:rPr>
  </w:style>
  <w:style w:type="paragraph" w:styleId="En-tte">
    <w:name w:val="header"/>
    <w:basedOn w:val="Normal"/>
    <w:link w:val="En-tteCar"/>
    <w:uiPriority w:val="99"/>
    <w:unhideWhenUsed/>
    <w:rsid w:val="006D41CE"/>
    <w:pPr>
      <w:tabs>
        <w:tab w:val="center" w:pos="4536"/>
        <w:tab w:val="right" w:pos="9072"/>
      </w:tabs>
      <w:spacing w:after="0" w:line="240" w:lineRule="auto"/>
    </w:pPr>
  </w:style>
  <w:style w:type="character" w:customStyle="1" w:styleId="En-tteCar">
    <w:name w:val="En-tête Car"/>
    <w:basedOn w:val="Policepardfaut"/>
    <w:link w:val="En-tte"/>
    <w:uiPriority w:val="99"/>
    <w:rsid w:val="006D41CE"/>
  </w:style>
  <w:style w:type="paragraph" w:styleId="Pieddepage">
    <w:name w:val="footer"/>
    <w:basedOn w:val="Normal"/>
    <w:link w:val="PieddepageCar"/>
    <w:uiPriority w:val="99"/>
    <w:unhideWhenUsed/>
    <w:rsid w:val="006D4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1AB"/>
    <w:pPr>
      <w:ind w:left="720"/>
      <w:contextualSpacing/>
    </w:pPr>
  </w:style>
  <w:style w:type="table" w:styleId="Grilledutableau">
    <w:name w:val="Table Grid"/>
    <w:basedOn w:val="TableauNormal"/>
    <w:uiPriority w:val="59"/>
    <w:rsid w:val="002E5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2E58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2E581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2E581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5">
    <w:name w:val="Light List Accent 5"/>
    <w:basedOn w:val="TableauNormal"/>
    <w:uiPriority w:val="61"/>
    <w:rsid w:val="002E58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1">
    <w:name w:val="Medium Shading 1 Accent 1"/>
    <w:basedOn w:val="TableauNormal"/>
    <w:uiPriority w:val="63"/>
    <w:rsid w:val="002E581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5">
    <w:name w:val="Medium Grid 3 Accent 5"/>
    <w:basedOn w:val="TableauNormal"/>
    <w:uiPriority w:val="69"/>
    <w:rsid w:val="002E581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extedebulles">
    <w:name w:val="Balloon Text"/>
    <w:basedOn w:val="Normal"/>
    <w:link w:val="TextedebullesCar"/>
    <w:uiPriority w:val="99"/>
    <w:semiHidden/>
    <w:unhideWhenUsed/>
    <w:rsid w:val="009664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432"/>
    <w:rPr>
      <w:rFonts w:ascii="Tahoma" w:hAnsi="Tahoma" w:cs="Tahoma"/>
      <w:sz w:val="16"/>
      <w:szCs w:val="16"/>
    </w:rPr>
  </w:style>
  <w:style w:type="paragraph" w:styleId="En-tte">
    <w:name w:val="header"/>
    <w:basedOn w:val="Normal"/>
    <w:link w:val="En-tteCar"/>
    <w:uiPriority w:val="99"/>
    <w:unhideWhenUsed/>
    <w:rsid w:val="006D41CE"/>
    <w:pPr>
      <w:tabs>
        <w:tab w:val="center" w:pos="4536"/>
        <w:tab w:val="right" w:pos="9072"/>
      </w:tabs>
      <w:spacing w:after="0" w:line="240" w:lineRule="auto"/>
    </w:pPr>
  </w:style>
  <w:style w:type="character" w:customStyle="1" w:styleId="En-tteCar">
    <w:name w:val="En-tête Car"/>
    <w:basedOn w:val="Policepardfaut"/>
    <w:link w:val="En-tte"/>
    <w:uiPriority w:val="99"/>
    <w:rsid w:val="006D41CE"/>
  </w:style>
  <w:style w:type="paragraph" w:styleId="Pieddepage">
    <w:name w:val="footer"/>
    <w:basedOn w:val="Normal"/>
    <w:link w:val="PieddepageCar"/>
    <w:uiPriority w:val="99"/>
    <w:unhideWhenUsed/>
    <w:rsid w:val="006D4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D8A5-461A-4922-9C23-77A7D946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13</Pages>
  <Words>2975</Words>
  <Characters>16363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24</cp:revision>
  <dcterms:created xsi:type="dcterms:W3CDTF">2012-10-17T16:16:00Z</dcterms:created>
  <dcterms:modified xsi:type="dcterms:W3CDTF">2012-10-19T10:31:00Z</dcterms:modified>
</cp:coreProperties>
</file>