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4D1" w:rsidRDefault="00145872" w:rsidP="00145872">
      <w:pPr>
        <w:spacing w:line="240" w:lineRule="auto"/>
        <w:jc w:val="both"/>
      </w:pPr>
      <w:r>
        <w:t>UE 9 : Agents infectieux</w:t>
      </w:r>
    </w:p>
    <w:p w:rsidR="00145872" w:rsidRDefault="00145872" w:rsidP="00145872">
      <w:pPr>
        <w:spacing w:line="240" w:lineRule="auto"/>
        <w:jc w:val="both"/>
      </w:pPr>
      <w:r>
        <w:t>Lundi 11 février 2013</w:t>
      </w:r>
    </w:p>
    <w:p w:rsidR="00145872" w:rsidRDefault="00145872" w:rsidP="00145872">
      <w:pPr>
        <w:spacing w:line="240" w:lineRule="auto"/>
        <w:jc w:val="both"/>
      </w:pPr>
      <w:r>
        <w:t>15h30 – 16h30</w:t>
      </w:r>
    </w:p>
    <w:p w:rsidR="00145872" w:rsidRDefault="00145872" w:rsidP="00145872">
      <w:pPr>
        <w:spacing w:line="240" w:lineRule="auto"/>
        <w:jc w:val="both"/>
      </w:pPr>
      <w:r>
        <w:t xml:space="preserve">Pr </w:t>
      </w:r>
      <w:r w:rsidR="00227A75" w:rsidRPr="00227A75">
        <w:t xml:space="preserve">Constance </w:t>
      </w:r>
      <w:proofErr w:type="spellStart"/>
      <w:r w:rsidR="00227A75" w:rsidRPr="00227A75">
        <w:t>Delaugerre</w:t>
      </w:r>
      <w:proofErr w:type="spellEnd"/>
      <w:r w:rsidR="00227A75" w:rsidRPr="00227A75">
        <w:t xml:space="preserve"> </w:t>
      </w:r>
    </w:p>
    <w:p w:rsidR="00145872" w:rsidRDefault="00145872" w:rsidP="00145872">
      <w:pPr>
        <w:spacing w:line="240" w:lineRule="auto"/>
        <w:jc w:val="both"/>
      </w:pPr>
      <w:r>
        <w:t>RT : Marie Delobelle</w:t>
      </w:r>
    </w:p>
    <w:p w:rsidR="00145872" w:rsidRDefault="00145872" w:rsidP="00145872">
      <w:pPr>
        <w:spacing w:line="240" w:lineRule="auto"/>
        <w:jc w:val="both"/>
      </w:pPr>
      <w:r>
        <w:t>RL : Doriane Hallez</w:t>
      </w:r>
    </w:p>
    <w:p w:rsidR="00145872" w:rsidRDefault="00145872"/>
    <w:p w:rsidR="00145872" w:rsidRDefault="00145872"/>
    <w:p w:rsidR="00145872" w:rsidRDefault="00145872"/>
    <w:p w:rsidR="00145872" w:rsidRDefault="00145872"/>
    <w:p w:rsidR="00145872" w:rsidRPr="00145872" w:rsidRDefault="00145872" w:rsidP="00145872">
      <w:pPr>
        <w:jc w:val="center"/>
        <w:rPr>
          <w:b/>
          <w:sz w:val="56"/>
          <w:u w:val="single"/>
        </w:rPr>
      </w:pPr>
    </w:p>
    <w:p w:rsidR="00145872" w:rsidRPr="00145872" w:rsidRDefault="00145872" w:rsidP="00145872">
      <w:pPr>
        <w:jc w:val="center"/>
        <w:rPr>
          <w:sz w:val="44"/>
          <w:u w:val="single"/>
        </w:rPr>
      </w:pPr>
      <w:r w:rsidRPr="00145872">
        <w:rPr>
          <w:sz w:val="44"/>
          <w:u w:val="single"/>
        </w:rPr>
        <w:t>Cours 18 :</w:t>
      </w:r>
    </w:p>
    <w:p w:rsidR="00145872" w:rsidRPr="00145872" w:rsidRDefault="00145872" w:rsidP="00145872">
      <w:pPr>
        <w:jc w:val="center"/>
        <w:rPr>
          <w:b/>
          <w:sz w:val="56"/>
          <w:u w:val="single"/>
        </w:rPr>
      </w:pPr>
    </w:p>
    <w:p w:rsidR="00145872" w:rsidRPr="00145872" w:rsidRDefault="00145872" w:rsidP="00145872">
      <w:pPr>
        <w:jc w:val="center"/>
        <w:rPr>
          <w:b/>
          <w:sz w:val="56"/>
          <w:u w:val="single"/>
        </w:rPr>
      </w:pPr>
      <w:r w:rsidRPr="00145872">
        <w:rPr>
          <w:b/>
          <w:sz w:val="56"/>
          <w:u w:val="single"/>
        </w:rPr>
        <w:t>Virus des fièvres éruptives chez l’enfant</w:t>
      </w:r>
    </w:p>
    <w:p w:rsidR="00145872" w:rsidRDefault="00145872"/>
    <w:p w:rsidR="00145872" w:rsidRDefault="00145872"/>
    <w:p w:rsidR="00145872" w:rsidRDefault="00145872"/>
    <w:p w:rsidR="00145872" w:rsidRDefault="00145872"/>
    <w:p w:rsidR="00145872" w:rsidRDefault="00145872"/>
    <w:p w:rsidR="00145872" w:rsidRDefault="00145872"/>
    <w:p w:rsidR="00145872" w:rsidRDefault="00145872"/>
    <w:p w:rsidR="00145872" w:rsidRDefault="00145872"/>
    <w:p w:rsidR="002638FC" w:rsidRDefault="002638FC"/>
    <w:p w:rsidR="002638FC" w:rsidRDefault="00B43AE2">
      <w:r>
        <w:lastRenderedPageBreak/>
        <w:t>PLAN :</w:t>
      </w:r>
    </w:p>
    <w:p w:rsidR="002638FC" w:rsidRDefault="007241DD">
      <w:r>
        <w:t>Introduction</w:t>
      </w:r>
    </w:p>
    <w:p w:rsidR="002638FC" w:rsidRDefault="002638FC">
      <w:r>
        <w:t xml:space="preserve">I </w:t>
      </w:r>
      <w:r w:rsidR="00CA668D">
        <w:t xml:space="preserve">Erythèmes </w:t>
      </w:r>
      <w:proofErr w:type="spellStart"/>
      <w:r w:rsidR="00CA668D">
        <w:t>morbilliormes</w:t>
      </w:r>
      <w:proofErr w:type="spellEnd"/>
    </w:p>
    <w:p w:rsidR="00CA668D" w:rsidRDefault="00CA668D" w:rsidP="00CA668D">
      <w:pPr>
        <w:pStyle w:val="ListParagraph"/>
        <w:numPr>
          <w:ilvl w:val="0"/>
          <w:numId w:val="1"/>
        </w:numPr>
      </w:pPr>
      <w:r>
        <w:t>La rougeole</w:t>
      </w:r>
    </w:p>
    <w:p w:rsidR="00C17E98" w:rsidRDefault="00C17E98" w:rsidP="00C17E98">
      <w:pPr>
        <w:pStyle w:val="ListParagraph"/>
        <w:numPr>
          <w:ilvl w:val="1"/>
          <w:numId w:val="1"/>
        </w:numPr>
      </w:pPr>
      <w:r>
        <w:t>Description</w:t>
      </w:r>
    </w:p>
    <w:p w:rsidR="00C17E98" w:rsidRDefault="00C17E98" w:rsidP="00C17E98">
      <w:pPr>
        <w:pStyle w:val="ListParagraph"/>
        <w:numPr>
          <w:ilvl w:val="1"/>
          <w:numId w:val="1"/>
        </w:numPr>
      </w:pPr>
      <w:r>
        <w:t>Physiopathologie</w:t>
      </w:r>
    </w:p>
    <w:p w:rsidR="00C17E98" w:rsidRDefault="00C17E98" w:rsidP="00C17E98">
      <w:pPr>
        <w:pStyle w:val="ListParagraph"/>
        <w:numPr>
          <w:ilvl w:val="1"/>
          <w:numId w:val="1"/>
        </w:numPr>
      </w:pPr>
      <w:r>
        <w:t>Clinique</w:t>
      </w:r>
    </w:p>
    <w:p w:rsidR="00C17E98" w:rsidRDefault="00C17E98" w:rsidP="00C17E98">
      <w:pPr>
        <w:pStyle w:val="ListParagraph"/>
        <w:numPr>
          <w:ilvl w:val="1"/>
          <w:numId w:val="1"/>
        </w:numPr>
      </w:pPr>
      <w:r>
        <w:t>Complications respiratoires et neurologiques</w:t>
      </w:r>
    </w:p>
    <w:p w:rsidR="00C17E98" w:rsidRDefault="00F14E05" w:rsidP="00C17E98">
      <w:pPr>
        <w:pStyle w:val="ListParagraph"/>
        <w:numPr>
          <w:ilvl w:val="1"/>
          <w:numId w:val="1"/>
        </w:numPr>
      </w:pPr>
      <w:r>
        <w:t>Epidémiologie</w:t>
      </w:r>
    </w:p>
    <w:p w:rsidR="00C17E98" w:rsidRDefault="00C17E98" w:rsidP="00C17E98">
      <w:pPr>
        <w:pStyle w:val="ListParagraph"/>
        <w:numPr>
          <w:ilvl w:val="1"/>
          <w:numId w:val="1"/>
        </w:numPr>
      </w:pPr>
      <w:r w:rsidRPr="007B1E8E">
        <w:t>Diagnostic</w:t>
      </w:r>
    </w:p>
    <w:p w:rsidR="00C17E98" w:rsidRDefault="00C17E98" w:rsidP="00C17E98">
      <w:pPr>
        <w:pStyle w:val="ListParagraph"/>
        <w:ind w:left="1065"/>
      </w:pPr>
    </w:p>
    <w:p w:rsidR="00CA668D" w:rsidRDefault="00CA668D" w:rsidP="00CA668D">
      <w:pPr>
        <w:pStyle w:val="ListParagraph"/>
        <w:numPr>
          <w:ilvl w:val="0"/>
          <w:numId w:val="1"/>
        </w:numPr>
      </w:pPr>
      <w:r>
        <w:t>La rubéole</w:t>
      </w:r>
    </w:p>
    <w:p w:rsidR="00F14E05" w:rsidRDefault="00F14E05" w:rsidP="00F14E05">
      <w:pPr>
        <w:pStyle w:val="ListParagraph"/>
        <w:numPr>
          <w:ilvl w:val="1"/>
          <w:numId w:val="1"/>
        </w:numPr>
      </w:pPr>
      <w:r>
        <w:t>Description</w:t>
      </w:r>
    </w:p>
    <w:p w:rsidR="00F14E05" w:rsidRDefault="00F14E05" w:rsidP="00F14E05">
      <w:pPr>
        <w:pStyle w:val="ListParagraph"/>
        <w:numPr>
          <w:ilvl w:val="1"/>
          <w:numId w:val="1"/>
        </w:numPr>
      </w:pPr>
      <w:r>
        <w:t>Clinique</w:t>
      </w:r>
    </w:p>
    <w:p w:rsidR="00F14E05" w:rsidRDefault="00F14E05" w:rsidP="00F14E05">
      <w:pPr>
        <w:pStyle w:val="ListParagraph"/>
        <w:numPr>
          <w:ilvl w:val="1"/>
          <w:numId w:val="1"/>
        </w:numPr>
      </w:pPr>
      <w:r>
        <w:t>Epidémiologie</w:t>
      </w:r>
    </w:p>
    <w:p w:rsidR="00F14E05" w:rsidRDefault="00F14E05" w:rsidP="00F14E05">
      <w:pPr>
        <w:pStyle w:val="ListParagraph"/>
        <w:numPr>
          <w:ilvl w:val="1"/>
          <w:numId w:val="1"/>
        </w:numPr>
      </w:pPr>
      <w:r w:rsidRPr="007B1E8E">
        <w:t>Diagnostic</w:t>
      </w:r>
      <w:r>
        <w:t xml:space="preserve"> pratique</w:t>
      </w:r>
    </w:p>
    <w:p w:rsidR="00F14E05" w:rsidRDefault="00F14E05" w:rsidP="00F14E05">
      <w:pPr>
        <w:pStyle w:val="ListParagraph"/>
        <w:numPr>
          <w:ilvl w:val="1"/>
          <w:numId w:val="1"/>
        </w:numPr>
      </w:pPr>
      <w:r>
        <w:t>Recommandations vaccinales pour la rougeole et rubéole</w:t>
      </w:r>
    </w:p>
    <w:p w:rsidR="00F14E05" w:rsidRDefault="00F14E05" w:rsidP="00F14E05">
      <w:pPr>
        <w:pStyle w:val="ListParagraph"/>
        <w:ind w:left="1785"/>
      </w:pPr>
    </w:p>
    <w:p w:rsidR="00CA668D" w:rsidRDefault="00CA668D" w:rsidP="00CA668D">
      <w:pPr>
        <w:pStyle w:val="ListParagraph"/>
        <w:numPr>
          <w:ilvl w:val="0"/>
          <w:numId w:val="1"/>
        </w:numPr>
      </w:pPr>
      <w:r>
        <w:t>Le parvovirus B19</w:t>
      </w:r>
    </w:p>
    <w:p w:rsidR="00F14E05" w:rsidRDefault="00F14E05" w:rsidP="00F14E05">
      <w:pPr>
        <w:pStyle w:val="ListParagraph"/>
        <w:numPr>
          <w:ilvl w:val="1"/>
          <w:numId w:val="1"/>
        </w:numPr>
      </w:pPr>
      <w:r>
        <w:t>Description</w:t>
      </w:r>
    </w:p>
    <w:p w:rsidR="00F14E05" w:rsidRDefault="00F14E05" w:rsidP="00F14E05">
      <w:pPr>
        <w:pStyle w:val="ListParagraph"/>
        <w:numPr>
          <w:ilvl w:val="1"/>
          <w:numId w:val="1"/>
        </w:numPr>
      </w:pPr>
      <w:r>
        <w:t>Clinique</w:t>
      </w:r>
    </w:p>
    <w:p w:rsidR="00F14E05" w:rsidRDefault="00F14E05" w:rsidP="00F14E05">
      <w:pPr>
        <w:pStyle w:val="ListParagraph"/>
        <w:numPr>
          <w:ilvl w:val="1"/>
          <w:numId w:val="1"/>
        </w:numPr>
      </w:pPr>
      <w:r>
        <w:t>Epidémiologie</w:t>
      </w:r>
    </w:p>
    <w:p w:rsidR="00F14E05" w:rsidRDefault="00F14E05" w:rsidP="00F14E05">
      <w:pPr>
        <w:pStyle w:val="ListParagraph"/>
        <w:numPr>
          <w:ilvl w:val="1"/>
          <w:numId w:val="1"/>
        </w:numPr>
      </w:pPr>
      <w:r w:rsidRPr="007B1E8E">
        <w:t>Diagnostic</w:t>
      </w:r>
      <w:r>
        <w:t xml:space="preserve"> pratique</w:t>
      </w:r>
    </w:p>
    <w:p w:rsidR="002A148B" w:rsidRDefault="002A148B"/>
    <w:p w:rsidR="002A148B" w:rsidRDefault="002A148B">
      <w:r>
        <w:t xml:space="preserve">II Eruptions </w:t>
      </w:r>
      <w:r w:rsidR="007241DD">
        <w:t>vésiculeuses</w:t>
      </w:r>
      <w:r>
        <w:t xml:space="preserve"> pustuleuses</w:t>
      </w:r>
    </w:p>
    <w:p w:rsidR="002A148B" w:rsidRDefault="008648C4" w:rsidP="008648C4">
      <w:pPr>
        <w:pStyle w:val="ListParagraph"/>
        <w:numPr>
          <w:ilvl w:val="0"/>
          <w:numId w:val="11"/>
        </w:numPr>
      </w:pPr>
      <w:r w:rsidRPr="008648C4">
        <w:t xml:space="preserve"> </w:t>
      </w:r>
      <w:r>
        <w:t xml:space="preserve">Les </w:t>
      </w:r>
      <w:proofErr w:type="spellStart"/>
      <w:r>
        <w:t>entéroviroses</w:t>
      </w:r>
      <w:proofErr w:type="spellEnd"/>
    </w:p>
    <w:p w:rsidR="00F14E05" w:rsidRDefault="00F14E05" w:rsidP="00F14E05">
      <w:pPr>
        <w:pStyle w:val="ListParagraph"/>
        <w:numPr>
          <w:ilvl w:val="1"/>
          <w:numId w:val="11"/>
        </w:numPr>
      </w:pPr>
      <w:r>
        <w:t>Description</w:t>
      </w:r>
    </w:p>
    <w:p w:rsidR="00F14E05" w:rsidRDefault="00F14E05" w:rsidP="00F14E05">
      <w:pPr>
        <w:pStyle w:val="ListParagraph"/>
        <w:numPr>
          <w:ilvl w:val="1"/>
          <w:numId w:val="11"/>
        </w:numPr>
      </w:pPr>
      <w:r>
        <w:t>Physiopathologie</w:t>
      </w:r>
    </w:p>
    <w:p w:rsidR="00F14E05" w:rsidRDefault="00F14E05" w:rsidP="00F14E05">
      <w:pPr>
        <w:pStyle w:val="ListParagraph"/>
        <w:numPr>
          <w:ilvl w:val="1"/>
          <w:numId w:val="11"/>
        </w:numPr>
      </w:pPr>
      <w:r>
        <w:t>Clinique</w:t>
      </w:r>
    </w:p>
    <w:p w:rsidR="00F14E05" w:rsidRDefault="00F14E05" w:rsidP="00F14E05">
      <w:pPr>
        <w:pStyle w:val="ListParagraph"/>
        <w:ind w:left="1785"/>
      </w:pPr>
    </w:p>
    <w:p w:rsidR="008648C4" w:rsidRDefault="008648C4" w:rsidP="008648C4">
      <w:pPr>
        <w:pStyle w:val="ListParagraph"/>
        <w:numPr>
          <w:ilvl w:val="0"/>
          <w:numId w:val="11"/>
        </w:numPr>
      </w:pPr>
      <w:r>
        <w:t>La varicelle/le zona</w:t>
      </w:r>
    </w:p>
    <w:p w:rsidR="00F14E05" w:rsidRDefault="00F14E05" w:rsidP="00F14E05">
      <w:pPr>
        <w:pStyle w:val="ListParagraph"/>
        <w:numPr>
          <w:ilvl w:val="1"/>
          <w:numId w:val="11"/>
        </w:numPr>
      </w:pPr>
      <w:r>
        <w:t>Description</w:t>
      </w:r>
    </w:p>
    <w:p w:rsidR="00F14E05" w:rsidRDefault="00F14E05" w:rsidP="00F14E05">
      <w:pPr>
        <w:pStyle w:val="ListParagraph"/>
        <w:numPr>
          <w:ilvl w:val="1"/>
          <w:numId w:val="11"/>
        </w:numPr>
      </w:pPr>
      <w:r>
        <w:t>Physiopathologie</w:t>
      </w:r>
    </w:p>
    <w:p w:rsidR="00F14E05" w:rsidRDefault="00F14E05" w:rsidP="00F14E05">
      <w:pPr>
        <w:pStyle w:val="ListParagraph"/>
        <w:numPr>
          <w:ilvl w:val="1"/>
          <w:numId w:val="11"/>
        </w:numPr>
      </w:pPr>
      <w:r>
        <w:t>Clinique</w:t>
      </w:r>
    </w:p>
    <w:p w:rsidR="00F14E05" w:rsidRDefault="00F14E05" w:rsidP="00F14E05">
      <w:pPr>
        <w:pStyle w:val="ListParagraph"/>
        <w:numPr>
          <w:ilvl w:val="1"/>
          <w:numId w:val="11"/>
        </w:numPr>
      </w:pPr>
      <w:r w:rsidRPr="007B1E8E">
        <w:t>Diagnostic</w:t>
      </w:r>
      <w:r>
        <w:t xml:space="preserve"> </w:t>
      </w:r>
    </w:p>
    <w:p w:rsidR="00F14E05" w:rsidRDefault="00F14E05" w:rsidP="00F14E05">
      <w:pPr>
        <w:pStyle w:val="ListParagraph"/>
        <w:numPr>
          <w:ilvl w:val="1"/>
          <w:numId w:val="11"/>
        </w:numPr>
      </w:pPr>
      <w:r>
        <w:t>Traitement</w:t>
      </w:r>
    </w:p>
    <w:p w:rsidR="00F14E05" w:rsidRDefault="00F14E05" w:rsidP="00F14E05">
      <w:pPr>
        <w:pStyle w:val="ListParagraph"/>
        <w:numPr>
          <w:ilvl w:val="1"/>
          <w:numId w:val="11"/>
        </w:numPr>
      </w:pPr>
      <w:r>
        <w:t>Prévention</w:t>
      </w:r>
    </w:p>
    <w:p w:rsidR="00F14E05" w:rsidRDefault="00F14E05"/>
    <w:p w:rsidR="00B43AE2" w:rsidRDefault="00B43AE2"/>
    <w:p w:rsidR="002638FC" w:rsidRPr="00570740" w:rsidRDefault="002638FC">
      <w:pPr>
        <w:rPr>
          <w:u w:val="single"/>
        </w:rPr>
      </w:pPr>
      <w:r w:rsidRPr="00570740">
        <w:rPr>
          <w:u w:val="single"/>
        </w:rPr>
        <w:lastRenderedPageBreak/>
        <w:t>Introduction</w:t>
      </w:r>
    </w:p>
    <w:p w:rsidR="002638FC" w:rsidRDefault="004E5843">
      <w:r>
        <w:t xml:space="preserve">Il existe 2 types d’érythèmes que l’on peut distinguer cliniquement : </w:t>
      </w:r>
    </w:p>
    <w:tbl>
      <w:tblPr>
        <w:tblStyle w:val="TableGrid"/>
        <w:tblW w:w="0" w:type="auto"/>
        <w:tblLook w:val="04A0"/>
      </w:tblPr>
      <w:tblGrid>
        <w:gridCol w:w="4606"/>
        <w:gridCol w:w="4606"/>
      </w:tblGrid>
      <w:tr w:rsidR="00C966A3" w:rsidTr="00CA668D">
        <w:tc>
          <w:tcPr>
            <w:tcW w:w="4606" w:type="dxa"/>
          </w:tcPr>
          <w:p w:rsidR="00C966A3" w:rsidRPr="00F51803" w:rsidRDefault="00C966A3" w:rsidP="000C1320">
            <w:pPr>
              <w:rPr>
                <w:b/>
                <w:u w:val="single"/>
              </w:rPr>
            </w:pPr>
            <w:r w:rsidRPr="00F51803">
              <w:rPr>
                <w:b/>
                <w:u w:val="single"/>
              </w:rPr>
              <w:t xml:space="preserve">Les érythèmes </w:t>
            </w:r>
            <w:proofErr w:type="spellStart"/>
            <w:r w:rsidRPr="00F51803">
              <w:rPr>
                <w:b/>
                <w:u w:val="single"/>
              </w:rPr>
              <w:t>morbilliformes</w:t>
            </w:r>
            <w:proofErr w:type="spellEnd"/>
            <w:r w:rsidRPr="00F51803">
              <w:rPr>
                <w:b/>
                <w:u w:val="single"/>
              </w:rPr>
              <w:t xml:space="preserve"> </w:t>
            </w:r>
          </w:p>
          <w:p w:rsidR="00C966A3" w:rsidRPr="00F51803" w:rsidRDefault="00C966A3" w:rsidP="00C966A3">
            <w:pPr>
              <w:pStyle w:val="ListParagraph"/>
              <w:numPr>
                <w:ilvl w:val="0"/>
                <w:numId w:val="2"/>
              </w:numPr>
              <w:rPr>
                <w:b/>
              </w:rPr>
            </w:pPr>
            <w:r w:rsidRPr="00F51803">
              <w:rPr>
                <w:b/>
              </w:rPr>
              <w:t>Rougeole</w:t>
            </w:r>
          </w:p>
          <w:p w:rsidR="00C966A3" w:rsidRDefault="007241DD" w:rsidP="00C966A3">
            <w:pPr>
              <w:pStyle w:val="ListParagraph"/>
              <w:numPr>
                <w:ilvl w:val="0"/>
                <w:numId w:val="2"/>
              </w:numPr>
            </w:pPr>
            <w:r w:rsidRPr="00F51803">
              <w:rPr>
                <w:b/>
              </w:rPr>
              <w:t>Rubéole</w:t>
            </w:r>
          </w:p>
          <w:p w:rsidR="00C966A3" w:rsidRDefault="007241DD" w:rsidP="00C966A3">
            <w:pPr>
              <w:pStyle w:val="ListParagraph"/>
              <w:numPr>
                <w:ilvl w:val="0"/>
                <w:numId w:val="2"/>
              </w:numPr>
            </w:pPr>
            <w:r>
              <w:t>Roséole</w:t>
            </w:r>
            <w:r w:rsidR="00C966A3">
              <w:t xml:space="preserve"> (6</w:t>
            </w:r>
            <w:r w:rsidR="00C966A3" w:rsidRPr="00C966A3">
              <w:rPr>
                <w:vertAlign w:val="superscript"/>
              </w:rPr>
              <w:t>ème</w:t>
            </w:r>
            <w:r w:rsidR="00C966A3">
              <w:t xml:space="preserve"> maladie de l’enfant) rare et</w:t>
            </w:r>
            <w:r w:rsidR="00C966A3" w:rsidRPr="008648C4">
              <w:t xml:space="preserve"> </w:t>
            </w:r>
            <w:r w:rsidR="00F65850">
              <w:t>bé</w:t>
            </w:r>
            <w:r w:rsidR="00990A53" w:rsidRPr="008648C4">
              <w:t>nigne</w:t>
            </w:r>
            <w:r w:rsidR="003B76A6">
              <w:rPr>
                <w:color w:val="FF0000"/>
              </w:rPr>
              <w:t xml:space="preserve"> </w:t>
            </w:r>
            <w:r w:rsidR="00C966A3">
              <w:t>donc peu diagnostiqué</w:t>
            </w:r>
            <w:r w:rsidR="00F65850">
              <w:t>e</w:t>
            </w:r>
          </w:p>
          <w:p w:rsidR="00C966A3" w:rsidRDefault="00F51803" w:rsidP="00C966A3">
            <w:pPr>
              <w:pStyle w:val="ListParagraph"/>
              <w:numPr>
                <w:ilvl w:val="0"/>
                <w:numId w:val="2"/>
              </w:numPr>
            </w:pPr>
            <w:r>
              <w:t>MNI EBV </w:t>
            </w:r>
            <w:proofErr w:type="gramStart"/>
            <w:r>
              <w:t>:</w:t>
            </w:r>
            <w:r w:rsidR="007241DD">
              <w:t>Mononucléose</w:t>
            </w:r>
            <w:proofErr w:type="gramEnd"/>
            <w:r w:rsidR="007241DD">
              <w:t xml:space="preserve"> </w:t>
            </w:r>
            <w:r>
              <w:t xml:space="preserve">infectieuse </w:t>
            </w:r>
            <w:r w:rsidR="007241DD">
              <w:t>(</w:t>
            </w:r>
            <w:proofErr w:type="spellStart"/>
            <w:r w:rsidR="00C966A3">
              <w:t>cf</w:t>
            </w:r>
            <w:proofErr w:type="spellEnd"/>
            <w:r w:rsidR="00C966A3">
              <w:t xml:space="preserve"> cours sur l’herpes)</w:t>
            </w:r>
          </w:p>
          <w:p w:rsidR="00C966A3" w:rsidRPr="00F51803" w:rsidRDefault="00F51803" w:rsidP="00C966A3">
            <w:pPr>
              <w:pStyle w:val="ListParagraph"/>
              <w:numPr>
                <w:ilvl w:val="0"/>
                <w:numId w:val="2"/>
              </w:numPr>
              <w:rPr>
                <w:b/>
              </w:rPr>
            </w:pPr>
            <w:r w:rsidRPr="00F51803">
              <w:rPr>
                <w:b/>
              </w:rPr>
              <w:t>Mégalérythème épidémique</w:t>
            </w:r>
            <w:r>
              <w:rPr>
                <w:b/>
              </w:rPr>
              <w:t xml:space="preserve"> : </w:t>
            </w:r>
            <w:r w:rsidR="00C966A3" w:rsidRPr="00F51803">
              <w:rPr>
                <w:b/>
              </w:rPr>
              <w:t>Parvovirus B19</w:t>
            </w:r>
          </w:p>
          <w:p w:rsidR="00C966A3" w:rsidRDefault="00C966A3" w:rsidP="00C966A3">
            <w:pPr>
              <w:pStyle w:val="ListParagraph"/>
              <w:numPr>
                <w:ilvl w:val="0"/>
                <w:numId w:val="2"/>
              </w:numPr>
            </w:pPr>
            <w:r>
              <w:t xml:space="preserve">Primo infection VIH rarement chez l’enfant mais pouvant entrainer chez lui et les jeunes adultes des </w:t>
            </w:r>
            <w:r w:rsidR="007241DD">
              <w:t>éruptions</w:t>
            </w:r>
            <w:r>
              <w:t xml:space="preserve"> </w:t>
            </w:r>
            <w:r w:rsidR="007241DD">
              <w:t>cutanées</w:t>
            </w:r>
          </w:p>
        </w:tc>
        <w:tc>
          <w:tcPr>
            <w:tcW w:w="4606" w:type="dxa"/>
          </w:tcPr>
          <w:p w:rsidR="00C966A3" w:rsidRPr="00F51803" w:rsidRDefault="00F51803" w:rsidP="000C1320">
            <w:pPr>
              <w:rPr>
                <w:b/>
                <w:u w:val="single"/>
              </w:rPr>
            </w:pPr>
            <w:r w:rsidRPr="00F51803">
              <w:rPr>
                <w:b/>
                <w:u w:val="single"/>
              </w:rPr>
              <w:t xml:space="preserve">Les </w:t>
            </w:r>
            <w:r w:rsidR="00C966A3" w:rsidRPr="00F51803">
              <w:rPr>
                <w:b/>
                <w:u w:val="single"/>
              </w:rPr>
              <w:t xml:space="preserve">Eruptions </w:t>
            </w:r>
            <w:r w:rsidRPr="00F51803">
              <w:rPr>
                <w:b/>
                <w:u w:val="single"/>
              </w:rPr>
              <w:t>vésiculeuses</w:t>
            </w:r>
          </w:p>
          <w:p w:rsidR="00C966A3" w:rsidRPr="00F51803" w:rsidRDefault="00C966A3" w:rsidP="000C1320">
            <w:pPr>
              <w:rPr>
                <w:b/>
              </w:rPr>
            </w:pPr>
            <w:r w:rsidRPr="00F51803">
              <w:rPr>
                <w:b/>
              </w:rPr>
              <w:t>-Varicelle-Zona (VZV)</w:t>
            </w:r>
          </w:p>
          <w:p w:rsidR="00C966A3" w:rsidRDefault="00F65850" w:rsidP="000C1320">
            <w:r>
              <w:t>- Herpès (</w:t>
            </w:r>
            <w:proofErr w:type="spellStart"/>
            <w:r>
              <w:t>cf</w:t>
            </w:r>
            <w:proofErr w:type="spellEnd"/>
            <w:r>
              <w:t xml:space="preserve"> cours herpè</w:t>
            </w:r>
            <w:r w:rsidR="00C966A3">
              <w:t>s)</w:t>
            </w:r>
          </w:p>
          <w:p w:rsidR="00C966A3" w:rsidRPr="00CB26C9" w:rsidRDefault="00C966A3" w:rsidP="000C1320">
            <w:pPr>
              <w:rPr>
                <w:b/>
                <w:color w:val="F79646" w:themeColor="accent6"/>
                <w:sz w:val="28"/>
                <w:szCs w:val="28"/>
              </w:rPr>
            </w:pPr>
            <w:r>
              <w:t xml:space="preserve">- </w:t>
            </w:r>
            <w:proofErr w:type="spellStart"/>
            <w:r w:rsidRPr="00F51803">
              <w:rPr>
                <w:b/>
              </w:rPr>
              <w:t>Enterovirose</w:t>
            </w:r>
            <w:proofErr w:type="spellEnd"/>
            <w:r>
              <w:t> avec parfois un syndrome pied mains bouche</w:t>
            </w:r>
            <w:r w:rsidR="00CB26C9">
              <w:t xml:space="preserve"> </w:t>
            </w:r>
          </w:p>
          <w:p w:rsidR="00C966A3" w:rsidRPr="00CB26C9" w:rsidRDefault="00C966A3" w:rsidP="000C1320">
            <w:pPr>
              <w:rPr>
                <w:b/>
                <w:color w:val="F79646" w:themeColor="accent6"/>
                <w:sz w:val="28"/>
                <w:szCs w:val="28"/>
              </w:rPr>
            </w:pPr>
            <w:r>
              <w:t xml:space="preserve">- </w:t>
            </w:r>
            <w:proofErr w:type="spellStart"/>
            <w:r>
              <w:t>Papillomatoses</w:t>
            </w:r>
            <w:proofErr w:type="spellEnd"/>
            <w:r>
              <w:t xml:space="preserve"> (HPV)</w:t>
            </w:r>
            <w:r w:rsidR="00CB26C9">
              <w:t xml:space="preserve"> </w:t>
            </w:r>
          </w:p>
          <w:p w:rsidR="00C966A3" w:rsidRDefault="00C966A3" w:rsidP="000C1320"/>
          <w:p w:rsidR="00C966A3" w:rsidRDefault="00C966A3" w:rsidP="000C1320"/>
        </w:tc>
      </w:tr>
    </w:tbl>
    <w:p w:rsidR="00C966A3" w:rsidRDefault="00F51803">
      <w:r>
        <w:t>D’autres virus peuvent</w:t>
      </w:r>
      <w:r w:rsidR="00CA668D">
        <w:t xml:space="preserve"> </w:t>
      </w:r>
      <w:r w:rsidR="007241DD">
        <w:t>être</w:t>
      </w:r>
      <w:r w:rsidR="00CA668D">
        <w:t xml:space="preserve"> responsables d’</w:t>
      </w:r>
      <w:r w:rsidR="007241DD">
        <w:t>éruptions</w:t>
      </w:r>
      <w:r w:rsidR="00CA668D">
        <w:t xml:space="preserve"> mais</w:t>
      </w:r>
      <w:r>
        <w:t xml:space="preserve"> sont</w:t>
      </w:r>
      <w:r w:rsidR="00CA668D">
        <w:t xml:space="preserve"> moins </w:t>
      </w:r>
      <w:r w:rsidR="007241DD">
        <w:t>fréquent</w:t>
      </w:r>
      <w:r>
        <w:t>s</w:t>
      </w:r>
      <w:r w:rsidR="00C966A3">
        <w:t> </w:t>
      </w:r>
      <w:r w:rsidR="007241DD">
        <w:t>: arboviroses</w:t>
      </w:r>
      <w:r w:rsidR="00C966A3">
        <w:t xml:space="preserve">, </w:t>
      </w:r>
      <w:r w:rsidR="007241DD">
        <w:t>hépatite</w:t>
      </w:r>
      <w:r w:rsidR="00C966A3">
        <w:t xml:space="preserve"> B, CMV, </w:t>
      </w:r>
      <w:r w:rsidR="007241DD">
        <w:t>adénovirus</w:t>
      </w:r>
      <w:r w:rsidR="00C966A3">
        <w:t xml:space="preserve">, grippe, </w:t>
      </w:r>
      <w:proofErr w:type="spellStart"/>
      <w:r w:rsidR="00C966A3">
        <w:t>myxovirus</w:t>
      </w:r>
      <w:proofErr w:type="spellEnd"/>
      <w:r>
        <w:t xml:space="preserve"> et un autre a disparu, la</w:t>
      </w:r>
      <w:r w:rsidR="00CA668D">
        <w:t xml:space="preserve"> variole </w:t>
      </w:r>
      <w:r w:rsidR="007241DD">
        <w:t>grâce</w:t>
      </w:r>
      <w:r w:rsidR="00CA668D">
        <w:t xml:space="preserve"> </w:t>
      </w:r>
      <w:r w:rsidR="007241DD">
        <w:t>à</w:t>
      </w:r>
      <w:r w:rsidR="00CA668D">
        <w:t xml:space="preserve"> la vaccination</w:t>
      </w:r>
      <w:r w:rsidR="00F65850">
        <w:t>.</w:t>
      </w:r>
    </w:p>
    <w:p w:rsidR="00570740" w:rsidRDefault="00570740"/>
    <w:p w:rsidR="00C966A3" w:rsidRPr="00606026" w:rsidRDefault="00FF1DD5" w:rsidP="00FF1DD5">
      <w:pPr>
        <w:pStyle w:val="ListParagraph"/>
        <w:numPr>
          <w:ilvl w:val="0"/>
          <w:numId w:val="5"/>
        </w:numPr>
        <w:rPr>
          <w:sz w:val="24"/>
        </w:rPr>
      </w:pPr>
      <w:r w:rsidRPr="00606026">
        <w:rPr>
          <w:sz w:val="24"/>
        </w:rPr>
        <w:t xml:space="preserve"> Erythèmes </w:t>
      </w:r>
      <w:proofErr w:type="spellStart"/>
      <w:r w:rsidRPr="00606026">
        <w:rPr>
          <w:sz w:val="24"/>
        </w:rPr>
        <w:t>morbilliormes</w:t>
      </w:r>
      <w:proofErr w:type="spellEnd"/>
    </w:p>
    <w:p w:rsidR="00C966A3" w:rsidRDefault="00C966A3" w:rsidP="00FF1DD5">
      <w:pPr>
        <w:pStyle w:val="ListParagraph"/>
        <w:numPr>
          <w:ilvl w:val="0"/>
          <w:numId w:val="3"/>
        </w:numPr>
      </w:pPr>
      <w:r>
        <w:t>Le virus de la rougeole</w:t>
      </w:r>
    </w:p>
    <w:p w:rsidR="00C966A3" w:rsidRPr="00BC4AF6" w:rsidRDefault="00C966A3" w:rsidP="00C966A3">
      <w:pPr>
        <w:pStyle w:val="ListParagraph"/>
        <w:numPr>
          <w:ilvl w:val="1"/>
          <w:numId w:val="3"/>
        </w:numPr>
        <w:rPr>
          <w:u w:val="single"/>
        </w:rPr>
      </w:pPr>
      <w:r w:rsidRPr="00BC4AF6">
        <w:rPr>
          <w:u w:val="single"/>
        </w:rPr>
        <w:t>Description</w:t>
      </w:r>
    </w:p>
    <w:p w:rsidR="00FF1DD5" w:rsidRDefault="007C09B9" w:rsidP="007C09B9">
      <w:r>
        <w:t xml:space="preserve">Le virus de la rougeole est un </w:t>
      </w:r>
      <w:proofErr w:type="spellStart"/>
      <w:r w:rsidRPr="006A13AF">
        <w:rPr>
          <w:i/>
        </w:rPr>
        <w:t>Paramyxoviridae</w:t>
      </w:r>
      <w:proofErr w:type="spellEnd"/>
      <w:r>
        <w:t xml:space="preserve"> (famille) du genre </w:t>
      </w:r>
      <w:proofErr w:type="spellStart"/>
      <w:r>
        <w:t>Morbillivirus</w:t>
      </w:r>
      <w:proofErr w:type="spellEnd"/>
      <w:r w:rsidR="00FF1DD5">
        <w:t>.</w:t>
      </w:r>
    </w:p>
    <w:p w:rsidR="00FF1DD5" w:rsidRDefault="007C09B9" w:rsidP="007C09B9">
      <w:r>
        <w:t xml:space="preserve"> C’est </w:t>
      </w:r>
      <w:r w:rsidRPr="00570740">
        <w:rPr>
          <w:b/>
        </w:rPr>
        <w:t>un virus à ARN monocaténaire</w:t>
      </w:r>
      <w:r>
        <w:t xml:space="preserve">  (un seul brin) de </w:t>
      </w:r>
      <w:r w:rsidRPr="00570740">
        <w:rPr>
          <w:b/>
        </w:rPr>
        <w:t>polarité négative</w:t>
      </w:r>
      <w:r>
        <w:t xml:space="preserve"> (il a besoin d’être </w:t>
      </w:r>
      <w:proofErr w:type="spellStart"/>
      <w:r>
        <w:t>retrotranscrit</w:t>
      </w:r>
      <w:proofErr w:type="spellEnd"/>
      <w:r>
        <w:t xml:space="preserve"> pour faire ses </w:t>
      </w:r>
      <w:r w:rsidR="007241DD">
        <w:t>gènes</w:t>
      </w:r>
      <w:r>
        <w:t>)</w:t>
      </w:r>
    </w:p>
    <w:p w:rsidR="007C09B9" w:rsidRDefault="007C09B9" w:rsidP="007C09B9">
      <w:r>
        <w:t xml:space="preserve"> Il a une </w:t>
      </w:r>
      <w:r w:rsidRPr="00570740">
        <w:rPr>
          <w:b/>
        </w:rPr>
        <w:t xml:space="preserve">enveloppe avec des </w:t>
      </w:r>
      <w:proofErr w:type="spellStart"/>
      <w:r w:rsidRPr="00570740">
        <w:rPr>
          <w:b/>
        </w:rPr>
        <w:t>spicicules</w:t>
      </w:r>
      <w:proofErr w:type="spellEnd"/>
      <w:r w:rsidRPr="00570740">
        <w:rPr>
          <w:b/>
        </w:rPr>
        <w:t xml:space="preserve"> </w:t>
      </w:r>
      <w:proofErr w:type="spellStart"/>
      <w:r w:rsidRPr="00570740">
        <w:rPr>
          <w:b/>
        </w:rPr>
        <w:t>glycoprotéiques</w:t>
      </w:r>
      <w:proofErr w:type="spellEnd"/>
      <w:r>
        <w:t xml:space="preserve">, il est donc </w:t>
      </w:r>
      <w:r w:rsidR="007241DD">
        <w:t>très</w:t>
      </w:r>
      <w:r>
        <w:t xml:space="preserve"> </w:t>
      </w:r>
      <w:r w:rsidR="007241DD">
        <w:t>résistant</w:t>
      </w:r>
      <w:r w:rsidR="00FF1DD5">
        <w:t xml:space="preserve"> et reste longtemps </w:t>
      </w:r>
      <w:r>
        <w:t xml:space="preserve"> sur toutes les surfaces</w:t>
      </w:r>
      <w:r w:rsidR="00FF1DD5">
        <w:t xml:space="preserve"> c’est </w:t>
      </w:r>
      <w:r>
        <w:t xml:space="preserve">pourquoi il est </w:t>
      </w:r>
      <w:r w:rsidR="007241DD">
        <w:t>très</w:t>
      </w:r>
      <w:r>
        <w:t xml:space="preserve"> contaminant. A l’intérieur</w:t>
      </w:r>
      <w:r w:rsidR="00F65850">
        <w:t>,</w:t>
      </w:r>
      <w:r>
        <w:t xml:space="preserve"> il a </w:t>
      </w:r>
      <w:r w:rsidRPr="00570740">
        <w:rPr>
          <w:b/>
        </w:rPr>
        <w:t>une nucléocapside à symétrie hélicoïdale</w:t>
      </w:r>
      <w:r>
        <w:t>.</w:t>
      </w:r>
    </w:p>
    <w:p w:rsidR="00FF1DD5" w:rsidRDefault="00570740" w:rsidP="007C09B9">
      <w:r>
        <w:rPr>
          <w:noProof/>
        </w:rPr>
        <w:drawing>
          <wp:anchor distT="0" distB="0" distL="114300" distR="114300" simplePos="0" relativeHeight="251658240" behindDoc="0" locked="0" layoutInCell="1" allowOverlap="1">
            <wp:simplePos x="0" y="0"/>
            <wp:positionH relativeFrom="column">
              <wp:posOffset>3691255</wp:posOffset>
            </wp:positionH>
            <wp:positionV relativeFrom="paragraph">
              <wp:posOffset>179070</wp:posOffset>
            </wp:positionV>
            <wp:extent cx="2670810" cy="2774950"/>
            <wp:effectExtent l="19050" t="0" r="0" b="0"/>
            <wp:wrapSquare wrapText="bothSides"/>
            <wp:docPr id="1" name="Image 1" descr="physiopathologie"/>
            <wp:cNvGraphicFramePr/>
            <a:graphic xmlns:a="http://schemas.openxmlformats.org/drawingml/2006/main">
              <a:graphicData uri="http://schemas.openxmlformats.org/drawingml/2006/picture">
                <pic:pic xmlns:pic="http://schemas.openxmlformats.org/drawingml/2006/picture">
                  <pic:nvPicPr>
                    <pic:cNvPr id="8195" name="Picture 4" descr="physiopathologie"/>
                    <pic:cNvPicPr>
                      <a:picLocks noChangeAspect="1" noChangeArrowheads="1"/>
                    </pic:cNvPicPr>
                  </pic:nvPicPr>
                  <pic:blipFill>
                    <a:blip r:embed="rId8" cstate="print"/>
                    <a:srcRect/>
                    <a:stretch>
                      <a:fillRect/>
                    </a:stretch>
                  </pic:blipFill>
                  <pic:spPr bwMode="auto">
                    <a:xfrm>
                      <a:off x="0" y="0"/>
                      <a:ext cx="2670810" cy="2774950"/>
                    </a:xfrm>
                    <a:prstGeom prst="rect">
                      <a:avLst/>
                    </a:prstGeom>
                    <a:noFill/>
                    <a:ln w="9525">
                      <a:noFill/>
                      <a:miter lim="800000"/>
                      <a:headEnd/>
                      <a:tailEnd/>
                    </a:ln>
                  </pic:spPr>
                </pic:pic>
              </a:graphicData>
            </a:graphic>
          </wp:anchor>
        </w:drawing>
      </w:r>
      <w:r w:rsidR="007C09B9">
        <w:t>C’est un virus purement humain avec un seul s</w:t>
      </w:r>
      <w:r w:rsidR="000C1320">
        <w:t>é</w:t>
      </w:r>
      <w:r w:rsidR="007C09B9">
        <w:t>rotype et de nombreux génotypes</w:t>
      </w:r>
      <w:r w:rsidR="00811F9A">
        <w:t>.</w:t>
      </w:r>
    </w:p>
    <w:p w:rsidR="007C09B9" w:rsidRPr="00BC4AF6" w:rsidRDefault="00FF1DD5" w:rsidP="00FF1DD5">
      <w:pPr>
        <w:pStyle w:val="ListParagraph"/>
        <w:numPr>
          <w:ilvl w:val="1"/>
          <w:numId w:val="3"/>
        </w:numPr>
        <w:rPr>
          <w:u w:val="single"/>
        </w:rPr>
      </w:pPr>
      <w:r w:rsidRPr="00BC4AF6">
        <w:rPr>
          <w:u w:val="single"/>
        </w:rPr>
        <w:t>Physiopathologie</w:t>
      </w:r>
    </w:p>
    <w:p w:rsidR="007C09B9" w:rsidRDefault="00F51803" w:rsidP="007C09B9">
      <w:r>
        <w:t xml:space="preserve">Son </w:t>
      </w:r>
      <w:r w:rsidR="00FF1DD5">
        <w:t>temps d’</w:t>
      </w:r>
      <w:r w:rsidRPr="00570740">
        <w:rPr>
          <w:b/>
        </w:rPr>
        <w:t>incubation</w:t>
      </w:r>
      <w:r>
        <w:t xml:space="preserve"> est de </w:t>
      </w:r>
      <w:r w:rsidRPr="00570740">
        <w:rPr>
          <w:b/>
        </w:rPr>
        <w:t>10-</w:t>
      </w:r>
      <w:r w:rsidR="000C1320" w:rsidRPr="00570740">
        <w:rPr>
          <w:b/>
        </w:rPr>
        <w:t>12 jours</w:t>
      </w:r>
      <w:r w:rsidR="000C1320">
        <w:t xml:space="preserve"> </w:t>
      </w:r>
      <w:r w:rsidR="00FA0429">
        <w:t xml:space="preserve">et il est symptomatique dans plus de </w:t>
      </w:r>
      <w:r w:rsidR="00FF1DD5">
        <w:t>90% des cas. L’infection est trè</w:t>
      </w:r>
      <w:r w:rsidR="00FA0429">
        <w:t>s contagieuse</w:t>
      </w:r>
      <w:r w:rsidR="00811F9A">
        <w:t> : 4 jours avant et 4 jours aprè</w:t>
      </w:r>
      <w:r w:rsidR="00FA0429">
        <w:t>s l’</w:t>
      </w:r>
      <w:r w:rsidR="007241DD">
        <w:t>éruption</w:t>
      </w:r>
      <w:r w:rsidR="00FA0429">
        <w:t>.</w:t>
      </w:r>
    </w:p>
    <w:p w:rsidR="00FA0429" w:rsidRDefault="00FA0429" w:rsidP="007C09B9">
      <w:r>
        <w:t>Il est transmis par voie aérienne puis il contamine l’</w:t>
      </w:r>
      <w:r w:rsidR="007241DD">
        <w:t>épithélium</w:t>
      </w:r>
      <w:r>
        <w:t xml:space="preserve"> respiratoire puis </w:t>
      </w:r>
      <w:r w:rsidR="007241DD">
        <w:t>les ganglions lymphatiques locaux</w:t>
      </w:r>
      <w:r>
        <w:t xml:space="preserve"> avec un 1</w:t>
      </w:r>
      <w:r w:rsidRPr="00FA0429">
        <w:rPr>
          <w:vertAlign w:val="superscript"/>
        </w:rPr>
        <w:t>er</w:t>
      </w:r>
      <w:r>
        <w:t xml:space="preserve"> passage sanguin appelé 1ere virémie </w:t>
      </w:r>
      <w:r w:rsidR="00FF1DD5">
        <w:t xml:space="preserve">.Il </w:t>
      </w:r>
      <w:r w:rsidR="007241DD">
        <w:t>va</w:t>
      </w:r>
      <w:r w:rsidR="00FF1DD5">
        <w:t xml:space="preserve"> ensuite </w:t>
      </w:r>
      <w:r>
        <w:t>aller dans les tissus lymphoïdes. A partir de ces tissus lymphoïdes</w:t>
      </w:r>
      <w:r w:rsidR="00FF1DD5">
        <w:t>, il y une 2ème virémie où</w:t>
      </w:r>
      <w:r>
        <w:t xml:space="preserve"> de nombreux organes peuvent </w:t>
      </w:r>
      <w:r w:rsidR="007241DD">
        <w:t>être</w:t>
      </w:r>
      <w:r w:rsidR="00811F9A">
        <w:t xml:space="preserve"> </w:t>
      </w:r>
      <w:r w:rsidR="00811F9A">
        <w:lastRenderedPageBreak/>
        <w:t xml:space="preserve">touchés comme la peau, </w:t>
      </w:r>
      <w:r w:rsidR="00FF1DD5">
        <w:t>la</w:t>
      </w:r>
      <w:r>
        <w:t xml:space="preserve"> cellule </w:t>
      </w:r>
      <w:r w:rsidR="00811F9A">
        <w:t>endothéliale, le</w:t>
      </w:r>
      <w:r>
        <w:t xml:space="preserve"> </w:t>
      </w:r>
      <w:r w:rsidR="00811F9A">
        <w:t xml:space="preserve">rein, </w:t>
      </w:r>
      <w:r w:rsidR="00FF1DD5">
        <w:t>les</w:t>
      </w:r>
      <w:r>
        <w:t xml:space="preserve"> </w:t>
      </w:r>
      <w:r w:rsidR="007241DD">
        <w:t>poumon</w:t>
      </w:r>
      <w:r w:rsidR="00FF1DD5">
        <w:t>s</w:t>
      </w:r>
      <w:r w:rsidR="007241DD">
        <w:t xml:space="preserve"> (</w:t>
      </w:r>
      <w:r w:rsidR="00F65850">
        <w:t xml:space="preserve">ce qui explique </w:t>
      </w:r>
      <w:r w:rsidRPr="00F428EB">
        <w:t xml:space="preserve"> les</w:t>
      </w:r>
      <w:r w:rsidRPr="00811F9A">
        <w:rPr>
          <w:color w:val="F79646" w:themeColor="accent6"/>
        </w:rPr>
        <w:t xml:space="preserve"> </w:t>
      </w:r>
      <w:r>
        <w:t>com</w:t>
      </w:r>
      <w:r w:rsidR="00990A53">
        <w:t>plications du</w:t>
      </w:r>
      <w:r w:rsidR="00F428EB">
        <w:t>es</w:t>
      </w:r>
      <w:r w:rsidR="00990A53">
        <w:t xml:space="preserve"> au tropisme viral</w:t>
      </w:r>
      <w:r w:rsidR="00FF1DD5">
        <w:t>)</w:t>
      </w:r>
      <w:r>
        <w:t xml:space="preserve">. </w:t>
      </w:r>
    </w:p>
    <w:p w:rsidR="007C09B9" w:rsidRDefault="00FF1DD5" w:rsidP="007C09B9">
      <w:r>
        <w:rPr>
          <w:noProof/>
        </w:rPr>
        <w:drawing>
          <wp:anchor distT="0" distB="0" distL="114300" distR="114300" simplePos="0" relativeHeight="251659264" behindDoc="0" locked="0" layoutInCell="1" allowOverlap="1">
            <wp:simplePos x="0" y="0"/>
            <wp:positionH relativeFrom="column">
              <wp:posOffset>4605655</wp:posOffset>
            </wp:positionH>
            <wp:positionV relativeFrom="paragraph">
              <wp:posOffset>319405</wp:posOffset>
            </wp:positionV>
            <wp:extent cx="1660525" cy="1573530"/>
            <wp:effectExtent l="19050" t="0" r="0" b="0"/>
            <wp:wrapSquare wrapText="bothSides"/>
            <wp:docPr id="2" name="Image 2" descr="Capture d’écran 2013-01-30 à 09.33.28.png"/>
            <wp:cNvGraphicFramePr/>
            <a:graphic xmlns:a="http://schemas.openxmlformats.org/drawingml/2006/main">
              <a:graphicData uri="http://schemas.openxmlformats.org/drawingml/2006/picture">
                <pic:pic xmlns:pic="http://schemas.openxmlformats.org/drawingml/2006/picture">
                  <pic:nvPicPr>
                    <pic:cNvPr id="9220" name="Image 5" descr="Capture d’écran 2013-01-30 à 09.33.28.png"/>
                    <pic:cNvPicPr>
                      <a:picLocks noChangeAspect="1"/>
                    </pic:cNvPicPr>
                  </pic:nvPicPr>
                  <pic:blipFill>
                    <a:blip r:embed="rId9" cstate="print"/>
                    <a:srcRect/>
                    <a:stretch>
                      <a:fillRect/>
                    </a:stretch>
                  </pic:blipFill>
                  <pic:spPr bwMode="auto">
                    <a:xfrm>
                      <a:off x="0" y="0"/>
                      <a:ext cx="1660525" cy="1573530"/>
                    </a:xfrm>
                    <a:prstGeom prst="rect">
                      <a:avLst/>
                    </a:prstGeom>
                    <a:noFill/>
                    <a:ln w="9525">
                      <a:noFill/>
                      <a:miter lim="800000"/>
                      <a:headEnd/>
                      <a:tailEnd/>
                    </a:ln>
                  </pic:spPr>
                </pic:pic>
              </a:graphicData>
            </a:graphic>
          </wp:anchor>
        </w:drawing>
      </w:r>
    </w:p>
    <w:p w:rsidR="00C966A3" w:rsidRPr="00F428EB" w:rsidRDefault="00C966A3" w:rsidP="00C966A3">
      <w:pPr>
        <w:pStyle w:val="ListParagraph"/>
        <w:numPr>
          <w:ilvl w:val="1"/>
          <w:numId w:val="3"/>
        </w:numPr>
        <w:rPr>
          <w:u w:val="single"/>
        </w:rPr>
      </w:pPr>
      <w:r w:rsidRPr="00F428EB">
        <w:rPr>
          <w:u w:val="single"/>
        </w:rPr>
        <w:t>Clinique</w:t>
      </w:r>
    </w:p>
    <w:p w:rsidR="00FA0429" w:rsidRDefault="00FF1DD5" w:rsidP="00F652D9">
      <w:pPr>
        <w:ind w:firstLine="708"/>
      </w:pPr>
      <w:r>
        <w:t xml:space="preserve">La rougeole </w:t>
      </w:r>
      <w:r w:rsidR="007241DD">
        <w:t>débute</w:t>
      </w:r>
      <w:r w:rsidR="00FA0429">
        <w:t xml:space="preserve"> par </w:t>
      </w:r>
      <w:r w:rsidR="00FA0429" w:rsidRPr="00570740">
        <w:rPr>
          <w:b/>
        </w:rPr>
        <w:t>une toux avec un syndrome catarrhe pseudo grippal </w:t>
      </w:r>
      <w:r w:rsidR="00FA0429">
        <w:t xml:space="preserve">: </w:t>
      </w:r>
      <w:proofErr w:type="spellStart"/>
      <w:r w:rsidR="00FA0429">
        <w:t>occulo</w:t>
      </w:r>
      <w:proofErr w:type="spellEnd"/>
      <w:r w:rsidR="00FA0429">
        <w:t>-</w:t>
      </w:r>
      <w:proofErr w:type="spellStart"/>
      <w:r w:rsidR="00FA0429">
        <w:t>naso</w:t>
      </w:r>
      <w:proofErr w:type="spellEnd"/>
      <w:r w:rsidR="00FA0429">
        <w:t>-bronchique</w:t>
      </w:r>
      <w:r w:rsidR="00F652D9">
        <w:t xml:space="preserve"> et fièvre. Il peut aussi s’</w:t>
      </w:r>
      <w:r w:rsidR="007241DD">
        <w:t>accompagner</w:t>
      </w:r>
      <w:r>
        <w:t xml:space="preserve"> de malaise,</w:t>
      </w:r>
      <w:r w:rsidR="00990A53">
        <w:t xml:space="preserve"> d’</w:t>
      </w:r>
      <w:r w:rsidR="00F652D9">
        <w:t>anorexie, de coryza, de conjonctivite et d</w:t>
      </w:r>
      <w:r w:rsidR="00990A53">
        <w:t>’</w:t>
      </w:r>
      <w:r w:rsidR="00F652D9">
        <w:t>une toux pendant 7 à 10 jours.</w:t>
      </w:r>
    </w:p>
    <w:p w:rsidR="00F652D9" w:rsidRDefault="00227A75" w:rsidP="00FA0429">
      <w:r>
        <w:rPr>
          <w:noProof/>
        </w:rPr>
        <w:drawing>
          <wp:anchor distT="0" distB="0" distL="114300" distR="114300" simplePos="0" relativeHeight="251660288" behindDoc="0" locked="0" layoutInCell="1" allowOverlap="1">
            <wp:simplePos x="0" y="0"/>
            <wp:positionH relativeFrom="column">
              <wp:posOffset>4799330</wp:posOffset>
            </wp:positionH>
            <wp:positionV relativeFrom="paragraph">
              <wp:posOffset>558800</wp:posOffset>
            </wp:positionV>
            <wp:extent cx="1469390" cy="1530985"/>
            <wp:effectExtent l="19050" t="0" r="0" b="0"/>
            <wp:wrapSquare wrapText="bothSides"/>
            <wp:docPr id="3" name="Image 3" descr="Capture d’écran 2013-01-30 à 09.35.27.png"/>
            <wp:cNvGraphicFramePr/>
            <a:graphic xmlns:a="http://schemas.openxmlformats.org/drawingml/2006/main">
              <a:graphicData uri="http://schemas.openxmlformats.org/drawingml/2006/picture">
                <pic:pic xmlns:pic="http://schemas.openxmlformats.org/drawingml/2006/picture">
                  <pic:nvPicPr>
                    <pic:cNvPr id="9221" name="Image 6" descr="Capture d’écran 2013-01-30 à 09.35.27.png"/>
                    <pic:cNvPicPr>
                      <a:picLocks noChangeAspect="1"/>
                    </pic:cNvPicPr>
                  </pic:nvPicPr>
                  <pic:blipFill>
                    <a:blip r:embed="rId10" cstate="print"/>
                    <a:srcRect/>
                    <a:stretch>
                      <a:fillRect/>
                    </a:stretch>
                  </pic:blipFill>
                  <pic:spPr bwMode="auto">
                    <a:xfrm>
                      <a:off x="0" y="0"/>
                      <a:ext cx="1469390" cy="1530985"/>
                    </a:xfrm>
                    <a:prstGeom prst="rect">
                      <a:avLst/>
                    </a:prstGeom>
                    <a:noFill/>
                    <a:ln w="9525">
                      <a:noFill/>
                      <a:miter lim="800000"/>
                      <a:headEnd/>
                      <a:tailEnd/>
                    </a:ln>
                  </pic:spPr>
                </pic:pic>
              </a:graphicData>
            </a:graphic>
          </wp:anchor>
        </w:drawing>
      </w:r>
      <w:r w:rsidR="00F652D9">
        <w:tab/>
      </w:r>
      <w:r w:rsidR="007241DD">
        <w:t xml:space="preserve">On observe ensuite une éruption cutanée : un </w:t>
      </w:r>
      <w:r w:rsidR="007241DD" w:rsidRPr="00570740">
        <w:rPr>
          <w:b/>
        </w:rPr>
        <w:t>exan</w:t>
      </w:r>
      <w:r w:rsidR="00811F9A" w:rsidRPr="00570740">
        <w:rPr>
          <w:b/>
        </w:rPr>
        <w:t xml:space="preserve">thème </w:t>
      </w:r>
      <w:proofErr w:type="spellStart"/>
      <w:r w:rsidR="00811F9A" w:rsidRPr="00570740">
        <w:rPr>
          <w:b/>
        </w:rPr>
        <w:t>maculo</w:t>
      </w:r>
      <w:proofErr w:type="spellEnd"/>
      <w:r w:rsidR="00811F9A" w:rsidRPr="00570740">
        <w:rPr>
          <w:b/>
        </w:rPr>
        <w:t>-papuleux</w:t>
      </w:r>
      <w:r w:rsidR="00811F9A">
        <w:t xml:space="preserve"> débutant à </w:t>
      </w:r>
      <w:r w:rsidR="007241DD">
        <w:t>la face et d’évolution descend</w:t>
      </w:r>
      <w:r w:rsidR="00811F9A">
        <w:t xml:space="preserve">ante et rapidement généralisée à </w:t>
      </w:r>
      <w:r w:rsidR="007241DD">
        <w:t>l’ensemble du corps</w:t>
      </w:r>
      <w:r w:rsidR="00EC16BC">
        <w:t>.</w:t>
      </w:r>
    </w:p>
    <w:p w:rsidR="00F652D9" w:rsidRDefault="00F652D9" w:rsidP="00FA0429">
      <w:r>
        <w:tab/>
      </w:r>
      <w:r w:rsidR="007241DD">
        <w:t>Cela</w:t>
      </w:r>
      <w:r>
        <w:t xml:space="preserve"> </w:t>
      </w:r>
      <w:r w:rsidR="007241DD">
        <w:t>débute</w:t>
      </w:r>
      <w:r>
        <w:t xml:space="preserve"> au bout de 3-4 jours et dure 5 à</w:t>
      </w:r>
      <w:r w:rsidR="00FF1DD5">
        <w:t xml:space="preserve"> </w:t>
      </w:r>
      <w:r>
        <w:t>8 jours</w:t>
      </w:r>
      <w:r w:rsidR="00FF1DD5">
        <w:t>.</w:t>
      </w:r>
    </w:p>
    <w:p w:rsidR="00F652D9" w:rsidRDefault="00F652D9" w:rsidP="00FA0429"/>
    <w:p w:rsidR="00F652D9" w:rsidRDefault="00F652D9" w:rsidP="00FA0429">
      <w:r>
        <w:t xml:space="preserve">Le signe caractéristique est le </w:t>
      </w:r>
      <w:r w:rsidRPr="00FF1DD5">
        <w:rPr>
          <w:b/>
        </w:rPr>
        <w:t xml:space="preserve">signe de </w:t>
      </w:r>
      <w:proofErr w:type="spellStart"/>
      <w:r w:rsidRPr="00FF1DD5">
        <w:rPr>
          <w:b/>
        </w:rPr>
        <w:t>Koplic</w:t>
      </w:r>
      <w:proofErr w:type="spellEnd"/>
      <w:r>
        <w:t xml:space="preserve"> : </w:t>
      </w:r>
      <w:r w:rsidR="007241DD">
        <w:t>énanthème</w:t>
      </w:r>
      <w:r>
        <w:t xml:space="preserve"> de la face interne des joues </w:t>
      </w:r>
      <w:r w:rsidR="00811F9A">
        <w:t>prè</w:t>
      </w:r>
      <w:r w:rsidR="007241DD">
        <w:t>s</w:t>
      </w:r>
      <w:r>
        <w:t xml:space="preserve"> des gencives </w:t>
      </w:r>
      <w:r w:rsidR="007241DD">
        <w:t>supérieures</w:t>
      </w:r>
      <w:r>
        <w:t xml:space="preserve"> </w:t>
      </w:r>
      <w:r w:rsidR="007241DD">
        <w:t>(blanc</w:t>
      </w:r>
      <w:r>
        <w:t xml:space="preserve"> entouré </w:t>
      </w:r>
      <w:r w:rsidR="00EC16BC">
        <w:t>d’</w:t>
      </w:r>
      <w:r>
        <w:t xml:space="preserve">un </w:t>
      </w:r>
      <w:proofErr w:type="spellStart"/>
      <w:r w:rsidR="00811F9A">
        <w:t>liseret</w:t>
      </w:r>
      <w:proofErr w:type="spellEnd"/>
      <w:r w:rsidR="00811F9A">
        <w:rPr>
          <w:color w:val="F79646" w:themeColor="accent6"/>
        </w:rPr>
        <w:t xml:space="preserve"> </w:t>
      </w:r>
      <w:r w:rsidR="007241DD">
        <w:t>très</w:t>
      </w:r>
      <w:r>
        <w:t xml:space="preserve"> rouge)</w:t>
      </w:r>
    </w:p>
    <w:p w:rsidR="00F652D9" w:rsidRDefault="00F652D9" w:rsidP="00FA0429">
      <w:r>
        <w:t>Le diagnostic repose sur la clinique</w:t>
      </w:r>
      <w:r w:rsidR="00FF1DD5">
        <w:t xml:space="preserve"> très</w:t>
      </w:r>
      <w:r>
        <w:t xml:space="preserve"> bruyante.</w:t>
      </w:r>
    </w:p>
    <w:p w:rsidR="00E954DB" w:rsidRDefault="00E954DB" w:rsidP="00FA0429"/>
    <w:p w:rsidR="00C966A3" w:rsidRPr="00F428EB" w:rsidRDefault="00C966A3" w:rsidP="00C966A3">
      <w:pPr>
        <w:pStyle w:val="ListParagraph"/>
        <w:numPr>
          <w:ilvl w:val="1"/>
          <w:numId w:val="3"/>
        </w:numPr>
        <w:rPr>
          <w:u w:val="single"/>
        </w:rPr>
      </w:pPr>
      <w:r w:rsidRPr="00F428EB">
        <w:rPr>
          <w:u w:val="single"/>
        </w:rPr>
        <w:t>Complications</w:t>
      </w:r>
      <w:r w:rsidR="00AF1CA4" w:rsidRPr="00F428EB">
        <w:rPr>
          <w:u w:val="single"/>
        </w:rPr>
        <w:t xml:space="preserve"> respiratoires et neurologiques</w:t>
      </w:r>
    </w:p>
    <w:p w:rsidR="00FF1DD5" w:rsidRDefault="00FF1DD5" w:rsidP="00FF1DD5">
      <w:pPr>
        <w:pStyle w:val="ListParagraph"/>
        <w:ind w:left="1785"/>
      </w:pPr>
    </w:p>
    <w:p w:rsidR="00AF1CA4" w:rsidRDefault="00412EE1" w:rsidP="00412EE1">
      <w:pPr>
        <w:pStyle w:val="ListParagraph"/>
        <w:numPr>
          <w:ilvl w:val="0"/>
          <w:numId w:val="2"/>
        </w:numPr>
      </w:pPr>
      <w:r>
        <w:t>Encéphalomyélite aigue post-infectieuse (0,1%)</w:t>
      </w:r>
    </w:p>
    <w:p w:rsidR="00E954DB" w:rsidRDefault="00412EE1" w:rsidP="00412EE1">
      <w:r>
        <w:t xml:space="preserve">5 à 7 jours </w:t>
      </w:r>
      <w:r w:rsidR="00E954DB">
        <w:t>aprè</w:t>
      </w:r>
      <w:r w:rsidR="007241DD">
        <w:t>s</w:t>
      </w:r>
      <w:r>
        <w:t xml:space="preserve"> l’</w:t>
      </w:r>
      <w:r w:rsidR="007241DD">
        <w:t>éruptio</w:t>
      </w:r>
      <w:r w:rsidR="00E954DB">
        <w:t>n,</w:t>
      </w:r>
      <w:r>
        <w:t xml:space="preserve"> réapparition de la fièvre avec des signes </w:t>
      </w:r>
      <w:r w:rsidR="007241DD">
        <w:t>méningés</w:t>
      </w:r>
      <w:r>
        <w:t xml:space="preserve">, </w:t>
      </w:r>
      <w:r w:rsidR="007241DD">
        <w:t>convulsions,</w:t>
      </w:r>
      <w:r>
        <w:t xml:space="preserve"> trouble de la conscience. </w:t>
      </w:r>
    </w:p>
    <w:p w:rsidR="00E954DB" w:rsidRDefault="00412EE1" w:rsidP="00412EE1">
      <w:r>
        <w:t xml:space="preserve">Il y a 10-20% de mortalité et 20% de </w:t>
      </w:r>
      <w:r w:rsidR="007241DD">
        <w:t>séquelles</w:t>
      </w:r>
      <w:r>
        <w:t xml:space="preserve"> neurologiques </w:t>
      </w:r>
      <w:r w:rsidR="007241DD">
        <w:t xml:space="preserve">graves. </w:t>
      </w:r>
    </w:p>
    <w:p w:rsidR="00412EE1" w:rsidRDefault="007241DD" w:rsidP="00412EE1">
      <w:r>
        <w:t>Dans</w:t>
      </w:r>
      <w:r w:rsidR="00412EE1">
        <w:t xml:space="preserve"> ce cas</w:t>
      </w:r>
      <w:r w:rsidR="00EC16BC">
        <w:t>,</w:t>
      </w:r>
      <w:r w:rsidR="00412EE1">
        <w:t xml:space="preserve"> </w:t>
      </w:r>
      <w:r w:rsidR="00811F9A">
        <w:t xml:space="preserve">on ne retrouve aucun virus ni </w:t>
      </w:r>
      <w:proofErr w:type="spellStart"/>
      <w:r w:rsidR="00811F9A">
        <w:t>Ac</w:t>
      </w:r>
      <w:proofErr w:type="spellEnd"/>
      <w:r w:rsidR="00811F9A">
        <w:t xml:space="preserve"> </w:t>
      </w:r>
      <w:r w:rsidR="00412EE1">
        <w:t xml:space="preserve">dans le LCR, </w:t>
      </w:r>
      <w:r w:rsidR="00811F9A">
        <w:t xml:space="preserve">il n’y a </w:t>
      </w:r>
      <w:r w:rsidR="00412EE1">
        <w:t xml:space="preserve">aucune </w:t>
      </w:r>
      <w:r>
        <w:t>réaction</w:t>
      </w:r>
      <w:r w:rsidR="00412EE1">
        <w:t xml:space="preserve"> inflammatoire de l’</w:t>
      </w:r>
      <w:r>
        <w:t>hôte</w:t>
      </w:r>
      <w:r w:rsidR="00412EE1">
        <w:t xml:space="preserve"> vis-à-vis de la rougeole</w:t>
      </w:r>
      <w:r w:rsidR="00EC16BC">
        <w:t>.</w:t>
      </w:r>
    </w:p>
    <w:p w:rsidR="00412EE1" w:rsidRDefault="00412EE1" w:rsidP="00412EE1">
      <w:pPr>
        <w:pStyle w:val="ListParagraph"/>
        <w:numPr>
          <w:ilvl w:val="0"/>
          <w:numId w:val="2"/>
        </w:numPr>
      </w:pPr>
      <w:proofErr w:type="spellStart"/>
      <w:r>
        <w:t>Panencéphalite</w:t>
      </w:r>
      <w:proofErr w:type="spellEnd"/>
      <w:r>
        <w:t xml:space="preserve"> </w:t>
      </w:r>
      <w:r w:rsidR="007241DD">
        <w:t>sclérosante</w:t>
      </w:r>
      <w:r>
        <w:t xml:space="preserve"> </w:t>
      </w:r>
      <w:r w:rsidR="007241DD">
        <w:t>subaigüe</w:t>
      </w:r>
      <w:r>
        <w:t xml:space="preserve"> (PESS) (rare +++)</w:t>
      </w:r>
    </w:p>
    <w:p w:rsidR="00412EE1" w:rsidRDefault="00412EE1" w:rsidP="00412EE1">
      <w:r>
        <w:t xml:space="preserve">C’est une encéphalopathie dégénérative toujours mortelle qui survient 1 </w:t>
      </w:r>
      <w:r w:rsidR="007241DD">
        <w:t>à</w:t>
      </w:r>
      <w:r>
        <w:t xml:space="preserve"> 15 ans </w:t>
      </w:r>
      <w:r w:rsidR="007241DD">
        <w:t>après</w:t>
      </w:r>
      <w:r>
        <w:t xml:space="preserve"> une rougeole </w:t>
      </w:r>
      <w:r w:rsidR="007241DD">
        <w:t>précoce</w:t>
      </w:r>
      <w:r>
        <w:t xml:space="preserve"> de l’enfance  ce qui explique le diagnostic </w:t>
      </w:r>
      <w:r w:rsidR="007241DD">
        <w:t>difficile. Elle</w:t>
      </w:r>
      <w:r w:rsidR="00E954DB">
        <w:t xml:space="preserve"> est </w:t>
      </w:r>
      <w:r w:rsidR="00A90676">
        <w:t>due</w:t>
      </w:r>
      <w:r>
        <w:t xml:space="preserve"> à une production du virus dans le cerveau qui se remet </w:t>
      </w:r>
      <w:r w:rsidR="007241DD">
        <w:t>à</w:t>
      </w:r>
      <w:r>
        <w:t xml:space="preserve"> </w:t>
      </w:r>
      <w:r w:rsidR="007241DD">
        <w:t>répliquer entrainant</w:t>
      </w:r>
      <w:r>
        <w:t xml:space="preserve"> une </w:t>
      </w:r>
      <w:r w:rsidR="007241DD">
        <w:t>réponse</w:t>
      </w:r>
      <w:r>
        <w:t xml:space="preserve"> </w:t>
      </w:r>
      <w:r w:rsidR="007241DD">
        <w:t>spécifique</w:t>
      </w:r>
      <w:r w:rsidR="00811F9A">
        <w:t xml:space="preserve"> des </w:t>
      </w:r>
      <w:proofErr w:type="spellStart"/>
      <w:r w:rsidR="00811F9A">
        <w:t>Ac</w:t>
      </w:r>
      <w:proofErr w:type="spellEnd"/>
      <w:r w:rsidR="00EC16BC">
        <w:t>.</w:t>
      </w:r>
    </w:p>
    <w:p w:rsidR="00412EE1" w:rsidRDefault="00C97EF1" w:rsidP="00412EE1">
      <w:pPr>
        <w:pStyle w:val="ListParagraph"/>
        <w:numPr>
          <w:ilvl w:val="0"/>
          <w:numId w:val="2"/>
        </w:numPr>
      </w:pPr>
      <w:r>
        <w:t>Complications</w:t>
      </w:r>
      <w:r w:rsidR="00412EE1">
        <w:t xml:space="preserve"> respiratoires</w:t>
      </w:r>
      <w:r>
        <w:t xml:space="preserve"> (5% des cas)</w:t>
      </w:r>
    </w:p>
    <w:p w:rsidR="00F652D9" w:rsidRDefault="00C97EF1" w:rsidP="00F652D9">
      <w:r>
        <w:t>Principalement du</w:t>
      </w:r>
      <w:r w:rsidR="00EC16BC">
        <w:t>e</w:t>
      </w:r>
      <w:r>
        <w:t>s aux surinfe</w:t>
      </w:r>
      <w:r w:rsidR="00F65850">
        <w:t>ctions bactériennes mais aussi a</w:t>
      </w:r>
      <w:r>
        <w:t>u virus lui-même car il a un tropisme respiratoire avec des otites</w:t>
      </w:r>
      <w:r w:rsidR="00A90676">
        <w:t>,</w:t>
      </w:r>
      <w:r>
        <w:t xml:space="preserve"> des laryngites</w:t>
      </w:r>
      <w:r w:rsidR="00A90676">
        <w:t>,</w:t>
      </w:r>
      <w:r>
        <w:t xml:space="preserve"> des bronchites…</w:t>
      </w:r>
    </w:p>
    <w:p w:rsidR="00570740" w:rsidRDefault="00570740" w:rsidP="00F652D9"/>
    <w:p w:rsidR="00570740" w:rsidRDefault="00570740" w:rsidP="00F652D9"/>
    <w:p w:rsidR="00C966A3" w:rsidRPr="00F428EB" w:rsidRDefault="007241DD" w:rsidP="00C966A3">
      <w:pPr>
        <w:pStyle w:val="ListParagraph"/>
        <w:numPr>
          <w:ilvl w:val="1"/>
          <w:numId w:val="3"/>
        </w:numPr>
        <w:rPr>
          <w:u w:val="single"/>
        </w:rPr>
      </w:pPr>
      <w:r w:rsidRPr="00F428EB">
        <w:rPr>
          <w:u w:val="single"/>
        </w:rPr>
        <w:t>Epidémiologie</w:t>
      </w:r>
    </w:p>
    <w:p w:rsidR="00A90676" w:rsidRDefault="00A90676" w:rsidP="00A90676">
      <w:pPr>
        <w:pStyle w:val="ListParagraph"/>
        <w:ind w:left="1785"/>
      </w:pPr>
    </w:p>
    <w:p w:rsidR="006627BA" w:rsidRDefault="006627BA" w:rsidP="006627BA">
      <w:pPr>
        <w:pStyle w:val="ListParagraph"/>
        <w:numPr>
          <w:ilvl w:val="0"/>
          <w:numId w:val="2"/>
        </w:numPr>
      </w:pPr>
      <w:r>
        <w:t xml:space="preserve">Dans les pays </w:t>
      </w:r>
      <w:r w:rsidRPr="00811F9A">
        <w:rPr>
          <w:b/>
        </w:rPr>
        <w:t>sans vaccination</w:t>
      </w:r>
      <w:r>
        <w:t xml:space="preserve">, c’est </w:t>
      </w:r>
      <w:r w:rsidRPr="00811F9A">
        <w:rPr>
          <w:b/>
        </w:rPr>
        <w:t>une infection universelle des</w:t>
      </w:r>
      <w:r w:rsidR="003B76A6" w:rsidRPr="00811F9A">
        <w:rPr>
          <w:b/>
        </w:rPr>
        <w:t xml:space="preserve"> enfants</w:t>
      </w:r>
      <w:r w:rsidR="003B76A6">
        <w:t xml:space="preserve"> aves des </w:t>
      </w:r>
      <w:r w:rsidR="003B76A6" w:rsidRPr="00811F9A">
        <w:rPr>
          <w:b/>
        </w:rPr>
        <w:t xml:space="preserve">épidémies </w:t>
      </w:r>
      <w:proofErr w:type="spellStart"/>
      <w:r w:rsidR="003B76A6" w:rsidRPr="00811F9A">
        <w:rPr>
          <w:b/>
        </w:rPr>
        <w:t>hive</w:t>
      </w:r>
      <w:r w:rsidRPr="00811F9A">
        <w:rPr>
          <w:b/>
        </w:rPr>
        <w:t>rno</w:t>
      </w:r>
      <w:proofErr w:type="spellEnd"/>
      <w:r w:rsidRPr="00811F9A">
        <w:rPr>
          <w:b/>
        </w:rPr>
        <w:t>-printanières</w:t>
      </w:r>
      <w:r>
        <w:t>.</w:t>
      </w:r>
    </w:p>
    <w:p w:rsidR="006627BA" w:rsidRPr="00FA6D51" w:rsidRDefault="00FA524F" w:rsidP="006627BA">
      <w:pPr>
        <w:pStyle w:val="ListParagraph"/>
        <w:numPr>
          <w:ilvl w:val="0"/>
          <w:numId w:val="2"/>
        </w:numPr>
      </w:pPr>
      <w:r>
        <w:t xml:space="preserve">Dans les pays </w:t>
      </w:r>
      <w:r w:rsidRPr="00811F9A">
        <w:rPr>
          <w:b/>
        </w:rPr>
        <w:t>avec vaccination</w:t>
      </w:r>
      <w:r>
        <w:t xml:space="preserve"> universelle des enfants des 2 sexes, on retrouve quelques </w:t>
      </w:r>
      <w:r w:rsidRPr="00811F9A">
        <w:rPr>
          <w:b/>
        </w:rPr>
        <w:t>foyers isolés</w:t>
      </w:r>
      <w:r>
        <w:t xml:space="preserve"> chez les adolescents et les adultes</w:t>
      </w:r>
    </w:p>
    <w:p w:rsidR="00FA6D51" w:rsidRPr="00FA6D51" w:rsidRDefault="00FA6D51" w:rsidP="00A90676">
      <w:pPr>
        <w:spacing w:after="0" w:line="240" w:lineRule="auto"/>
        <w:ind w:firstLine="360"/>
        <w:rPr>
          <w:rFonts w:eastAsia="Times New Roman" w:cs="Arial"/>
        </w:rPr>
      </w:pPr>
      <w:r w:rsidRPr="00FA6D51">
        <w:rPr>
          <w:rFonts w:eastAsia="Times New Roman" w:cs="Arial"/>
          <w:bCs/>
          <w:bdr w:val="none" w:sz="0" w:space="0" w:color="auto" w:frame="1"/>
        </w:rPr>
        <w:t>Le vaccin e</w:t>
      </w:r>
      <w:r w:rsidR="007B1E8E">
        <w:rPr>
          <w:rFonts w:eastAsia="Times New Roman" w:cs="Arial"/>
          <w:bCs/>
          <w:bdr w:val="none" w:sz="0" w:space="0" w:color="auto" w:frame="1"/>
        </w:rPr>
        <w:t xml:space="preserve">st </w:t>
      </w:r>
      <w:r w:rsidR="007B1E8E" w:rsidRPr="00570740">
        <w:rPr>
          <w:rFonts w:eastAsia="Times New Roman" w:cs="Arial"/>
          <w:b/>
          <w:bCs/>
          <w:bdr w:val="none" w:sz="0" w:space="0" w:color="auto" w:frame="1"/>
        </w:rPr>
        <w:t>le RO</w:t>
      </w:r>
      <w:r w:rsidRPr="00570740">
        <w:rPr>
          <w:rFonts w:eastAsia="Times New Roman" w:cs="Arial"/>
          <w:b/>
          <w:bCs/>
          <w:bdr w:val="none" w:sz="0" w:space="0" w:color="auto" w:frame="1"/>
        </w:rPr>
        <w:t>R</w:t>
      </w:r>
      <w:r w:rsidRPr="00FA6D51">
        <w:rPr>
          <w:rFonts w:eastAsia="Times New Roman" w:cs="Arial"/>
          <w:bCs/>
          <w:bdr w:val="none" w:sz="0" w:space="0" w:color="auto" w:frame="1"/>
        </w:rPr>
        <w:t xml:space="preserve"> il est trivalent </w:t>
      </w:r>
      <w:r w:rsidR="007B1E8E">
        <w:rPr>
          <w:rFonts w:eastAsia="Times New Roman" w:cs="Arial"/>
          <w:bCs/>
          <w:bdr w:val="none" w:sz="0" w:space="0" w:color="auto" w:frame="1"/>
        </w:rPr>
        <w:t>couvrant</w:t>
      </w:r>
      <w:r w:rsidRPr="00FA6D51">
        <w:rPr>
          <w:rFonts w:eastAsia="Times New Roman" w:cs="Arial"/>
          <w:bCs/>
          <w:bdr w:val="none" w:sz="0" w:space="0" w:color="auto" w:frame="1"/>
        </w:rPr>
        <w:t xml:space="preserve"> la rougeole</w:t>
      </w:r>
      <w:r w:rsidR="00EC16BC">
        <w:rPr>
          <w:rFonts w:eastAsia="Times New Roman" w:cs="Arial"/>
          <w:bCs/>
          <w:bdr w:val="none" w:sz="0" w:space="0" w:color="auto" w:frame="1"/>
        </w:rPr>
        <w:t>,</w:t>
      </w:r>
      <w:r w:rsidRPr="00FA6D51">
        <w:rPr>
          <w:rFonts w:eastAsia="Times New Roman" w:cs="Arial"/>
          <w:bCs/>
          <w:bdr w:val="none" w:sz="0" w:space="0" w:color="auto" w:frame="1"/>
        </w:rPr>
        <w:t xml:space="preserve"> les oreillons et la rubéole</w:t>
      </w:r>
      <w:r w:rsidR="007B1E8E">
        <w:rPr>
          <w:rFonts w:eastAsia="Times New Roman" w:cs="Arial"/>
          <w:bCs/>
          <w:bdr w:val="none" w:sz="0" w:space="0" w:color="auto" w:frame="1"/>
        </w:rPr>
        <w:t>.</w:t>
      </w:r>
      <w:r w:rsidRPr="00FA6D51">
        <w:rPr>
          <w:rFonts w:eastAsia="Times New Roman" w:cs="Arial"/>
          <w:bCs/>
          <w:bdr w:val="none" w:sz="0" w:space="0" w:color="auto" w:frame="1"/>
        </w:rPr>
        <w:t xml:space="preserve"> </w:t>
      </w:r>
      <w:r w:rsidR="00FA524F" w:rsidRPr="00FA6D51">
        <w:rPr>
          <w:rFonts w:eastAsia="Times New Roman" w:cs="Arial"/>
          <w:bCs/>
          <w:bdr w:val="none" w:sz="0" w:space="0" w:color="auto" w:frame="1"/>
        </w:rPr>
        <w:t>C’est</w:t>
      </w:r>
      <w:r w:rsidRPr="00FA6D51">
        <w:rPr>
          <w:rFonts w:eastAsia="Times New Roman" w:cs="Arial"/>
          <w:bCs/>
          <w:bdr w:val="none" w:sz="0" w:space="0" w:color="auto" w:frame="1"/>
        </w:rPr>
        <w:t xml:space="preserve"> un vaccin vivant c'est pourquoi il est contre-indiqué durant </w:t>
      </w:r>
      <w:r w:rsidR="00FA524F" w:rsidRPr="00FA6D51">
        <w:rPr>
          <w:rFonts w:eastAsia="Times New Roman" w:cs="Arial"/>
          <w:bCs/>
          <w:bdr w:val="none" w:sz="0" w:space="0" w:color="auto" w:frame="1"/>
        </w:rPr>
        <w:t>les grossesses</w:t>
      </w:r>
      <w:r w:rsidR="00811F9A">
        <w:rPr>
          <w:rFonts w:eastAsia="Times New Roman" w:cs="Arial"/>
          <w:bCs/>
          <w:bdr w:val="none" w:sz="0" w:space="0" w:color="auto" w:frame="1"/>
        </w:rPr>
        <w:t> ;</w:t>
      </w:r>
      <w:r w:rsidRPr="00FA6D51">
        <w:rPr>
          <w:rFonts w:eastAsia="Times New Roman" w:cs="Arial"/>
          <w:bCs/>
          <w:bdr w:val="none" w:sz="0" w:space="0" w:color="auto" w:frame="1"/>
        </w:rPr>
        <w:t xml:space="preserve"> il </w:t>
      </w:r>
      <w:r w:rsidR="00A90676">
        <w:rPr>
          <w:rFonts w:eastAsia="Times New Roman" w:cs="Arial"/>
          <w:bCs/>
          <w:bdr w:val="none" w:sz="0" w:space="0" w:color="auto" w:frame="1"/>
        </w:rPr>
        <w:t>est</w:t>
      </w:r>
      <w:r w:rsidRPr="00FA6D51">
        <w:rPr>
          <w:rFonts w:eastAsia="Times New Roman" w:cs="Arial"/>
          <w:bCs/>
          <w:bdr w:val="none" w:sz="0" w:space="0" w:color="auto" w:frame="1"/>
        </w:rPr>
        <w:t xml:space="preserve"> très efficace et nécessite 2 doses</w:t>
      </w:r>
      <w:r w:rsidR="00A90676">
        <w:rPr>
          <w:rFonts w:eastAsia="Times New Roman" w:cs="Arial"/>
          <w:bCs/>
          <w:bdr w:val="none" w:sz="0" w:space="0" w:color="auto" w:frame="1"/>
        </w:rPr>
        <w:t>.</w:t>
      </w:r>
    </w:p>
    <w:p w:rsidR="00FA6D51" w:rsidRPr="00FA6D51" w:rsidRDefault="00A90676" w:rsidP="00FA6D51">
      <w:pPr>
        <w:spacing w:after="0" w:line="402" w:lineRule="atLeast"/>
        <w:rPr>
          <w:rFonts w:eastAsia="Times New Roman" w:cs="Arial"/>
          <w:bCs/>
        </w:rPr>
      </w:pPr>
      <w:r>
        <w:rPr>
          <w:rFonts w:eastAsia="Times New Roman" w:cs="Arial"/>
          <w:bCs/>
          <w:noProof/>
        </w:rPr>
        <w:drawing>
          <wp:anchor distT="0" distB="0" distL="114300" distR="114300" simplePos="0" relativeHeight="251661312" behindDoc="0" locked="0" layoutInCell="1" allowOverlap="1">
            <wp:simplePos x="0" y="0"/>
            <wp:positionH relativeFrom="column">
              <wp:posOffset>3756660</wp:posOffset>
            </wp:positionH>
            <wp:positionV relativeFrom="paragraph">
              <wp:posOffset>179070</wp:posOffset>
            </wp:positionV>
            <wp:extent cx="2565400" cy="1562735"/>
            <wp:effectExtent l="19050" t="0" r="6350" b="0"/>
            <wp:wrapSquare wrapText="bothSides"/>
            <wp:docPr id="4" name="Image 4" descr="Capture d’écran 2013-01-30 à 09.35.00.png"/>
            <wp:cNvGraphicFramePr/>
            <a:graphic xmlns:a="http://schemas.openxmlformats.org/drawingml/2006/main">
              <a:graphicData uri="http://schemas.openxmlformats.org/drawingml/2006/picture">
                <pic:pic xmlns:pic="http://schemas.openxmlformats.org/drawingml/2006/picture">
                  <pic:nvPicPr>
                    <pic:cNvPr id="13316" name="Image 5" descr="Capture d’écran 2013-01-30 à 09.35.00.png"/>
                    <pic:cNvPicPr>
                      <a:picLocks noChangeAspect="1"/>
                    </pic:cNvPicPr>
                  </pic:nvPicPr>
                  <pic:blipFill>
                    <a:blip r:embed="rId11" cstate="print"/>
                    <a:srcRect/>
                    <a:stretch>
                      <a:fillRect/>
                    </a:stretch>
                  </pic:blipFill>
                  <pic:spPr bwMode="auto">
                    <a:xfrm>
                      <a:off x="0" y="0"/>
                      <a:ext cx="2565400" cy="1562735"/>
                    </a:xfrm>
                    <a:prstGeom prst="rect">
                      <a:avLst/>
                    </a:prstGeom>
                    <a:noFill/>
                    <a:ln w="9525">
                      <a:noFill/>
                      <a:miter lim="800000"/>
                      <a:headEnd/>
                      <a:tailEnd/>
                    </a:ln>
                  </pic:spPr>
                </pic:pic>
              </a:graphicData>
            </a:graphic>
          </wp:anchor>
        </w:drawing>
      </w:r>
    </w:p>
    <w:p w:rsidR="00FA6D51" w:rsidRPr="00FA6D51" w:rsidRDefault="00FA6D51" w:rsidP="00E92136">
      <w:pPr>
        <w:spacing w:after="0" w:line="402" w:lineRule="atLeast"/>
        <w:ind w:firstLine="360"/>
        <w:rPr>
          <w:rFonts w:eastAsia="Times New Roman" w:cs="Arial"/>
          <w:bCs/>
        </w:rPr>
      </w:pPr>
      <w:r w:rsidRPr="00FA6D51">
        <w:rPr>
          <w:rFonts w:eastAsia="Times New Roman" w:cs="Arial"/>
          <w:bCs/>
        </w:rPr>
        <w:t>En 2005</w:t>
      </w:r>
      <w:r w:rsidR="00EC16BC">
        <w:rPr>
          <w:rFonts w:eastAsia="Times New Roman" w:cs="Arial"/>
          <w:bCs/>
        </w:rPr>
        <w:t>, un plan a été réalisé</w:t>
      </w:r>
      <w:r w:rsidRPr="00FA6D51">
        <w:rPr>
          <w:rFonts w:eastAsia="Times New Roman" w:cs="Arial"/>
          <w:bCs/>
        </w:rPr>
        <w:t xml:space="preserve"> pour éliminer la Rougeole</w:t>
      </w:r>
      <w:r w:rsidR="00EC16BC">
        <w:rPr>
          <w:rFonts w:eastAsia="Times New Roman" w:cs="Arial"/>
          <w:bCs/>
        </w:rPr>
        <w:t>. E</w:t>
      </w:r>
      <w:r w:rsidRPr="00FA6D51">
        <w:rPr>
          <w:rFonts w:eastAsia="Times New Roman" w:cs="Arial"/>
          <w:bCs/>
        </w:rPr>
        <w:t>n 2010</w:t>
      </w:r>
      <w:r w:rsidR="00A90676">
        <w:rPr>
          <w:rFonts w:eastAsia="Times New Roman" w:cs="Arial"/>
          <w:bCs/>
        </w:rPr>
        <w:t>,</w:t>
      </w:r>
      <w:r w:rsidRPr="00FA6D51">
        <w:rPr>
          <w:rFonts w:eastAsia="Times New Roman" w:cs="Arial"/>
          <w:bCs/>
        </w:rPr>
        <w:t xml:space="preserve"> l'objectif</w:t>
      </w:r>
      <w:r w:rsidR="00A90676">
        <w:rPr>
          <w:rFonts w:eastAsia="Times New Roman" w:cs="Arial"/>
          <w:bCs/>
        </w:rPr>
        <w:t xml:space="preserve"> était une couverture vaccinale à </w:t>
      </w:r>
      <w:r w:rsidRPr="00FA6D51">
        <w:rPr>
          <w:rFonts w:eastAsia="Times New Roman" w:cs="Arial"/>
          <w:bCs/>
        </w:rPr>
        <w:t>95 % des enfants de deux ans mais en réalité ce plan a échoué on observe encore de nombreux cas</w:t>
      </w:r>
      <w:r w:rsidR="007B1E8E">
        <w:rPr>
          <w:rFonts w:eastAsia="Times New Roman" w:cs="Arial"/>
          <w:bCs/>
        </w:rPr>
        <w:t> :</w:t>
      </w:r>
      <w:r w:rsidRPr="00FA6D51">
        <w:rPr>
          <w:rFonts w:eastAsia="Times New Roman" w:cs="Arial"/>
          <w:bCs/>
        </w:rPr>
        <w:t> en 2010 il y a eu 5000 c</w:t>
      </w:r>
      <w:r w:rsidR="00A90676">
        <w:rPr>
          <w:rFonts w:eastAsia="Times New Roman" w:cs="Arial"/>
          <w:bCs/>
        </w:rPr>
        <w:t xml:space="preserve">as avec 1500 </w:t>
      </w:r>
      <w:r w:rsidR="007B1E8E">
        <w:rPr>
          <w:rFonts w:eastAsia="Times New Roman" w:cs="Arial"/>
          <w:bCs/>
        </w:rPr>
        <w:t>hospitalisations dont</w:t>
      </w:r>
      <w:r w:rsidRPr="00FA6D51">
        <w:rPr>
          <w:rFonts w:eastAsia="Times New Roman" w:cs="Arial"/>
          <w:bCs/>
        </w:rPr>
        <w:t xml:space="preserve"> 2 décès</w:t>
      </w:r>
      <w:r w:rsidR="007B1E8E">
        <w:rPr>
          <w:rFonts w:eastAsia="Times New Roman" w:cs="Arial"/>
          <w:bCs/>
        </w:rPr>
        <w:t xml:space="preserve"> et </w:t>
      </w:r>
      <w:r w:rsidRPr="00FA6D51">
        <w:rPr>
          <w:rFonts w:eastAsia="Times New Roman" w:cs="Arial"/>
          <w:bCs/>
        </w:rPr>
        <w:t xml:space="preserve"> huit encéphalites</w:t>
      </w:r>
      <w:r w:rsidR="00EC16BC">
        <w:rPr>
          <w:rFonts w:eastAsia="Times New Roman" w:cs="Arial"/>
          <w:bCs/>
        </w:rPr>
        <w:t>.</w:t>
      </w:r>
    </w:p>
    <w:p w:rsidR="006627BA" w:rsidRDefault="00FA524F" w:rsidP="00FA6D51">
      <w:pPr>
        <w:rPr>
          <w:rFonts w:eastAsia="Times New Roman" w:cs="Arial"/>
          <w:bCs/>
        </w:rPr>
      </w:pPr>
      <w:r w:rsidRPr="00FA6D51">
        <w:rPr>
          <w:rFonts w:eastAsia="Times New Roman" w:cs="Arial"/>
          <w:bCs/>
        </w:rPr>
        <w:t xml:space="preserve">On </w:t>
      </w:r>
      <w:r>
        <w:rPr>
          <w:rFonts w:eastAsia="Times New Roman" w:cs="Arial"/>
          <w:bCs/>
        </w:rPr>
        <w:t>n'</w:t>
      </w:r>
      <w:r w:rsidRPr="00FA6D51">
        <w:rPr>
          <w:rFonts w:eastAsia="Times New Roman" w:cs="Arial"/>
          <w:bCs/>
        </w:rPr>
        <w:t>a donc pas</w:t>
      </w:r>
      <w:r>
        <w:rPr>
          <w:rFonts w:eastAsia="Times New Roman" w:cs="Arial"/>
          <w:bCs/>
        </w:rPr>
        <w:t xml:space="preserve"> encore</w:t>
      </w:r>
      <w:r w:rsidRPr="00FA6D51">
        <w:rPr>
          <w:rFonts w:eastAsia="Times New Roman" w:cs="Arial"/>
          <w:bCs/>
        </w:rPr>
        <w:t xml:space="preserve"> réussi </w:t>
      </w:r>
      <w:r>
        <w:rPr>
          <w:rFonts w:eastAsia="Times New Roman" w:cs="Arial"/>
          <w:bCs/>
        </w:rPr>
        <w:t xml:space="preserve"> à </w:t>
      </w:r>
      <w:r w:rsidRPr="00FA6D51">
        <w:rPr>
          <w:rFonts w:eastAsia="Times New Roman" w:cs="Arial"/>
          <w:bCs/>
        </w:rPr>
        <w:t>éradiquer  cette maladie</w:t>
      </w:r>
      <w:r>
        <w:rPr>
          <w:rFonts w:eastAsia="Times New Roman" w:cs="Arial"/>
          <w:bCs/>
        </w:rPr>
        <w:t>.</w:t>
      </w:r>
    </w:p>
    <w:p w:rsidR="00A90676" w:rsidRPr="007B1E8E" w:rsidRDefault="00A90676" w:rsidP="00FA6D51"/>
    <w:p w:rsidR="00C966A3" w:rsidRPr="00F428EB" w:rsidRDefault="00C966A3" w:rsidP="00C966A3">
      <w:pPr>
        <w:pStyle w:val="ListParagraph"/>
        <w:numPr>
          <w:ilvl w:val="1"/>
          <w:numId w:val="3"/>
        </w:numPr>
        <w:rPr>
          <w:u w:val="single"/>
        </w:rPr>
      </w:pPr>
      <w:r w:rsidRPr="00F428EB">
        <w:rPr>
          <w:u w:val="single"/>
        </w:rPr>
        <w:t>Diagnostic</w:t>
      </w:r>
    </w:p>
    <w:p w:rsidR="00C966A3" w:rsidRDefault="00C966A3" w:rsidP="00C966A3">
      <w:pPr>
        <w:pStyle w:val="ListParagraph"/>
        <w:ind w:left="1785"/>
      </w:pPr>
    </w:p>
    <w:p w:rsidR="001D0993" w:rsidRDefault="00A90676" w:rsidP="00A90676">
      <w:pPr>
        <w:ind w:firstLine="708"/>
      </w:pPr>
      <w:r>
        <w:t>Il est clinique en l’</w:t>
      </w:r>
      <w:r w:rsidR="007B1E8E">
        <w:t xml:space="preserve">absence de vaccination mais les jeunes </w:t>
      </w:r>
      <w:r w:rsidR="00FA524F">
        <w:t>médecins</w:t>
      </w:r>
      <w:r w:rsidR="007B1E8E">
        <w:t xml:space="preserve"> ne reconnaissent plus cette maladie</w:t>
      </w:r>
      <w:r>
        <w:t>.</w:t>
      </w:r>
      <w:r w:rsidR="00EC16BC">
        <w:t xml:space="preserve"> E</w:t>
      </w:r>
      <w:r w:rsidR="007B1E8E">
        <w:t>lle est</w:t>
      </w:r>
      <w:r>
        <w:t xml:space="preserve"> de plus</w:t>
      </w:r>
      <w:r w:rsidR="007B1E8E">
        <w:t xml:space="preserve"> </w:t>
      </w:r>
      <w:r w:rsidR="00FA524F">
        <w:t>très</w:t>
      </w:r>
      <w:r w:rsidR="00EC16BC">
        <w:t xml:space="preserve"> contagieuse</w:t>
      </w:r>
      <w:r>
        <w:t xml:space="preserve"> ce qui</w:t>
      </w:r>
      <w:r w:rsidR="007B1E8E">
        <w:t xml:space="preserve"> explique l’augmentation de l</w:t>
      </w:r>
      <w:r w:rsidR="00EC16BC">
        <w:t>’</w:t>
      </w:r>
      <w:r w:rsidR="007B1E8E">
        <w:t>incidence</w:t>
      </w:r>
      <w:r>
        <w:t>.</w:t>
      </w:r>
    </w:p>
    <w:p w:rsidR="00122DB3" w:rsidRDefault="00122DB3" w:rsidP="001D0993">
      <w:r>
        <w:t xml:space="preserve">Sur le plan </w:t>
      </w:r>
      <w:r w:rsidR="00FA524F">
        <w:t>sérologique</w:t>
      </w:r>
      <w:r w:rsidR="00811F9A">
        <w:t>, on observe des</w:t>
      </w:r>
      <w:r w:rsidR="00811F9A" w:rsidRPr="00570740">
        <w:rPr>
          <w:b/>
        </w:rPr>
        <w:t xml:space="preserve"> IgM</w:t>
      </w:r>
      <w:r w:rsidR="00811F9A">
        <w:t xml:space="preserve"> </w:t>
      </w:r>
      <w:r>
        <w:t>au moment de l’</w:t>
      </w:r>
      <w:r w:rsidR="00FA524F">
        <w:t>éruption</w:t>
      </w:r>
      <w:r w:rsidR="00EC16BC">
        <w:t>.</w:t>
      </w:r>
    </w:p>
    <w:p w:rsidR="006A13AF" w:rsidRDefault="007B1E8E" w:rsidP="007B1E8E">
      <w:r>
        <w:t xml:space="preserve">On </w:t>
      </w:r>
      <w:r w:rsidR="001D0993">
        <w:t>p</w:t>
      </w:r>
      <w:r>
        <w:t xml:space="preserve">eut aussi </w:t>
      </w:r>
      <w:r w:rsidR="00FA524F">
        <w:t>dépister</w:t>
      </w:r>
      <w:r>
        <w:t xml:space="preserve"> le virus dans le sang, </w:t>
      </w:r>
      <w:r w:rsidRPr="001D0993">
        <w:rPr>
          <w:b/>
        </w:rPr>
        <w:t>la salive</w:t>
      </w:r>
      <w:r>
        <w:t xml:space="preserve">, les </w:t>
      </w:r>
      <w:r w:rsidR="00FA524F">
        <w:t>urines,</w:t>
      </w:r>
      <w:r>
        <w:t xml:space="preserve"> le rhinopharynx par RT-PCR.</w:t>
      </w:r>
    </w:p>
    <w:p w:rsidR="00A90676" w:rsidRDefault="00A90676" w:rsidP="007B1E8E"/>
    <w:p w:rsidR="006A13AF" w:rsidRDefault="00FA524F" w:rsidP="00A90676">
      <w:pPr>
        <w:ind w:firstLine="708"/>
      </w:pPr>
      <w:r>
        <w:t xml:space="preserve">B. </w:t>
      </w:r>
      <w:r w:rsidR="006A13AF">
        <w:t xml:space="preserve">Le virus de la </w:t>
      </w:r>
      <w:r w:rsidR="00B04818">
        <w:t>Rubéole</w:t>
      </w:r>
    </w:p>
    <w:p w:rsidR="00A90676" w:rsidRPr="00F428EB" w:rsidRDefault="00A90676" w:rsidP="00A90676">
      <w:pPr>
        <w:ind w:left="708" w:firstLine="708"/>
        <w:rPr>
          <w:u w:val="single"/>
        </w:rPr>
      </w:pPr>
      <w:r w:rsidRPr="00F428EB">
        <w:rPr>
          <w:u w:val="single"/>
        </w:rPr>
        <w:t>a. Description</w:t>
      </w:r>
    </w:p>
    <w:p w:rsidR="00A90676" w:rsidRDefault="006A13AF">
      <w:r>
        <w:t xml:space="preserve">Le virus de la </w:t>
      </w:r>
      <w:r w:rsidR="00FA524F">
        <w:t>Rubéole</w:t>
      </w:r>
      <w:r>
        <w:t xml:space="preserve"> est un </w:t>
      </w:r>
      <w:proofErr w:type="spellStart"/>
      <w:r w:rsidRPr="006A13AF">
        <w:rPr>
          <w:i/>
        </w:rPr>
        <w:t>Togaviridae</w:t>
      </w:r>
      <w:proofErr w:type="spellEnd"/>
      <w:r>
        <w:t xml:space="preserve"> du genre </w:t>
      </w:r>
      <w:proofErr w:type="spellStart"/>
      <w:r>
        <w:t>Rubivirus</w:t>
      </w:r>
      <w:proofErr w:type="spellEnd"/>
      <w:r w:rsidR="001D0993">
        <w:t>.</w:t>
      </w:r>
      <w:r w:rsidR="00811F9A" w:rsidRPr="00811F9A">
        <w:rPr>
          <w:noProof/>
        </w:rPr>
        <w:t xml:space="preserve"> </w:t>
      </w:r>
      <w:r w:rsidR="00811F9A" w:rsidRPr="00811F9A">
        <w:rPr>
          <w:noProof/>
        </w:rPr>
        <w:drawing>
          <wp:anchor distT="0" distB="0" distL="114300" distR="114300" simplePos="0" relativeHeight="251680768" behindDoc="1" locked="0" layoutInCell="1" allowOverlap="1">
            <wp:simplePos x="0" y="0"/>
            <wp:positionH relativeFrom="column">
              <wp:posOffset>4669450</wp:posOffset>
            </wp:positionH>
            <wp:positionV relativeFrom="paragraph">
              <wp:posOffset>182895</wp:posOffset>
            </wp:positionV>
            <wp:extent cx="1490774" cy="1531088"/>
            <wp:effectExtent l="19050" t="0" r="0" b="0"/>
            <wp:wrapSquare wrapText="bothSides"/>
            <wp:docPr id="5"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79700" cy="2505075"/>
                      <a:chOff x="6251575" y="3581400"/>
                      <a:chExt cx="2679700" cy="2505075"/>
                    </a:xfrm>
                  </a:grpSpPr>
                  <a:grpSp>
                    <a:nvGrpSpPr>
                      <a:cNvPr id="15363" name="Grouper 16"/>
                      <a:cNvGrpSpPr>
                        <a:grpSpLocks/>
                      </a:cNvGrpSpPr>
                    </a:nvGrpSpPr>
                    <a:grpSpPr bwMode="auto">
                      <a:xfrm>
                        <a:off x="6251575" y="3581400"/>
                        <a:ext cx="2679700" cy="2505075"/>
                        <a:chOff x="6251575" y="3709988"/>
                        <a:chExt cx="2679700" cy="2505075"/>
                      </a:xfrm>
                    </a:grpSpPr>
                    <a:sp>
                      <a:nvSpPr>
                        <a:cNvPr id="15365" name="Oval 9"/>
                        <a:cNvSpPr>
                          <a:spLocks noChangeArrowheads="1"/>
                        </a:cNvSpPr>
                      </a:nvSpPr>
                      <a:spPr bwMode="auto">
                        <a:xfrm>
                          <a:off x="7123113" y="4622800"/>
                          <a:ext cx="812800" cy="914400"/>
                        </a:xfrm>
                        <a:prstGeom prst="ellipse">
                          <a:avLst/>
                        </a:prstGeom>
                        <a:solidFill>
                          <a:srgbClr val="6699FF"/>
                        </a:solidFill>
                        <a:ln w="9525">
                          <a:solidFill>
                            <a:srgbClr val="0066FF"/>
                          </a:solidFill>
                          <a:round/>
                          <a:headEnd/>
                          <a:tailEnd/>
                        </a:ln>
                      </a:spPr>
                      <a:txSp>
                        <a:txBody>
                          <a:bodyPr wrap="none" anchor="ct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eaLnBrk="0" hangingPunct="0"/>
                            <a:endParaRPr lang="fr-FR" sz="3200">
                              <a:latin typeface="Comic Sans MS" pitchFamily="66" charset="0"/>
                            </a:endParaRPr>
                          </a:p>
                        </a:txBody>
                        <a:useSpRect/>
                      </a:txSp>
                    </a:sp>
                    <a:sp>
                      <a:nvSpPr>
                        <a:cNvPr id="15366" name="Freeform 12"/>
                        <a:cNvSpPr>
                          <a:spLocks/>
                        </a:cNvSpPr>
                      </a:nvSpPr>
                      <a:spPr bwMode="auto">
                        <a:xfrm>
                          <a:off x="7677150" y="4152900"/>
                          <a:ext cx="279400" cy="317500"/>
                        </a:xfrm>
                        <a:custGeom>
                          <a:avLst/>
                          <a:gdLst>
                            <a:gd name="T0" fmla="*/ 0 w 199"/>
                            <a:gd name="T1" fmla="*/ 2147483647 h 200"/>
                            <a:gd name="T2" fmla="*/ 2147483647 w 199"/>
                            <a:gd name="T3" fmla="*/ 2147483647 h 200"/>
                            <a:gd name="T4" fmla="*/ 2147483647 w 199"/>
                            <a:gd name="T5" fmla="*/ 2147483647 h 200"/>
                            <a:gd name="T6" fmla="*/ 2147483647 w 199"/>
                            <a:gd name="T7" fmla="*/ 0 h 200"/>
                            <a:gd name="T8" fmla="*/ 0 60000 65536"/>
                            <a:gd name="T9" fmla="*/ 0 60000 65536"/>
                            <a:gd name="T10" fmla="*/ 0 60000 65536"/>
                            <a:gd name="T11" fmla="*/ 0 60000 65536"/>
                            <a:gd name="T12" fmla="*/ 0 w 199"/>
                            <a:gd name="T13" fmla="*/ 0 h 200"/>
                            <a:gd name="T14" fmla="*/ 199 w 199"/>
                            <a:gd name="T15" fmla="*/ 200 h 200"/>
                          </a:gdLst>
                          <a:ahLst/>
                          <a:cxnLst>
                            <a:cxn ang="T8">
                              <a:pos x="T0" y="T1"/>
                            </a:cxn>
                            <a:cxn ang="T9">
                              <a:pos x="T2" y="T3"/>
                            </a:cxn>
                            <a:cxn ang="T10">
                              <a:pos x="T4" y="T5"/>
                            </a:cxn>
                            <a:cxn ang="T11">
                              <a:pos x="T6" y="T7"/>
                            </a:cxn>
                          </a:cxnLst>
                          <a:rect l="T12" t="T13" r="T14" b="T15"/>
                          <a:pathLst>
                            <a:path w="199" h="200">
                              <a:moveTo>
                                <a:pt x="0" y="200"/>
                              </a:moveTo>
                              <a:cubicBezTo>
                                <a:pt x="5" y="171"/>
                                <a:pt x="11" y="143"/>
                                <a:pt x="40" y="120"/>
                              </a:cubicBezTo>
                              <a:cubicBezTo>
                                <a:pt x="69" y="97"/>
                                <a:pt x="153" y="84"/>
                                <a:pt x="176" y="64"/>
                              </a:cubicBezTo>
                              <a:cubicBezTo>
                                <a:pt x="199" y="44"/>
                                <a:pt x="171" y="9"/>
                                <a:pt x="176" y="0"/>
                              </a:cubicBezTo>
                            </a:path>
                          </a:pathLst>
                        </a:custGeom>
                        <a:noFill/>
                        <a:ln w="28575">
                          <a:solidFill>
                            <a:srgbClr val="FF6600"/>
                          </a:solidFill>
                          <a:round/>
                          <a:headEnd/>
                          <a:tailEnd/>
                        </a:ln>
                      </a:spPr>
                      <a:txSp>
                        <a:txBody>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endParaRPr lang="fr-FR"/>
                          </a:p>
                        </a:txBody>
                        <a:useSpRect/>
                      </a:txSp>
                    </a:sp>
                    <a:sp>
                      <a:nvSpPr>
                        <a:cNvPr id="15367" name="Freeform 14"/>
                        <a:cNvSpPr>
                          <a:spLocks/>
                        </a:cNvSpPr>
                      </a:nvSpPr>
                      <a:spPr bwMode="auto">
                        <a:xfrm>
                          <a:off x="7800975" y="4419600"/>
                          <a:ext cx="203200" cy="152400"/>
                        </a:xfrm>
                        <a:custGeom>
                          <a:avLst/>
                          <a:gdLst>
                            <a:gd name="T0" fmla="*/ 0 w 144"/>
                            <a:gd name="T1" fmla="*/ 2147483647 h 96"/>
                            <a:gd name="T2" fmla="*/ 2147483647 w 144"/>
                            <a:gd name="T3" fmla="*/ 2147483647 h 96"/>
                            <a:gd name="T4" fmla="*/ 2147483647 w 144"/>
                            <a:gd name="T5" fmla="*/ 0 h 96"/>
                            <a:gd name="T6" fmla="*/ 0 60000 65536"/>
                            <a:gd name="T7" fmla="*/ 0 60000 65536"/>
                            <a:gd name="T8" fmla="*/ 0 60000 65536"/>
                            <a:gd name="T9" fmla="*/ 0 w 144"/>
                            <a:gd name="T10" fmla="*/ 0 h 96"/>
                            <a:gd name="T11" fmla="*/ 144 w 144"/>
                            <a:gd name="T12" fmla="*/ 96 h 96"/>
                          </a:gdLst>
                          <a:ahLst/>
                          <a:cxnLst>
                            <a:cxn ang="T6">
                              <a:pos x="T0" y="T1"/>
                            </a:cxn>
                            <a:cxn ang="T7">
                              <a:pos x="T2" y="T3"/>
                            </a:cxn>
                            <a:cxn ang="T8">
                              <a:pos x="T4" y="T5"/>
                            </a:cxn>
                          </a:cxnLst>
                          <a:rect l="T9" t="T10" r="T11" b="T12"/>
                          <a:pathLst>
                            <a:path w="144" h="96">
                              <a:moveTo>
                                <a:pt x="0" y="96"/>
                              </a:moveTo>
                              <a:cubicBezTo>
                                <a:pt x="24" y="72"/>
                                <a:pt x="48" y="48"/>
                                <a:pt x="72" y="32"/>
                              </a:cubicBezTo>
                              <a:cubicBezTo>
                                <a:pt x="96" y="16"/>
                                <a:pt x="132" y="3"/>
                                <a:pt x="144" y="0"/>
                              </a:cubicBezTo>
                            </a:path>
                          </a:pathLst>
                        </a:custGeom>
                        <a:noFill/>
                        <a:ln w="28575">
                          <a:solidFill>
                            <a:srgbClr val="FF0000"/>
                          </a:solidFill>
                          <a:round/>
                          <a:headEnd/>
                          <a:tailEnd/>
                        </a:ln>
                      </a:spPr>
                      <a:txSp>
                        <a:txBody>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endParaRPr lang="fr-FR"/>
                          </a:p>
                        </a:txBody>
                        <a:useSpRect/>
                      </a:txSp>
                    </a:sp>
                    <a:sp>
                      <a:nvSpPr>
                        <a:cNvPr id="15368" name="Text Box 15"/>
                        <a:cNvSpPr txBox="1">
                          <a:spLocks noChangeArrowheads="1"/>
                        </a:cNvSpPr>
                      </a:nvSpPr>
                      <a:spPr bwMode="auto">
                        <a:xfrm>
                          <a:off x="7797800" y="3709988"/>
                          <a:ext cx="366713" cy="346075"/>
                        </a:xfrm>
                        <a:prstGeom prst="rect">
                          <a:avLst/>
                        </a:prstGeom>
                        <a:noFill/>
                        <a:ln w="9525">
                          <a:solidFill>
                            <a:srgbClr val="FF6600"/>
                          </a:solidFill>
                          <a:miter lim="800000"/>
                          <a:headEnd/>
                          <a:tailEnd/>
                        </a:ln>
                      </a:spPr>
                      <a:txSp>
                        <a:txBody>
                          <a:bodyPr wrap="none">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eaLnBrk="0" hangingPunct="0"/>
                            <a:r>
                              <a:rPr lang="fr-FR" sz="1600">
                                <a:latin typeface="Comic Sans MS" pitchFamily="66" charset="0"/>
                              </a:rPr>
                              <a:t>E1</a:t>
                            </a:r>
                          </a:p>
                        </a:txBody>
                        <a:useSpRect/>
                      </a:txSp>
                    </a:sp>
                    <a:sp>
                      <a:nvSpPr>
                        <a:cNvPr id="15369" name="Text Box 16"/>
                        <a:cNvSpPr txBox="1">
                          <a:spLocks noChangeArrowheads="1"/>
                        </a:cNvSpPr>
                      </a:nvSpPr>
                      <a:spPr bwMode="auto">
                        <a:xfrm>
                          <a:off x="8045450" y="4090988"/>
                          <a:ext cx="395288" cy="346075"/>
                        </a:xfrm>
                        <a:prstGeom prst="rect">
                          <a:avLst/>
                        </a:prstGeom>
                        <a:noFill/>
                        <a:ln w="9525">
                          <a:solidFill>
                            <a:srgbClr val="FF0000"/>
                          </a:solidFill>
                          <a:miter lim="800000"/>
                          <a:headEnd/>
                          <a:tailEnd/>
                        </a:ln>
                      </a:spPr>
                      <a:txSp>
                        <a:txBody>
                          <a:bodyPr wrap="none">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eaLnBrk="0" hangingPunct="0"/>
                            <a:r>
                              <a:rPr lang="fr-FR" sz="1600">
                                <a:latin typeface="Comic Sans MS" pitchFamily="66" charset="0"/>
                              </a:rPr>
                              <a:t>E2</a:t>
                            </a:r>
                          </a:p>
                        </a:txBody>
                        <a:useSpRect/>
                      </a:txSp>
                    </a:sp>
                    <a:sp>
                      <a:nvSpPr>
                        <a:cNvPr id="15370" name="Text Box 17"/>
                        <a:cNvSpPr txBox="1">
                          <a:spLocks noChangeArrowheads="1"/>
                        </a:cNvSpPr>
                      </a:nvSpPr>
                      <a:spPr bwMode="auto">
                        <a:xfrm>
                          <a:off x="7956550" y="5868988"/>
                          <a:ext cx="974725" cy="346075"/>
                        </a:xfrm>
                        <a:prstGeom prst="rect">
                          <a:avLst/>
                        </a:prstGeom>
                        <a:noFill/>
                        <a:ln w="9525">
                          <a:solidFill>
                            <a:srgbClr val="6699FF"/>
                          </a:solidFill>
                          <a:miter lim="800000"/>
                          <a:headEnd/>
                          <a:tailEnd/>
                        </a:ln>
                      </a:spPr>
                      <a:txSp>
                        <a:txBody>
                          <a:bodyPr wrap="none">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eaLnBrk="0" hangingPunct="0"/>
                            <a:r>
                              <a:rPr lang="fr-FR" sz="1600">
                                <a:latin typeface="Comic Sans MS" pitchFamily="66" charset="0"/>
                              </a:rPr>
                              <a:t>Capside C</a:t>
                            </a:r>
                          </a:p>
                        </a:txBody>
                        <a:useSpRect/>
                      </a:txSp>
                    </a:sp>
                    <a:sp>
                      <a:nvSpPr>
                        <a:cNvPr id="15371" name="Freeform 18"/>
                        <a:cNvSpPr>
                          <a:spLocks/>
                        </a:cNvSpPr>
                      </a:nvSpPr>
                      <a:spPr bwMode="auto">
                        <a:xfrm>
                          <a:off x="7326313" y="4973638"/>
                          <a:ext cx="414337" cy="284162"/>
                        </a:xfrm>
                        <a:custGeom>
                          <a:avLst/>
                          <a:gdLst>
                            <a:gd name="T0" fmla="*/ 0 w 293"/>
                            <a:gd name="T1" fmla="*/ 2147483647 h 179"/>
                            <a:gd name="T2" fmla="*/ 2147483647 w 293"/>
                            <a:gd name="T3" fmla="*/ 2147483647 h 179"/>
                            <a:gd name="T4" fmla="*/ 2147483647 w 293"/>
                            <a:gd name="T5" fmla="*/ 2147483647 h 179"/>
                            <a:gd name="T6" fmla="*/ 2147483647 w 293"/>
                            <a:gd name="T7" fmla="*/ 2147483647 h 179"/>
                            <a:gd name="T8" fmla="*/ 2147483647 w 293"/>
                            <a:gd name="T9" fmla="*/ 2147483647 h 179"/>
                            <a:gd name="T10" fmla="*/ 2147483647 w 293"/>
                            <a:gd name="T11" fmla="*/ 2147483647 h 179"/>
                            <a:gd name="T12" fmla="*/ 2147483647 w 293"/>
                            <a:gd name="T13" fmla="*/ 2147483647 h 179"/>
                            <a:gd name="T14" fmla="*/ 2147483647 w 293"/>
                            <a:gd name="T15" fmla="*/ 2147483647 h 179"/>
                            <a:gd name="T16" fmla="*/ 2147483647 w 293"/>
                            <a:gd name="T17" fmla="*/ 2147483647 h 179"/>
                            <a:gd name="T18" fmla="*/ 2147483647 w 293"/>
                            <a:gd name="T19" fmla="*/ 2147483647 h 179"/>
                            <a:gd name="T20" fmla="*/ 2147483647 w 293"/>
                            <a:gd name="T21" fmla="*/ 2147483647 h 179"/>
                            <a:gd name="T22" fmla="*/ 2147483647 w 293"/>
                            <a:gd name="T23" fmla="*/ 2147483647 h 179"/>
                            <a:gd name="T24" fmla="*/ 2147483647 w 293"/>
                            <a:gd name="T25" fmla="*/ 2147483647 h 179"/>
                            <a:gd name="T26" fmla="*/ 2147483647 w 293"/>
                            <a:gd name="T27" fmla="*/ 2147483647 h 179"/>
                            <a:gd name="T28" fmla="*/ 2147483647 w 293"/>
                            <a:gd name="T29" fmla="*/ 2147483647 h 17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93"/>
                            <a:gd name="T46" fmla="*/ 0 h 179"/>
                            <a:gd name="T47" fmla="*/ 293 w 293"/>
                            <a:gd name="T48" fmla="*/ 179 h 179"/>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93" h="179">
                              <a:moveTo>
                                <a:pt x="0" y="27"/>
                              </a:moveTo>
                              <a:cubicBezTo>
                                <a:pt x="80" y="0"/>
                                <a:pt x="55" y="35"/>
                                <a:pt x="48" y="107"/>
                              </a:cubicBezTo>
                              <a:cubicBezTo>
                                <a:pt x="36" y="72"/>
                                <a:pt x="41" y="63"/>
                                <a:pt x="72" y="43"/>
                              </a:cubicBezTo>
                              <a:cubicBezTo>
                                <a:pt x="96" y="46"/>
                                <a:pt x="129" y="32"/>
                                <a:pt x="144" y="51"/>
                              </a:cubicBezTo>
                              <a:cubicBezTo>
                                <a:pt x="159" y="70"/>
                                <a:pt x="147" y="101"/>
                                <a:pt x="136" y="123"/>
                              </a:cubicBezTo>
                              <a:cubicBezTo>
                                <a:pt x="132" y="132"/>
                                <a:pt x="125" y="107"/>
                                <a:pt x="120" y="99"/>
                              </a:cubicBezTo>
                              <a:cubicBezTo>
                                <a:pt x="138" y="29"/>
                                <a:pt x="123" y="42"/>
                                <a:pt x="216" y="51"/>
                              </a:cubicBezTo>
                              <a:cubicBezTo>
                                <a:pt x="213" y="78"/>
                                <a:pt x="215" y="105"/>
                                <a:pt x="208" y="131"/>
                              </a:cubicBezTo>
                              <a:cubicBezTo>
                                <a:pt x="206" y="139"/>
                                <a:pt x="200" y="115"/>
                                <a:pt x="200" y="107"/>
                              </a:cubicBezTo>
                              <a:cubicBezTo>
                                <a:pt x="200" y="99"/>
                                <a:pt x="200" y="87"/>
                                <a:pt x="208" y="83"/>
                              </a:cubicBezTo>
                              <a:cubicBezTo>
                                <a:pt x="225" y="75"/>
                                <a:pt x="245" y="78"/>
                                <a:pt x="264" y="75"/>
                              </a:cubicBezTo>
                              <a:cubicBezTo>
                                <a:pt x="272" y="78"/>
                                <a:pt x="287" y="75"/>
                                <a:pt x="288" y="83"/>
                              </a:cubicBezTo>
                              <a:cubicBezTo>
                                <a:pt x="293" y="112"/>
                                <a:pt x="287" y="142"/>
                                <a:pt x="280" y="171"/>
                              </a:cubicBezTo>
                              <a:cubicBezTo>
                                <a:pt x="278" y="179"/>
                                <a:pt x="273" y="155"/>
                                <a:pt x="272" y="147"/>
                              </a:cubicBezTo>
                              <a:cubicBezTo>
                                <a:pt x="270" y="136"/>
                                <a:pt x="272" y="126"/>
                                <a:pt x="272" y="115"/>
                              </a:cubicBezTo>
                            </a:path>
                          </a:pathLst>
                        </a:custGeom>
                        <a:noFill/>
                        <a:ln w="38100">
                          <a:solidFill>
                            <a:srgbClr val="00FF00"/>
                          </a:solidFill>
                          <a:round/>
                          <a:headEnd/>
                          <a:tailEnd/>
                        </a:ln>
                      </a:spPr>
                      <a:txSp>
                        <a:txBody>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endParaRPr lang="fr-FR"/>
                          </a:p>
                        </a:txBody>
                        <a:useSpRect/>
                      </a:txSp>
                    </a:sp>
                    <a:sp>
                      <a:nvSpPr>
                        <a:cNvPr id="15372" name="Line 19"/>
                        <a:cNvSpPr>
                          <a:spLocks noChangeShapeType="1"/>
                        </a:cNvSpPr>
                      </a:nvSpPr>
                      <a:spPr bwMode="auto">
                        <a:xfrm flipV="1">
                          <a:off x="6851650" y="5105400"/>
                          <a:ext cx="441325" cy="228600"/>
                        </a:xfrm>
                        <a:prstGeom prst="line">
                          <a:avLst/>
                        </a:prstGeom>
                        <a:noFill/>
                        <a:ln w="28575">
                          <a:solidFill>
                            <a:srgbClr val="00FF00"/>
                          </a:solidFill>
                          <a:round/>
                          <a:headEnd/>
                          <a:tailEnd type="triangle" w="med" len="med"/>
                        </a:ln>
                      </a:spPr>
                      <a:txSp>
                        <a:txBody>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endParaRPr lang="fr-FR"/>
                          </a:p>
                        </a:txBody>
                        <a:useSpRect/>
                      </a:txSp>
                    </a:sp>
                    <a:sp>
                      <a:nvSpPr>
                        <a:cNvPr id="15373" name="Text Box 20"/>
                        <a:cNvSpPr txBox="1">
                          <a:spLocks noChangeArrowheads="1"/>
                        </a:cNvSpPr>
                      </a:nvSpPr>
                      <a:spPr bwMode="auto">
                        <a:xfrm>
                          <a:off x="6432550" y="5399088"/>
                          <a:ext cx="511175" cy="314325"/>
                        </a:xfrm>
                        <a:prstGeom prst="rect">
                          <a:avLst/>
                        </a:prstGeom>
                        <a:noFill/>
                        <a:ln w="9525">
                          <a:solidFill>
                            <a:srgbClr val="00FF00"/>
                          </a:solidFill>
                          <a:miter lim="800000"/>
                          <a:headEnd/>
                          <a:tailEnd/>
                        </a:ln>
                      </a:spPr>
                      <a:txSp>
                        <a:txBody>
                          <a:bodyPr wrap="none">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eaLnBrk="0" hangingPunct="0"/>
                            <a:r>
                              <a:rPr lang="fr-FR" sz="1400">
                                <a:latin typeface="Comic Sans MS" pitchFamily="66" charset="0"/>
                              </a:rPr>
                              <a:t>ARN</a:t>
                            </a:r>
                          </a:p>
                        </a:txBody>
                        <a:useSpRect/>
                      </a:txSp>
                    </a:sp>
                    <a:sp>
                      <a:nvSpPr>
                        <a:cNvPr id="15374" name="Oval 22"/>
                        <a:cNvSpPr>
                          <a:spLocks noChangeArrowheads="1"/>
                        </a:cNvSpPr>
                      </a:nvSpPr>
                      <a:spPr bwMode="auto">
                        <a:xfrm>
                          <a:off x="6931025" y="4483100"/>
                          <a:ext cx="1152525" cy="1193800"/>
                        </a:xfrm>
                        <a:prstGeom prst="ellipse">
                          <a:avLst/>
                        </a:prstGeom>
                        <a:noFill/>
                        <a:ln w="9525">
                          <a:solidFill>
                            <a:schemeClr val="tx1"/>
                          </a:solidFill>
                          <a:round/>
                          <a:headEnd/>
                          <a:tailEnd/>
                        </a:ln>
                      </a:spPr>
                      <a:txSp>
                        <a:txBody>
                          <a:bodyPr wrap="none" anchor="ct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eaLnBrk="0" hangingPunct="0"/>
                            <a:endParaRPr lang="fr-FR" sz="3200">
                              <a:latin typeface="Comic Sans MS" pitchFamily="66" charset="0"/>
                            </a:endParaRPr>
                          </a:p>
                        </a:txBody>
                        <a:useSpRect/>
                      </a:txSp>
                    </a:sp>
                    <a:sp>
                      <a:nvSpPr>
                        <a:cNvPr id="15375" name="Text Box 23"/>
                        <a:cNvSpPr txBox="1">
                          <a:spLocks noChangeArrowheads="1"/>
                        </a:cNvSpPr>
                      </a:nvSpPr>
                      <a:spPr bwMode="auto">
                        <a:xfrm>
                          <a:off x="6251575" y="3836988"/>
                          <a:ext cx="898525" cy="314325"/>
                        </a:xfrm>
                        <a:prstGeom prst="rect">
                          <a:avLst/>
                        </a:prstGeom>
                        <a:noFill/>
                        <a:ln w="9525">
                          <a:solidFill>
                            <a:schemeClr val="bg1"/>
                          </a:solidFill>
                          <a:miter lim="800000"/>
                          <a:headEnd/>
                          <a:tailEnd/>
                        </a:ln>
                      </a:spPr>
                      <a:txSp>
                        <a:txBody>
                          <a:bodyPr wrap="none">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eaLnBrk="0" hangingPunct="0"/>
                            <a:r>
                              <a:rPr lang="fr-FR" sz="1400">
                                <a:latin typeface="Comic Sans MS" pitchFamily="66" charset="0"/>
                              </a:rPr>
                              <a:t>Enveloppe</a:t>
                            </a:r>
                          </a:p>
                        </a:txBody>
                        <a:useSpRect/>
                      </a:txSp>
                    </a:sp>
                    <a:sp>
                      <a:nvSpPr>
                        <a:cNvPr id="15376" name="Line 24"/>
                        <a:cNvSpPr>
                          <a:spLocks noChangeShapeType="1"/>
                        </a:cNvSpPr>
                      </a:nvSpPr>
                      <a:spPr bwMode="auto">
                        <a:xfrm>
                          <a:off x="6897688" y="4254500"/>
                          <a:ext cx="247650" cy="279400"/>
                        </a:xfrm>
                        <a:prstGeom prst="line">
                          <a:avLst/>
                        </a:prstGeom>
                        <a:noFill/>
                        <a:ln w="28575">
                          <a:solidFill>
                            <a:schemeClr val="tx1"/>
                          </a:solidFill>
                          <a:round/>
                          <a:headEnd/>
                          <a:tailEnd type="triangle" w="med" len="med"/>
                        </a:ln>
                      </a:spPr>
                      <a:txSp>
                        <a:txBody>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endParaRPr lang="fr-FR"/>
                          </a:p>
                        </a:txBody>
                        <a:useSpRect/>
                      </a:txSp>
                    </a:sp>
                    <a:sp>
                      <a:nvSpPr>
                        <a:cNvPr id="15377" name="Line 25"/>
                        <a:cNvSpPr>
                          <a:spLocks noChangeShapeType="1"/>
                        </a:cNvSpPr>
                      </a:nvSpPr>
                      <a:spPr bwMode="auto">
                        <a:xfrm flipH="1" flipV="1">
                          <a:off x="7823200" y="5397500"/>
                          <a:ext cx="406400" cy="381000"/>
                        </a:xfrm>
                        <a:prstGeom prst="line">
                          <a:avLst/>
                        </a:prstGeom>
                        <a:noFill/>
                        <a:ln w="28575">
                          <a:solidFill>
                            <a:srgbClr val="0066FF"/>
                          </a:solidFill>
                          <a:round/>
                          <a:headEnd/>
                          <a:tailEnd type="triangle" w="med" len="med"/>
                        </a:ln>
                      </a:spPr>
                      <a:txSp>
                        <a:txBody>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endParaRPr lang="fr-FR"/>
                          </a:p>
                        </a:txBody>
                        <a:useSpRect/>
                      </a:txSp>
                    </a:sp>
                  </a:grpSp>
                </lc:lockedCanvas>
              </a:graphicData>
            </a:graphic>
          </wp:anchor>
        </w:drawing>
      </w:r>
    </w:p>
    <w:p w:rsidR="00A90676" w:rsidRDefault="001D0993">
      <w:r>
        <w:t xml:space="preserve">C’est un </w:t>
      </w:r>
      <w:r w:rsidR="00EC16BC">
        <w:rPr>
          <w:b/>
        </w:rPr>
        <w:t>virus à</w:t>
      </w:r>
      <w:r w:rsidRPr="00A90676">
        <w:rPr>
          <w:b/>
        </w:rPr>
        <w:t xml:space="preserve"> ARN monocaténaire</w:t>
      </w:r>
      <w:r>
        <w:t xml:space="preserve"> de </w:t>
      </w:r>
      <w:r w:rsidRPr="00A90676">
        <w:rPr>
          <w:b/>
        </w:rPr>
        <w:t xml:space="preserve">polarité </w:t>
      </w:r>
      <w:r w:rsidR="00FA524F" w:rsidRPr="00A90676">
        <w:rPr>
          <w:b/>
        </w:rPr>
        <w:t>positive</w:t>
      </w:r>
      <w:r w:rsidR="00FA524F">
        <w:t xml:space="preserve"> (</w:t>
      </w:r>
      <w:r>
        <w:t>traduction directe en protéine</w:t>
      </w:r>
      <w:r w:rsidR="00A90676">
        <w:t>).</w:t>
      </w:r>
    </w:p>
    <w:p w:rsidR="00A90676" w:rsidRDefault="00A90676">
      <w:r>
        <w:t xml:space="preserve"> C’est un virus enveloppé :</w:t>
      </w:r>
      <w:r w:rsidR="001D0993">
        <w:t xml:space="preserve"> </w:t>
      </w:r>
    </w:p>
    <w:p w:rsidR="00A90676" w:rsidRDefault="001D0993" w:rsidP="00A90676">
      <w:pPr>
        <w:pStyle w:val="ListParagraph"/>
        <w:numPr>
          <w:ilvl w:val="0"/>
          <w:numId w:val="2"/>
        </w:numPr>
      </w:pPr>
      <w:r>
        <w:t xml:space="preserve">une </w:t>
      </w:r>
      <w:r w:rsidR="00FA524F" w:rsidRPr="00570740">
        <w:rPr>
          <w:b/>
        </w:rPr>
        <w:t>enveloppe</w:t>
      </w:r>
      <w:r>
        <w:t xml:space="preserve"> avec de fines projections et </w:t>
      </w:r>
      <w:r w:rsidR="00A90676">
        <w:t>2 protéines associé</w:t>
      </w:r>
      <w:r w:rsidR="00EC16BC">
        <w:t>e</w:t>
      </w:r>
      <w:r w:rsidR="00A90676">
        <w:t xml:space="preserve">s E1 et E2 </w:t>
      </w:r>
    </w:p>
    <w:p w:rsidR="00CA668D" w:rsidRDefault="001D0993" w:rsidP="00A90676">
      <w:pPr>
        <w:pStyle w:val="ListParagraph"/>
        <w:numPr>
          <w:ilvl w:val="0"/>
          <w:numId w:val="2"/>
        </w:numPr>
      </w:pPr>
      <w:r>
        <w:t xml:space="preserve"> une </w:t>
      </w:r>
      <w:r w:rsidRPr="00570740">
        <w:rPr>
          <w:b/>
        </w:rPr>
        <w:t xml:space="preserve">nucléocapside </w:t>
      </w:r>
      <w:bookmarkStart w:id="0" w:name="OLE_LINK1"/>
      <w:r w:rsidRPr="00570740">
        <w:rPr>
          <w:b/>
        </w:rPr>
        <w:t xml:space="preserve">à </w:t>
      </w:r>
      <w:r w:rsidR="00FA524F" w:rsidRPr="00570740">
        <w:rPr>
          <w:b/>
        </w:rPr>
        <w:t>symétrie</w:t>
      </w:r>
      <w:r w:rsidRPr="00570740">
        <w:rPr>
          <w:b/>
        </w:rPr>
        <w:t xml:space="preserve"> </w:t>
      </w:r>
      <w:r w:rsidR="00FA524F" w:rsidRPr="00570740">
        <w:rPr>
          <w:b/>
        </w:rPr>
        <w:t>icosaédrique</w:t>
      </w:r>
      <w:r>
        <w:t xml:space="preserve"> </w:t>
      </w:r>
      <w:bookmarkEnd w:id="0"/>
      <w:r>
        <w:t xml:space="preserve">avec une protéine de </w:t>
      </w:r>
      <w:r>
        <w:lastRenderedPageBreak/>
        <w:t xml:space="preserve">capside C non </w:t>
      </w:r>
      <w:proofErr w:type="spellStart"/>
      <w:r>
        <w:t>glycosylé</w:t>
      </w:r>
      <w:proofErr w:type="spellEnd"/>
      <w:r>
        <w:t xml:space="preserve"> protégeant l’ARN.</w:t>
      </w:r>
    </w:p>
    <w:p w:rsidR="001D0993" w:rsidRDefault="001D0993">
      <w:r>
        <w:tab/>
        <w:t xml:space="preserve">La contamination se fait </w:t>
      </w:r>
      <w:r w:rsidRPr="00570740">
        <w:rPr>
          <w:b/>
        </w:rPr>
        <w:t>par voie respiratoire</w:t>
      </w:r>
      <w:r>
        <w:t xml:space="preserve"> et </w:t>
      </w:r>
      <w:r w:rsidRPr="00570740">
        <w:rPr>
          <w:b/>
        </w:rPr>
        <w:t xml:space="preserve">par </w:t>
      </w:r>
      <w:r w:rsidR="00FA524F" w:rsidRPr="00570740">
        <w:rPr>
          <w:b/>
        </w:rPr>
        <w:t>contacts</w:t>
      </w:r>
      <w:r w:rsidRPr="00570740">
        <w:rPr>
          <w:b/>
        </w:rPr>
        <w:t xml:space="preserve"> interhumains </w:t>
      </w:r>
      <w:r w:rsidR="00FA524F" w:rsidRPr="00570740">
        <w:rPr>
          <w:b/>
        </w:rPr>
        <w:t>directs</w:t>
      </w:r>
      <w:r w:rsidR="00FA524F">
        <w:t>. La</w:t>
      </w:r>
      <w:r>
        <w:t xml:space="preserve"> contagiosité est de 8 jours avant 8 jours </w:t>
      </w:r>
      <w:r w:rsidR="00FA524F">
        <w:t>après</w:t>
      </w:r>
      <w:r w:rsidR="00A90676">
        <w:t xml:space="preserve"> l’</w:t>
      </w:r>
      <w:r w:rsidR="00FA524F">
        <w:t>éruption</w:t>
      </w:r>
      <w:r w:rsidR="00EC16BC">
        <w:t>.</w:t>
      </w:r>
    </w:p>
    <w:p w:rsidR="001D0993" w:rsidRPr="00586697" w:rsidRDefault="001D0993">
      <w:pPr>
        <w:rPr>
          <w:b/>
          <w:color w:val="F79646" w:themeColor="accent6"/>
          <w:sz w:val="28"/>
          <w:szCs w:val="28"/>
        </w:rPr>
      </w:pPr>
      <w:r>
        <w:tab/>
        <w:t xml:space="preserve">En France, la </w:t>
      </w:r>
      <w:r w:rsidR="00FA524F">
        <w:t>séroprévalence</w:t>
      </w:r>
      <w:r>
        <w:t xml:space="preserve"> c</w:t>
      </w:r>
      <w:r w:rsidR="00A90676">
        <w:t xml:space="preserve">’est à </w:t>
      </w:r>
      <w:r>
        <w:t>d</w:t>
      </w:r>
      <w:r w:rsidR="00A90676">
        <w:t>ire</w:t>
      </w:r>
      <w:r>
        <w:t xml:space="preserve"> le nombre de personne</w:t>
      </w:r>
      <w:r w:rsidR="00EC16BC">
        <w:t>s</w:t>
      </w:r>
      <w:r>
        <w:t xml:space="preserve"> </w:t>
      </w:r>
      <w:r w:rsidR="00FA524F">
        <w:t>séropositifs</w:t>
      </w:r>
      <w:r>
        <w:t xml:space="preserve"> pour la rubéole est de 95%, elle diffuse donc largement</w:t>
      </w:r>
      <w:r w:rsidR="00A90676">
        <w:t>.</w:t>
      </w:r>
      <w:r w:rsidR="00570740">
        <w:t xml:space="preserve"> </w:t>
      </w:r>
      <w:r w:rsidR="00811F9A">
        <w:t>De plus, il est t</w:t>
      </w:r>
      <w:r w:rsidR="00570740">
        <w:t>r</w:t>
      </w:r>
      <w:r w:rsidR="00811F9A">
        <w:t xml:space="preserve">ès rare de se réinfecter à la rougeole </w:t>
      </w:r>
      <w:r w:rsidR="00F13446">
        <w:t>contrairement à la rubéole.</w:t>
      </w:r>
      <w:r w:rsidR="00586697">
        <w:t xml:space="preserve"> </w:t>
      </w:r>
    </w:p>
    <w:p w:rsidR="001D0993" w:rsidRDefault="00A90676">
      <w:r>
        <w:rPr>
          <w:noProof/>
        </w:rPr>
        <w:drawing>
          <wp:anchor distT="0" distB="0" distL="114300" distR="114300" simplePos="0" relativeHeight="251663360" behindDoc="0" locked="0" layoutInCell="1" allowOverlap="1">
            <wp:simplePos x="0" y="0"/>
            <wp:positionH relativeFrom="column">
              <wp:posOffset>4445635</wp:posOffset>
            </wp:positionH>
            <wp:positionV relativeFrom="paragraph">
              <wp:posOffset>285750</wp:posOffset>
            </wp:positionV>
            <wp:extent cx="1490345" cy="1424305"/>
            <wp:effectExtent l="19050" t="0" r="0" b="0"/>
            <wp:wrapSquare wrapText="bothSides"/>
            <wp:docPr id="6" name="Image 6" descr="Capture d’écran 2013-01-30 à 09.33.52.png"/>
            <wp:cNvGraphicFramePr/>
            <a:graphic xmlns:a="http://schemas.openxmlformats.org/drawingml/2006/main">
              <a:graphicData uri="http://schemas.openxmlformats.org/drawingml/2006/picture">
                <pic:pic xmlns:pic="http://schemas.openxmlformats.org/drawingml/2006/picture">
                  <pic:nvPicPr>
                    <pic:cNvPr id="17412" name="Image 5" descr="Capture d’écran 2013-01-30 à 09.33.52.png"/>
                    <pic:cNvPicPr>
                      <a:picLocks noChangeAspect="1"/>
                    </pic:cNvPicPr>
                  </pic:nvPicPr>
                  <pic:blipFill>
                    <a:blip r:embed="rId12" cstate="print"/>
                    <a:srcRect/>
                    <a:stretch>
                      <a:fillRect/>
                    </a:stretch>
                  </pic:blipFill>
                  <pic:spPr bwMode="auto">
                    <a:xfrm>
                      <a:off x="0" y="0"/>
                      <a:ext cx="1490345" cy="1424305"/>
                    </a:xfrm>
                    <a:prstGeom prst="rect">
                      <a:avLst/>
                    </a:prstGeom>
                    <a:noFill/>
                    <a:ln w="9525">
                      <a:noFill/>
                      <a:miter lim="800000"/>
                      <a:headEnd/>
                      <a:tailEnd/>
                    </a:ln>
                  </pic:spPr>
                </pic:pic>
              </a:graphicData>
            </a:graphic>
          </wp:anchor>
        </w:drawing>
      </w:r>
    </w:p>
    <w:p w:rsidR="001D0993" w:rsidRPr="00F428EB" w:rsidRDefault="001D0993">
      <w:pPr>
        <w:rPr>
          <w:u w:val="single"/>
        </w:rPr>
      </w:pPr>
      <w:r w:rsidRPr="00F428EB">
        <w:tab/>
      </w:r>
      <w:r w:rsidRPr="00F428EB">
        <w:tab/>
      </w:r>
      <w:r w:rsidR="00A90676" w:rsidRPr="00F428EB">
        <w:rPr>
          <w:u w:val="single"/>
        </w:rPr>
        <w:t>b</w:t>
      </w:r>
      <w:r w:rsidR="00FA524F" w:rsidRPr="00F428EB">
        <w:rPr>
          <w:u w:val="single"/>
        </w:rPr>
        <w:t>.</w:t>
      </w:r>
      <w:r w:rsidR="00A90676" w:rsidRPr="00F428EB">
        <w:rPr>
          <w:u w:val="single"/>
        </w:rPr>
        <w:t xml:space="preserve"> </w:t>
      </w:r>
      <w:r w:rsidR="00FA524F" w:rsidRPr="00F428EB">
        <w:rPr>
          <w:u w:val="single"/>
        </w:rPr>
        <w:t xml:space="preserve"> </w:t>
      </w:r>
      <w:r w:rsidRPr="00F428EB">
        <w:rPr>
          <w:u w:val="single"/>
        </w:rPr>
        <w:t>clinique</w:t>
      </w:r>
    </w:p>
    <w:p w:rsidR="001D0993" w:rsidRDefault="001D0993">
      <w:r w:rsidRPr="00930C82">
        <w:rPr>
          <w:u w:val="single"/>
        </w:rPr>
        <w:t>Primo-infection</w:t>
      </w:r>
      <w:r w:rsidR="00A90676">
        <w:t xml:space="preserve"> : </w:t>
      </w:r>
      <w:r w:rsidR="002005F1">
        <w:t xml:space="preserve">L </w:t>
      </w:r>
      <w:r w:rsidR="002005F1" w:rsidRPr="00570740">
        <w:rPr>
          <w:b/>
        </w:rPr>
        <w:t>incubation est de 15 jours</w:t>
      </w:r>
      <w:r w:rsidR="002005F1">
        <w:t xml:space="preserve"> </w:t>
      </w:r>
    </w:p>
    <w:p w:rsidR="00A90676" w:rsidRPr="00930C82" w:rsidRDefault="002005F1">
      <w:pPr>
        <w:rPr>
          <w:u w:val="single"/>
        </w:rPr>
      </w:pPr>
      <w:r w:rsidRPr="00930C82">
        <w:rPr>
          <w:u w:val="single"/>
        </w:rPr>
        <w:t xml:space="preserve">Signes cliniques : </w:t>
      </w:r>
    </w:p>
    <w:p w:rsidR="00A90676" w:rsidRDefault="002005F1" w:rsidP="00A90676">
      <w:pPr>
        <w:pStyle w:val="ListParagraph"/>
        <w:numPr>
          <w:ilvl w:val="0"/>
          <w:numId w:val="2"/>
        </w:numPr>
      </w:pPr>
      <w:r w:rsidRPr="00570740">
        <w:rPr>
          <w:b/>
        </w:rPr>
        <w:t>asymptomatique</w:t>
      </w:r>
      <w:r>
        <w:t xml:space="preserve"> dans 50% des cas et peut </w:t>
      </w:r>
      <w:r w:rsidR="00FA524F">
        <w:t>facilement</w:t>
      </w:r>
      <w:r>
        <w:t xml:space="preserve"> se confondre avec une allergie </w:t>
      </w:r>
      <w:r w:rsidR="00FA524F">
        <w:t>médicamenteuse</w:t>
      </w:r>
      <w:r>
        <w:t xml:space="preserve"> </w:t>
      </w:r>
      <w:r w:rsidR="00FA524F">
        <w:t>simple</w:t>
      </w:r>
      <w:r w:rsidR="00A90676">
        <w:t>.</w:t>
      </w:r>
    </w:p>
    <w:p w:rsidR="00930C82" w:rsidRDefault="002005F1" w:rsidP="00A90676">
      <w:pPr>
        <w:pStyle w:val="ListParagraph"/>
        <w:numPr>
          <w:ilvl w:val="0"/>
          <w:numId w:val="2"/>
        </w:numPr>
      </w:pPr>
      <w:r>
        <w:t xml:space="preserve"> </w:t>
      </w:r>
      <w:r w:rsidR="00FA524F">
        <w:t>éruption</w:t>
      </w:r>
      <w:r>
        <w:t xml:space="preserve"> </w:t>
      </w:r>
      <w:r w:rsidR="00FA524F">
        <w:t>discrète</w:t>
      </w:r>
      <w:r>
        <w:t xml:space="preserve"> (petite</w:t>
      </w:r>
      <w:r w:rsidR="00EC16BC">
        <w:t>s</w:t>
      </w:r>
      <w:r>
        <w:t xml:space="preserve"> </w:t>
      </w:r>
      <w:r w:rsidR="00F13446">
        <w:t>macules</w:t>
      </w:r>
      <w:r>
        <w:t xml:space="preserve"> rose pales), </w:t>
      </w:r>
    </w:p>
    <w:p w:rsidR="00930C82" w:rsidRDefault="002005F1" w:rsidP="00A90676">
      <w:pPr>
        <w:pStyle w:val="ListParagraph"/>
        <w:numPr>
          <w:ilvl w:val="0"/>
          <w:numId w:val="2"/>
        </w:numPr>
      </w:pPr>
      <w:r>
        <w:t xml:space="preserve">des </w:t>
      </w:r>
      <w:r w:rsidR="00FA524F">
        <w:t>arthralgies</w:t>
      </w:r>
      <w:r>
        <w:t xml:space="preserve"> da</w:t>
      </w:r>
      <w:r w:rsidR="00930C82">
        <w:t>ns 30% des cas chez l’adulte</w:t>
      </w:r>
    </w:p>
    <w:p w:rsidR="00930C82" w:rsidRDefault="002005F1" w:rsidP="00A90676">
      <w:pPr>
        <w:pStyle w:val="ListParagraph"/>
        <w:numPr>
          <w:ilvl w:val="0"/>
          <w:numId w:val="2"/>
        </w:numPr>
      </w:pPr>
      <w:r>
        <w:t xml:space="preserve">des </w:t>
      </w:r>
      <w:r w:rsidR="00FA524F">
        <w:t>a</w:t>
      </w:r>
      <w:r w:rsidR="00FA524F" w:rsidRPr="00570740">
        <w:rPr>
          <w:b/>
        </w:rPr>
        <w:t>dénopathies</w:t>
      </w:r>
      <w:r>
        <w:t xml:space="preserve"> importantes surtout cervicales.</w:t>
      </w:r>
    </w:p>
    <w:p w:rsidR="002005F1" w:rsidRDefault="002005F1" w:rsidP="00A90676">
      <w:pPr>
        <w:pStyle w:val="ListParagraph"/>
        <w:numPr>
          <w:ilvl w:val="0"/>
          <w:numId w:val="2"/>
        </w:numPr>
      </w:pPr>
      <w:r>
        <w:t xml:space="preserve">une </w:t>
      </w:r>
      <w:r w:rsidR="00FA524F">
        <w:t>encéphalite</w:t>
      </w:r>
      <w:r>
        <w:t xml:space="preserve"> dans de rare cas (1/10 000) et une thrombopénie </w:t>
      </w:r>
      <w:r w:rsidR="00FA524F">
        <w:t>occasionnellement</w:t>
      </w:r>
      <w:r>
        <w:t>.</w:t>
      </w:r>
    </w:p>
    <w:p w:rsidR="0034592C" w:rsidRDefault="002005F1">
      <w:r w:rsidRPr="00930C82">
        <w:rPr>
          <w:u w:val="single"/>
        </w:rPr>
        <w:t>Réinfection :</w:t>
      </w:r>
      <w:r>
        <w:t xml:space="preserve"> rarement </w:t>
      </w:r>
      <w:r w:rsidR="00FA524F">
        <w:t>symptomatique mais</w:t>
      </w:r>
      <w:r>
        <w:t xml:space="preserve"> on</w:t>
      </w:r>
      <w:r w:rsidR="00F13446">
        <w:t xml:space="preserve"> observe une augmentation des </w:t>
      </w:r>
      <w:proofErr w:type="spellStart"/>
      <w:r w:rsidR="00F13446">
        <w:t>Ac</w:t>
      </w:r>
      <w:proofErr w:type="spellEnd"/>
      <w:r w:rsidRPr="00885381">
        <w:rPr>
          <w:color w:val="F79646" w:themeColor="accent6"/>
        </w:rPr>
        <w:t xml:space="preserve"> </w:t>
      </w:r>
      <w:r w:rsidR="00F13446">
        <w:t>avec ou sans Ig</w:t>
      </w:r>
      <w:r>
        <w:t>M</w:t>
      </w:r>
      <w:r w:rsidR="001744B4">
        <w:t xml:space="preserve"> </w:t>
      </w:r>
      <w:r>
        <w:t xml:space="preserve">spécifiques chez des </w:t>
      </w:r>
      <w:r w:rsidR="00FA524F">
        <w:t>sujets</w:t>
      </w:r>
      <w:r>
        <w:t xml:space="preserve"> anciennement immunisés </w:t>
      </w:r>
      <w:r w:rsidR="00FA524F">
        <w:t>(notion</w:t>
      </w:r>
      <w:r w:rsidR="00E665A0">
        <w:t xml:space="preserve"> de contage</w:t>
      </w:r>
      <w:r>
        <w:t>)</w:t>
      </w:r>
    </w:p>
    <w:p w:rsidR="002005F1" w:rsidRDefault="002005F1">
      <w:r w:rsidRPr="00586697">
        <w:rPr>
          <w:b/>
          <w:color w:val="F79646" w:themeColor="accent6"/>
        </w:rPr>
        <w:t xml:space="preserve"> </w:t>
      </w:r>
      <w:r>
        <w:t>Son incidence est inconnue.</w:t>
      </w:r>
    </w:p>
    <w:p w:rsidR="002005F1" w:rsidRDefault="002005F1"/>
    <w:p w:rsidR="002005F1" w:rsidRPr="00F428EB" w:rsidRDefault="002005F1">
      <w:pPr>
        <w:rPr>
          <w:u w:val="single"/>
        </w:rPr>
      </w:pPr>
      <w:r>
        <w:tab/>
      </w:r>
      <w:r>
        <w:tab/>
      </w:r>
      <w:r w:rsidRPr="00F428EB">
        <w:rPr>
          <w:u w:val="single"/>
        </w:rPr>
        <w:t xml:space="preserve">c. </w:t>
      </w:r>
      <w:r w:rsidR="00FA524F" w:rsidRPr="00F428EB">
        <w:rPr>
          <w:u w:val="single"/>
        </w:rPr>
        <w:t>Epidémiologie</w:t>
      </w:r>
    </w:p>
    <w:p w:rsidR="002005F1" w:rsidRDefault="002005F1" w:rsidP="002005F1">
      <w:pPr>
        <w:pStyle w:val="ListParagraph"/>
        <w:numPr>
          <w:ilvl w:val="0"/>
          <w:numId w:val="2"/>
        </w:numPr>
      </w:pPr>
      <w:r>
        <w:t xml:space="preserve">Dans les pays </w:t>
      </w:r>
      <w:r w:rsidRPr="000F4592">
        <w:rPr>
          <w:b/>
        </w:rPr>
        <w:t>sans vaccination</w:t>
      </w:r>
      <w:r>
        <w:t xml:space="preserve">, c’est une </w:t>
      </w:r>
      <w:r w:rsidRPr="000F4592">
        <w:rPr>
          <w:b/>
        </w:rPr>
        <w:t xml:space="preserve">infection </w:t>
      </w:r>
      <w:r w:rsidR="00FA524F" w:rsidRPr="000F4592">
        <w:rPr>
          <w:b/>
        </w:rPr>
        <w:t>fréquente</w:t>
      </w:r>
      <w:r w:rsidR="00EC16BC">
        <w:t xml:space="preserve"> des enfants avec </w:t>
      </w:r>
      <w:r>
        <w:t>des</w:t>
      </w:r>
      <w:r w:rsidRPr="000F4592">
        <w:rPr>
          <w:b/>
        </w:rPr>
        <w:t xml:space="preserve"> épidémies printanières</w:t>
      </w:r>
      <w:r>
        <w:t>.</w:t>
      </w:r>
    </w:p>
    <w:p w:rsidR="002005F1" w:rsidRDefault="002005F1" w:rsidP="002005F1">
      <w:pPr>
        <w:pStyle w:val="ListParagraph"/>
        <w:numPr>
          <w:ilvl w:val="0"/>
          <w:numId w:val="2"/>
        </w:numPr>
      </w:pPr>
      <w:r>
        <w:t xml:space="preserve">Dans les pays </w:t>
      </w:r>
      <w:r w:rsidRPr="000F4592">
        <w:rPr>
          <w:b/>
        </w:rPr>
        <w:t>avec vaccination</w:t>
      </w:r>
      <w:r>
        <w:t xml:space="preserve"> universelle des enfants des 2 </w:t>
      </w:r>
      <w:r w:rsidR="00FA524F">
        <w:t>sexes,</w:t>
      </w:r>
      <w:r>
        <w:t xml:space="preserve"> on retrouve quelque</w:t>
      </w:r>
      <w:r w:rsidR="000F4592">
        <w:t>s</w:t>
      </w:r>
      <w:r>
        <w:t xml:space="preserve"> </w:t>
      </w:r>
      <w:r w:rsidRPr="000F4592">
        <w:rPr>
          <w:b/>
        </w:rPr>
        <w:t>cas isolés</w:t>
      </w:r>
      <w:r>
        <w:t xml:space="preserve"> chez les adolescents et les adultes</w:t>
      </w:r>
    </w:p>
    <w:p w:rsidR="002005F1" w:rsidRDefault="00FA524F" w:rsidP="002005F1">
      <w:r>
        <w:t>C’est</w:t>
      </w:r>
      <w:r w:rsidR="002005F1">
        <w:t xml:space="preserve"> le </w:t>
      </w:r>
      <w:r>
        <w:t>même</w:t>
      </w:r>
      <w:r w:rsidR="002005F1">
        <w:t xml:space="preserve"> vaccin que la rougeole</w:t>
      </w:r>
      <w:r w:rsidR="00930C82">
        <w:t>, le</w:t>
      </w:r>
      <w:r w:rsidR="002005F1">
        <w:t xml:space="preserve"> ROR</w:t>
      </w:r>
    </w:p>
    <w:p w:rsidR="002005F1" w:rsidRDefault="002005F1" w:rsidP="002005F1"/>
    <w:p w:rsidR="002005F1" w:rsidRPr="00F428EB" w:rsidRDefault="002005F1" w:rsidP="002005F1">
      <w:pPr>
        <w:rPr>
          <w:u w:val="single"/>
        </w:rPr>
      </w:pPr>
      <w:r>
        <w:tab/>
      </w:r>
      <w:r>
        <w:tab/>
      </w:r>
      <w:proofErr w:type="spellStart"/>
      <w:r w:rsidRPr="00F428EB">
        <w:rPr>
          <w:u w:val="single"/>
        </w:rPr>
        <w:t>d.Diagnostic</w:t>
      </w:r>
      <w:proofErr w:type="spellEnd"/>
      <w:r w:rsidRPr="00F428EB">
        <w:rPr>
          <w:u w:val="single"/>
        </w:rPr>
        <w:t xml:space="preserve"> pratique</w:t>
      </w:r>
    </w:p>
    <w:p w:rsidR="00122DB3" w:rsidRDefault="00E561AD" w:rsidP="002005F1">
      <w:r>
        <w:rPr>
          <w:noProof/>
        </w:rPr>
        <w:drawing>
          <wp:anchor distT="0" distB="0" distL="114300" distR="114300" simplePos="0" relativeHeight="251678720" behindDoc="0" locked="0" layoutInCell="1" allowOverlap="1">
            <wp:simplePos x="0" y="0"/>
            <wp:positionH relativeFrom="column">
              <wp:posOffset>-594995</wp:posOffset>
            </wp:positionH>
            <wp:positionV relativeFrom="paragraph">
              <wp:posOffset>168910</wp:posOffset>
            </wp:positionV>
            <wp:extent cx="3320415" cy="1757045"/>
            <wp:effectExtent l="19050" t="0" r="0" b="0"/>
            <wp:wrapSquare wrapText="bothSides"/>
            <wp:docPr id="12" name="Image 1"/>
            <wp:cNvGraphicFramePr/>
            <a:graphic xmlns:a="http://schemas.openxmlformats.org/drawingml/2006/main">
              <a:graphicData uri="http://schemas.openxmlformats.org/drawingml/2006/picture">
                <pic:pic xmlns:pic="http://schemas.openxmlformats.org/drawingml/2006/picture">
                  <pic:nvPicPr>
                    <pic:cNvPr id="19460" name="Image 5"/>
                    <pic:cNvPicPr>
                      <a:picLocks noChangeAspect="1"/>
                    </pic:cNvPicPr>
                  </pic:nvPicPr>
                  <pic:blipFill>
                    <a:blip r:embed="rId13" cstate="print"/>
                    <a:srcRect/>
                    <a:stretch>
                      <a:fillRect/>
                    </a:stretch>
                  </pic:blipFill>
                  <pic:spPr bwMode="auto">
                    <a:xfrm>
                      <a:off x="0" y="0"/>
                      <a:ext cx="3320415" cy="1757045"/>
                    </a:xfrm>
                    <a:prstGeom prst="rect">
                      <a:avLst/>
                    </a:prstGeom>
                    <a:noFill/>
                    <a:ln w="9525">
                      <a:noFill/>
                      <a:miter lim="800000"/>
                      <a:headEnd/>
                      <a:tailEnd/>
                    </a:ln>
                  </pic:spPr>
                </pic:pic>
              </a:graphicData>
            </a:graphic>
          </wp:anchor>
        </w:drawing>
      </w:r>
      <w:r w:rsidR="002005F1">
        <w:t>La clinique est peu fiable</w:t>
      </w:r>
      <w:r w:rsidR="006F6479">
        <w:t>.</w:t>
      </w:r>
      <w:r w:rsidR="00122DB3">
        <w:t xml:space="preserve"> </w:t>
      </w:r>
    </w:p>
    <w:p w:rsidR="00122DB3" w:rsidRPr="00586697" w:rsidRDefault="00122DB3" w:rsidP="002005F1">
      <w:pPr>
        <w:rPr>
          <w:b/>
          <w:color w:val="F79646" w:themeColor="accent6"/>
        </w:rPr>
      </w:pPr>
      <w:r w:rsidRPr="00E561AD">
        <w:t xml:space="preserve">Sur la </w:t>
      </w:r>
      <w:r w:rsidR="00FA524F" w:rsidRPr="00E561AD">
        <w:t>sérologie</w:t>
      </w:r>
      <w:r w:rsidRPr="00E561AD">
        <w:t xml:space="preserve">, on regarde la présence </w:t>
      </w:r>
      <w:r w:rsidRPr="00570740">
        <w:rPr>
          <w:b/>
        </w:rPr>
        <w:t>d’IgM et d’IgG</w:t>
      </w:r>
      <w:r w:rsidRPr="00E561AD">
        <w:t xml:space="preserve"> au moment de l’</w:t>
      </w:r>
      <w:r w:rsidR="00FA524F" w:rsidRPr="00E561AD">
        <w:t>éruption</w:t>
      </w:r>
      <w:r w:rsidRPr="00E561AD">
        <w:t xml:space="preserve"> (probablement primo infection ou </w:t>
      </w:r>
      <w:r w:rsidR="00930C82" w:rsidRPr="00E561AD">
        <w:t xml:space="preserve">réinfection) ou </w:t>
      </w:r>
      <w:r w:rsidRPr="00E561AD">
        <w:t xml:space="preserve"> 2-3 </w:t>
      </w:r>
      <w:r w:rsidR="00FA524F" w:rsidRPr="00E561AD">
        <w:t>semaines</w:t>
      </w:r>
      <w:r w:rsidRPr="00E561AD">
        <w:t xml:space="preserve"> </w:t>
      </w:r>
      <w:r w:rsidR="00FA524F" w:rsidRPr="00E561AD">
        <w:t>après</w:t>
      </w:r>
      <w:r w:rsidRPr="00E561AD">
        <w:t xml:space="preserve"> contage chez un</w:t>
      </w:r>
      <w:r>
        <w:t xml:space="preserve"> patient non immunisé</w:t>
      </w:r>
      <w:r w:rsidR="006F6479">
        <w:t>.</w:t>
      </w:r>
      <w:r w:rsidR="00586697">
        <w:t xml:space="preserve"> </w:t>
      </w:r>
      <w:r w:rsidR="000F4592">
        <w:t xml:space="preserve">Si c’est une primo infection on a une augmentation </w:t>
      </w:r>
      <w:r w:rsidR="000F4592">
        <w:lastRenderedPageBreak/>
        <w:t>des IgG et IgM et on observera une réapparition des IgM lors d’une réinfection.</w:t>
      </w:r>
    </w:p>
    <w:p w:rsidR="00122DB3" w:rsidRDefault="00122DB3" w:rsidP="002005F1">
      <w:r>
        <w:t xml:space="preserve">Ce tableau est </w:t>
      </w:r>
      <w:r w:rsidR="00FA524F">
        <w:t>très</w:t>
      </w:r>
      <w:r>
        <w:t xml:space="preserve"> important surtout chez la femme enceinte </w:t>
      </w:r>
      <w:r w:rsidR="00FA524F">
        <w:t>(on</w:t>
      </w:r>
      <w:r>
        <w:t xml:space="preserve"> aura un TD </w:t>
      </w:r>
      <w:proofErr w:type="spellStart"/>
      <w:r w:rsidR="00FA524F">
        <w:t>special</w:t>
      </w:r>
      <w:proofErr w:type="spellEnd"/>
      <w:r>
        <w:t xml:space="preserve"> sur la femme enceinte)</w:t>
      </w:r>
      <w:r w:rsidR="00E561AD" w:rsidRPr="00E561AD">
        <w:rPr>
          <w:noProof/>
        </w:rPr>
        <w:t xml:space="preserve"> </w:t>
      </w:r>
    </w:p>
    <w:p w:rsidR="00122DB3" w:rsidRDefault="00122DB3" w:rsidP="002005F1">
      <w:r>
        <w:t>On retro</w:t>
      </w:r>
      <w:r w:rsidR="006F6479">
        <w:t>uve aussi le virus dans le sang, la salive, l’</w:t>
      </w:r>
      <w:r>
        <w:t>urine par RT PCR</w:t>
      </w:r>
      <w:r w:rsidR="006F6479">
        <w:t>.</w:t>
      </w:r>
    </w:p>
    <w:p w:rsidR="00122DB3" w:rsidRPr="00F428EB" w:rsidRDefault="00122DB3" w:rsidP="00F14E05">
      <w:pPr>
        <w:pStyle w:val="ListParagraph"/>
        <w:numPr>
          <w:ilvl w:val="0"/>
          <w:numId w:val="14"/>
        </w:numPr>
        <w:rPr>
          <w:u w:val="single"/>
        </w:rPr>
      </w:pPr>
      <w:r w:rsidRPr="00F428EB">
        <w:rPr>
          <w:u w:val="single"/>
        </w:rPr>
        <w:t>Recommandations vaccinales</w:t>
      </w:r>
      <w:r w:rsidR="00930C82" w:rsidRPr="00F428EB">
        <w:rPr>
          <w:u w:val="single"/>
        </w:rPr>
        <w:t xml:space="preserve"> pour la rougeole et rubéole</w:t>
      </w:r>
    </w:p>
    <w:p w:rsidR="00B76FB1" w:rsidRDefault="00FA524F" w:rsidP="00B76FB1">
      <w:r>
        <w:t xml:space="preserve">On vaccine pour </w:t>
      </w:r>
      <w:r w:rsidRPr="00930C82">
        <w:rPr>
          <w:b/>
        </w:rPr>
        <w:t>la 1ere fois</w:t>
      </w:r>
      <w:r>
        <w:t xml:space="preserve"> les filles et les garçons avec le ROR </w:t>
      </w:r>
      <w:r w:rsidRPr="00930C82">
        <w:rPr>
          <w:b/>
        </w:rPr>
        <w:t>à 12 mois</w:t>
      </w:r>
      <w:r>
        <w:t xml:space="preserve"> ou</w:t>
      </w:r>
      <w:r w:rsidR="00A8644C">
        <w:t xml:space="preserve"> à </w:t>
      </w:r>
      <w:r>
        <w:t xml:space="preserve"> 9 mois s’ils rentrent en collectivité</w:t>
      </w:r>
      <w:r w:rsidR="006F6479">
        <w:t> </w:t>
      </w:r>
      <w:r>
        <w:t xml:space="preserve">avant 12 </w:t>
      </w:r>
      <w:r w:rsidR="000F4592">
        <w:t xml:space="preserve">mois. </w:t>
      </w:r>
      <w:r w:rsidR="00A8644C">
        <w:t>O</w:t>
      </w:r>
      <w:r w:rsidR="00930C82">
        <w:t>n attend qu’ils aient u</w:t>
      </w:r>
      <w:r>
        <w:t>n syst</w:t>
      </w:r>
      <w:r w:rsidR="006F6479">
        <w:t>ème immunitaire plus développé</w:t>
      </w:r>
      <w:r w:rsidR="00930C82">
        <w:t xml:space="preserve"> car</w:t>
      </w:r>
      <w:r>
        <w:t xml:space="preserve"> le vaccin est vivant</w:t>
      </w:r>
      <w:r w:rsidR="006F6479">
        <w:t>.</w:t>
      </w:r>
    </w:p>
    <w:p w:rsidR="00B76FB1" w:rsidRDefault="00B76FB1" w:rsidP="00B76FB1">
      <w:r w:rsidRPr="00930C82">
        <w:rPr>
          <w:b/>
        </w:rPr>
        <w:t>La 2</w:t>
      </w:r>
      <w:r w:rsidRPr="00930C82">
        <w:rPr>
          <w:b/>
          <w:vertAlign w:val="superscript"/>
        </w:rPr>
        <w:t>nde</w:t>
      </w:r>
      <w:r w:rsidRPr="00930C82">
        <w:rPr>
          <w:b/>
        </w:rPr>
        <w:t xml:space="preserve"> vaccination</w:t>
      </w:r>
      <w:r>
        <w:t xml:space="preserve"> a lieu </w:t>
      </w:r>
      <w:r w:rsidR="0081354F">
        <w:t>entr</w:t>
      </w:r>
      <w:r w:rsidR="006F6479">
        <w:t>e 12 et 15 mois si vaccination à</w:t>
      </w:r>
      <w:r w:rsidR="0081354F">
        <w:t xml:space="preserve"> 9 mois ou </w:t>
      </w:r>
      <w:r w:rsidR="004E5843">
        <w:rPr>
          <w:b/>
        </w:rPr>
        <w:t>13-</w:t>
      </w:r>
      <w:r w:rsidR="0081354F" w:rsidRPr="00930C82">
        <w:rPr>
          <w:b/>
        </w:rPr>
        <w:t>24 mois</w:t>
      </w:r>
      <w:r w:rsidR="006F6479">
        <w:t xml:space="preserve"> si vaccination à</w:t>
      </w:r>
      <w:r w:rsidR="0081354F">
        <w:t xml:space="preserve"> 12 mois</w:t>
      </w:r>
      <w:r w:rsidR="006F6479">
        <w:t>.</w:t>
      </w:r>
    </w:p>
    <w:p w:rsidR="0081354F" w:rsidRDefault="0081354F" w:rsidP="00B76FB1">
      <w:r>
        <w:t xml:space="preserve">On utilise 2 doses </w:t>
      </w:r>
      <w:r w:rsidR="00FA524F">
        <w:t>à</w:t>
      </w:r>
      <w:r>
        <w:t xml:space="preserve"> chaque fois</w:t>
      </w:r>
      <w:r w:rsidR="006F6479">
        <w:t>.</w:t>
      </w:r>
    </w:p>
    <w:p w:rsidR="0081354F" w:rsidRPr="001744B4" w:rsidRDefault="0081354F" w:rsidP="00B76FB1">
      <w:pPr>
        <w:rPr>
          <w:b/>
          <w:color w:val="F79646" w:themeColor="accent6"/>
          <w:sz w:val="28"/>
          <w:szCs w:val="28"/>
        </w:rPr>
      </w:pPr>
      <w:r>
        <w:t xml:space="preserve">Pour toutes les jeunes filles en </w:t>
      </w:r>
      <w:r w:rsidR="00FA524F">
        <w:t>âge</w:t>
      </w:r>
      <w:r>
        <w:t xml:space="preserve"> de procréer et</w:t>
      </w:r>
      <w:r w:rsidR="006F6479">
        <w:t xml:space="preserve"> </w:t>
      </w:r>
      <w:r w:rsidR="00FA524F">
        <w:t>séronégative,</w:t>
      </w:r>
      <w:r>
        <w:t xml:space="preserve"> on </w:t>
      </w:r>
      <w:r w:rsidR="00FA524F">
        <w:t>propose</w:t>
      </w:r>
      <w:r>
        <w:t xml:space="preserve"> un rattrapage du ROR</w:t>
      </w:r>
      <w:r w:rsidR="000F4592">
        <w:t xml:space="preserve"> et</w:t>
      </w:r>
      <w:r>
        <w:t xml:space="preserve"> si elles sont déjà enceinte</w:t>
      </w:r>
      <w:r w:rsidR="000F4592">
        <w:t>s,</w:t>
      </w:r>
      <w:r w:rsidR="00592671" w:rsidRPr="00592671">
        <w:rPr>
          <w:b/>
          <w:color w:val="F79646" w:themeColor="accent6"/>
        </w:rPr>
        <w:t xml:space="preserve"> </w:t>
      </w:r>
      <w:r w:rsidR="000F4592">
        <w:t>o</w:t>
      </w:r>
      <w:r>
        <w:t xml:space="preserve">n vaccine </w:t>
      </w:r>
      <w:r w:rsidR="00FA524F">
        <w:t>après</w:t>
      </w:r>
      <w:r>
        <w:t xml:space="preserve"> l’accouchement pour diminuer le risque pour les grossesses</w:t>
      </w:r>
      <w:r w:rsidR="006F6479">
        <w:t xml:space="preserve"> </w:t>
      </w:r>
      <w:r w:rsidR="000F4592">
        <w:t xml:space="preserve"> futures.</w:t>
      </w:r>
    </w:p>
    <w:p w:rsidR="0081354F" w:rsidRDefault="0081354F" w:rsidP="00B76FB1">
      <w:r w:rsidRPr="00930C82">
        <w:rPr>
          <w:u w:val="single"/>
        </w:rPr>
        <w:t>Effets secondaires du vaccin :</w:t>
      </w:r>
      <w:r>
        <w:t xml:space="preserve"> </w:t>
      </w:r>
    </w:p>
    <w:p w:rsidR="0081354F" w:rsidRDefault="00227A75" w:rsidP="0081354F">
      <w:pPr>
        <w:pStyle w:val="ListParagraph"/>
        <w:numPr>
          <w:ilvl w:val="0"/>
          <w:numId w:val="2"/>
        </w:numPr>
      </w:pPr>
      <w:r>
        <w:rPr>
          <w:noProof/>
        </w:rPr>
        <w:drawing>
          <wp:anchor distT="0" distB="0" distL="114300" distR="114300" simplePos="0" relativeHeight="251665408" behindDoc="0" locked="0" layoutInCell="1" allowOverlap="1">
            <wp:simplePos x="0" y="0"/>
            <wp:positionH relativeFrom="column">
              <wp:posOffset>3074035</wp:posOffset>
            </wp:positionH>
            <wp:positionV relativeFrom="paragraph">
              <wp:posOffset>1276350</wp:posOffset>
            </wp:positionV>
            <wp:extent cx="3025140" cy="2204720"/>
            <wp:effectExtent l="19050" t="19050" r="22860" b="24130"/>
            <wp:wrapSquare wrapText="bothSides"/>
            <wp:docPr id="8" name="Image 8"/>
            <wp:cNvGraphicFramePr/>
            <a:graphic xmlns:a="http://schemas.openxmlformats.org/drawingml/2006/main">
              <a:graphicData uri="http://schemas.openxmlformats.org/drawingml/2006/picture">
                <pic:pic xmlns:pic="http://schemas.openxmlformats.org/drawingml/2006/picture">
                  <pic:nvPicPr>
                    <pic:cNvPr id="22531" name="Picture 6"/>
                    <pic:cNvPicPr>
                      <a:picLocks noChangeAspect="1" noChangeArrowheads="1"/>
                    </pic:cNvPicPr>
                  </pic:nvPicPr>
                  <pic:blipFill>
                    <a:blip r:embed="rId14" cstate="print"/>
                    <a:srcRect/>
                    <a:stretch>
                      <a:fillRect/>
                    </a:stretch>
                  </pic:blipFill>
                  <pic:spPr bwMode="auto">
                    <a:xfrm>
                      <a:off x="0" y="0"/>
                      <a:ext cx="3025140" cy="2204720"/>
                    </a:xfrm>
                    <a:prstGeom prst="rect">
                      <a:avLst/>
                    </a:prstGeom>
                    <a:noFill/>
                    <a:ln w="9525">
                      <a:solidFill>
                        <a:srgbClr val="C00000"/>
                      </a:solidFill>
                      <a:miter lim="800000"/>
                      <a:headEnd/>
                      <a:tailEnd/>
                    </a:ln>
                  </pic:spPr>
                </pic:pic>
              </a:graphicData>
            </a:graphic>
          </wp:anchor>
        </w:drawing>
      </w:r>
      <w:r w:rsidR="0081354F">
        <w:t xml:space="preserve">Parfois </w:t>
      </w:r>
      <w:proofErr w:type="spellStart"/>
      <w:r w:rsidR="0081354F">
        <w:t>lymphadénopathie</w:t>
      </w:r>
      <w:proofErr w:type="spellEnd"/>
      <w:r w:rsidR="0081354F">
        <w:t xml:space="preserve">, </w:t>
      </w:r>
      <w:r w:rsidR="00FA524F">
        <w:t>éruption</w:t>
      </w:r>
      <w:r w:rsidR="0081354F">
        <w:t>, arthral</w:t>
      </w:r>
      <w:r w:rsidR="006F6479">
        <w:t>gie, arthrite transitoire, 10j à</w:t>
      </w:r>
      <w:r w:rsidR="0081354F">
        <w:t xml:space="preserve"> 4 </w:t>
      </w:r>
      <w:r w:rsidR="00FA524F">
        <w:t>semaines</w:t>
      </w:r>
      <w:r w:rsidR="0081354F">
        <w:t xml:space="preserve"> </w:t>
      </w:r>
      <w:r w:rsidR="00FA524F">
        <w:t>après</w:t>
      </w:r>
      <w:r w:rsidR="0081354F">
        <w:t xml:space="preserve"> la vaccination</w:t>
      </w:r>
    </w:p>
    <w:p w:rsidR="0081354F" w:rsidRDefault="0081354F" w:rsidP="0081354F">
      <w:pPr>
        <w:pStyle w:val="ListParagraph"/>
        <w:numPr>
          <w:ilvl w:val="0"/>
          <w:numId w:val="2"/>
        </w:numPr>
      </w:pPr>
      <w:r>
        <w:t xml:space="preserve">Ces </w:t>
      </w:r>
      <w:r w:rsidR="00FA524F">
        <w:t>symptômes</w:t>
      </w:r>
      <w:r>
        <w:t xml:space="preserve"> sont</w:t>
      </w:r>
      <w:r w:rsidR="000F4592">
        <w:t xml:space="preserve"> plus rares chez l’enfant (2,5 à</w:t>
      </w:r>
      <w:r>
        <w:t xml:space="preserve"> 10%) que </w:t>
      </w:r>
      <w:r w:rsidR="00FA524F">
        <w:t>l’adulte (jusqu’à</w:t>
      </w:r>
      <w:r>
        <w:t xml:space="preserve"> 50%)</w:t>
      </w:r>
    </w:p>
    <w:p w:rsidR="002005F1" w:rsidRDefault="00930C82">
      <w:r>
        <w:t>Il est plutôt bie</w:t>
      </w:r>
      <w:r w:rsidR="006F6479">
        <w:t>n toléré mais a été très décrié</w:t>
      </w:r>
      <w:r>
        <w:t xml:space="preserve"> en France (frayeur des européens d’avoir l’autisme</w:t>
      </w:r>
      <w:r w:rsidR="006F6479">
        <w:t xml:space="preserve"> dû à </w:t>
      </w:r>
      <w:r>
        <w:t>la vaccination et cela a entrainé une diminution des vaccina</w:t>
      </w:r>
      <w:r w:rsidR="00BA5480">
        <w:t>tions dans certaines populations</w:t>
      </w:r>
      <w:r w:rsidR="0034592C">
        <w:t>)</w:t>
      </w:r>
      <w:r w:rsidR="00BA5480">
        <w:t>.</w:t>
      </w:r>
    </w:p>
    <w:p w:rsidR="00E92136" w:rsidRDefault="004D3CA6">
      <w:r w:rsidRPr="00930C82">
        <w:rPr>
          <w:u w:val="single"/>
        </w:rPr>
        <w:t>La couverture vaccinale</w:t>
      </w:r>
      <w:r>
        <w:t xml:space="preserve"> est </w:t>
      </w:r>
      <w:r w:rsidR="00FA524F">
        <w:t>hétérogène</w:t>
      </w:r>
      <w:r>
        <w:t xml:space="preserve"> en France et ½ de la </w:t>
      </w:r>
      <w:r w:rsidR="00FA524F">
        <w:t>population</w:t>
      </w:r>
      <w:r>
        <w:t xml:space="preserve"> ne </w:t>
      </w:r>
      <w:r w:rsidR="00FA524F">
        <w:t>répond</w:t>
      </w:r>
      <w:r w:rsidR="00930C82">
        <w:t xml:space="preserve"> pas à</w:t>
      </w:r>
      <w:r>
        <w:t xml:space="preserve"> la couverture vaccinale</w:t>
      </w:r>
      <w:r w:rsidR="006F6479">
        <w:t>.</w:t>
      </w:r>
    </w:p>
    <w:p w:rsidR="004D3CA6" w:rsidRDefault="006F6479">
      <w:r>
        <w:t xml:space="preserve">Le calendrier vaccinal </w:t>
      </w:r>
      <w:r w:rsidR="00E92136">
        <w:t xml:space="preserve"> a été</w:t>
      </w:r>
      <w:r w:rsidR="00E92136" w:rsidRPr="00E92136">
        <w:t xml:space="preserve"> </w:t>
      </w:r>
      <w:r w:rsidR="00E92136">
        <w:t>mal suivi</w:t>
      </w:r>
      <w:r w:rsidR="00FA524F">
        <w:t xml:space="preserve"> </w:t>
      </w:r>
      <w:r w:rsidR="00E92136">
        <w:t>et</w:t>
      </w:r>
      <w:r w:rsidR="00FA524F">
        <w:t xml:space="preserve"> la </w:t>
      </w:r>
      <w:proofErr w:type="gramStart"/>
      <w:r w:rsidR="000F4592">
        <w:t>2</w:t>
      </w:r>
      <w:r w:rsidR="000F4592" w:rsidRPr="000F4592">
        <w:rPr>
          <w:vertAlign w:val="superscript"/>
        </w:rPr>
        <w:t>ème</w:t>
      </w:r>
      <w:r w:rsidR="000F4592">
        <w:t xml:space="preserve">  dose de vaccin est</w:t>
      </w:r>
      <w:proofErr w:type="gramEnd"/>
      <w:r w:rsidR="00E92136">
        <w:t xml:space="preserve"> souvent </w:t>
      </w:r>
      <w:r w:rsidR="00A8644C">
        <w:t>pas ou</w:t>
      </w:r>
      <w:r w:rsidR="00E92136">
        <w:t xml:space="preserve"> mal administrée.</w:t>
      </w:r>
    </w:p>
    <w:p w:rsidR="004D3CA6" w:rsidRDefault="004D3CA6">
      <w:r>
        <w:t>Cela</w:t>
      </w:r>
      <w:r w:rsidR="00BA5480">
        <w:t xml:space="preserve"> </w:t>
      </w:r>
      <w:r>
        <w:t xml:space="preserve">entraine une augmentation de </w:t>
      </w:r>
      <w:r w:rsidR="00FA524F">
        <w:t>séronégatifs</w:t>
      </w:r>
      <w:r>
        <w:t xml:space="preserve"> </w:t>
      </w:r>
      <w:r w:rsidR="00FA524F">
        <w:t>(8</w:t>
      </w:r>
      <w:r>
        <w:t>% entre 6-29 ans)</w:t>
      </w:r>
      <w:r w:rsidR="00227A75" w:rsidRPr="00227A75">
        <w:rPr>
          <w:noProof/>
        </w:rPr>
        <w:t xml:space="preserve"> </w:t>
      </w:r>
    </w:p>
    <w:p w:rsidR="002005F1" w:rsidRDefault="002005F1">
      <w:r>
        <w:tab/>
      </w:r>
      <w:r w:rsidR="004D3CA6">
        <w:t xml:space="preserve">Donc en France : </w:t>
      </w:r>
      <w:r w:rsidR="00B04818">
        <w:t>on n’a</w:t>
      </w:r>
      <w:r w:rsidR="00E92136">
        <w:t xml:space="preserve"> pas vacciné</w:t>
      </w:r>
      <w:r w:rsidR="004D3CA6">
        <w:t xml:space="preserve"> tout le monde, on a mal </w:t>
      </w:r>
      <w:r w:rsidR="00FA524F">
        <w:t>vacciné</w:t>
      </w:r>
      <w:r w:rsidR="004D3CA6">
        <w:t xml:space="preserve">, </w:t>
      </w:r>
      <w:r w:rsidR="00B04818">
        <w:t>les médecins</w:t>
      </w:r>
      <w:r w:rsidR="004D3CA6">
        <w:t xml:space="preserve"> ont mal reconnu la rougeole en urgence ce qui explique l’</w:t>
      </w:r>
      <w:r w:rsidR="00B04818">
        <w:t>épidémie</w:t>
      </w:r>
      <w:r w:rsidR="004D3CA6">
        <w:t xml:space="preserve"> dramatique</w:t>
      </w:r>
      <w:r w:rsidR="006F6479">
        <w:t>.</w:t>
      </w:r>
    </w:p>
    <w:p w:rsidR="00E92136" w:rsidRPr="00A8644C" w:rsidRDefault="004D3CA6">
      <w:r>
        <w:t>Alors qu’</w:t>
      </w:r>
      <w:r w:rsidR="00B04818">
        <w:t>aux</w:t>
      </w:r>
      <w:r>
        <w:t xml:space="preserve"> USA, </w:t>
      </w:r>
      <w:r w:rsidR="00E342DE">
        <w:t xml:space="preserve">il n’y a </w:t>
      </w:r>
      <w:r>
        <w:t xml:space="preserve">plus de rougeole ni de </w:t>
      </w:r>
      <w:r w:rsidR="00B04818">
        <w:t>rubéole</w:t>
      </w:r>
      <w:r w:rsidR="006F6479">
        <w:t>.</w:t>
      </w:r>
    </w:p>
    <w:p w:rsidR="00E342DE" w:rsidRDefault="00E92136">
      <w:r w:rsidRPr="00A8644C">
        <w:t>C</w:t>
      </w:r>
      <w:r w:rsidR="003E713D" w:rsidRPr="00A8644C">
        <w:t>e sont</w:t>
      </w:r>
      <w:r w:rsidRPr="00A8644C">
        <w:t xml:space="preserve"> donc</w:t>
      </w:r>
      <w:r w:rsidR="003E713D" w:rsidRPr="00A8644C">
        <w:t xml:space="preserve"> 2 maladies </w:t>
      </w:r>
      <w:r w:rsidR="00B04818" w:rsidRPr="00A8644C">
        <w:t>bénignes,</w:t>
      </w:r>
      <w:r w:rsidR="003E713D" w:rsidRPr="00A8644C">
        <w:t xml:space="preserve"> candidat</w:t>
      </w:r>
      <w:r w:rsidR="00A8644C" w:rsidRPr="00A8644C">
        <w:t>e</w:t>
      </w:r>
      <w:r w:rsidR="003E713D" w:rsidRPr="00A8644C">
        <w:t xml:space="preserve">s </w:t>
      </w:r>
      <w:r w:rsidR="00B04818" w:rsidRPr="00A8644C">
        <w:t>à</w:t>
      </w:r>
      <w:r w:rsidR="003E713D" w:rsidRPr="00A8644C">
        <w:t xml:space="preserve"> la vaccination</w:t>
      </w:r>
      <w:r w:rsidR="003E713D">
        <w:t xml:space="preserve"> pour</w:t>
      </w:r>
      <w:r w:rsidR="00E342DE">
        <w:t xml:space="preserve"> é</w:t>
      </w:r>
      <w:r w:rsidR="00A8644C">
        <w:t>radiquer</w:t>
      </w:r>
      <w:r w:rsidR="003E713D">
        <w:t xml:space="preserve"> </w:t>
      </w:r>
      <w:r w:rsidR="00B04818">
        <w:t>cette</w:t>
      </w:r>
      <w:r w:rsidR="003E713D">
        <w:t xml:space="preserve"> </w:t>
      </w:r>
      <w:r w:rsidR="00B04818">
        <w:t>épidémie</w:t>
      </w:r>
      <w:r>
        <w:t xml:space="preserve"> q</w:t>
      </w:r>
      <w:r w:rsidR="00E342DE">
        <w:t>ui pourrait déjà avoir disparue</w:t>
      </w:r>
      <w:r>
        <w:t>.</w:t>
      </w:r>
    </w:p>
    <w:p w:rsidR="00F14E05" w:rsidRDefault="003E713D" w:rsidP="00F14E05">
      <w:pPr>
        <w:ind w:left="705"/>
      </w:pPr>
      <w:r>
        <w:lastRenderedPageBreak/>
        <w:t>C.</w:t>
      </w:r>
      <w:r w:rsidR="00F14E05">
        <w:t xml:space="preserve"> </w:t>
      </w:r>
      <w:r>
        <w:t>Le parvovirus B19</w:t>
      </w:r>
    </w:p>
    <w:p w:rsidR="00F14E05" w:rsidRPr="00F428EB" w:rsidRDefault="00F14E05" w:rsidP="00F14E05">
      <w:pPr>
        <w:rPr>
          <w:u w:val="single"/>
        </w:rPr>
      </w:pPr>
      <w:r w:rsidRPr="00F428EB">
        <w:rPr>
          <w:u w:val="single"/>
        </w:rPr>
        <w:t xml:space="preserve">a. </w:t>
      </w:r>
      <w:r w:rsidR="00F428EB">
        <w:rPr>
          <w:u w:val="single"/>
        </w:rPr>
        <w:t>D</w:t>
      </w:r>
      <w:r w:rsidRPr="00F428EB">
        <w:rPr>
          <w:u w:val="single"/>
        </w:rPr>
        <w:t>escription</w:t>
      </w:r>
    </w:p>
    <w:p w:rsidR="00E92136" w:rsidRDefault="00B04818" w:rsidP="003E713D">
      <w:r>
        <w:t>C’est</w:t>
      </w:r>
      <w:r w:rsidR="003E713D">
        <w:t xml:space="preserve"> un</w:t>
      </w:r>
      <w:r w:rsidR="003E713D" w:rsidRPr="003E713D">
        <w:rPr>
          <w:i/>
        </w:rPr>
        <w:t xml:space="preserve"> </w:t>
      </w:r>
      <w:proofErr w:type="spellStart"/>
      <w:r w:rsidR="003E713D" w:rsidRPr="003E713D">
        <w:rPr>
          <w:i/>
        </w:rPr>
        <w:t>Parvoviridae</w:t>
      </w:r>
      <w:proofErr w:type="spellEnd"/>
      <w:r w:rsidR="003E713D">
        <w:t xml:space="preserve"> du genre des </w:t>
      </w:r>
      <w:proofErr w:type="spellStart"/>
      <w:r w:rsidR="003E713D">
        <w:t>erythrovirus</w:t>
      </w:r>
      <w:proofErr w:type="spellEnd"/>
      <w:r w:rsidR="003E713D">
        <w:t xml:space="preserve"> car il a un tropisme pour les </w:t>
      </w:r>
      <w:r>
        <w:t>précurseurs</w:t>
      </w:r>
      <w:r w:rsidR="003E713D">
        <w:t xml:space="preserve"> </w:t>
      </w:r>
      <w:proofErr w:type="spellStart"/>
      <w:r w:rsidR="003E713D">
        <w:t>érythroïdes</w:t>
      </w:r>
      <w:proofErr w:type="spellEnd"/>
      <w:r w:rsidR="003E713D">
        <w:t>.</w:t>
      </w:r>
    </w:p>
    <w:p w:rsidR="003E713D" w:rsidRDefault="0059011E" w:rsidP="003E713D">
      <w:r>
        <w:rPr>
          <w:noProof/>
        </w:rPr>
        <w:drawing>
          <wp:anchor distT="0" distB="0" distL="114300" distR="114300" simplePos="0" relativeHeight="251666432" behindDoc="0" locked="0" layoutInCell="1" allowOverlap="1">
            <wp:simplePos x="0" y="0"/>
            <wp:positionH relativeFrom="column">
              <wp:posOffset>4594860</wp:posOffset>
            </wp:positionH>
            <wp:positionV relativeFrom="paragraph">
              <wp:posOffset>37465</wp:posOffset>
            </wp:positionV>
            <wp:extent cx="1562735" cy="1392555"/>
            <wp:effectExtent l="19050" t="0" r="0" b="0"/>
            <wp:wrapSquare wrapText="bothSides"/>
            <wp:docPr id="9" name="Image 9" descr="Capture d’écran 2013-01-30 à 09.49.55.png"/>
            <wp:cNvGraphicFramePr/>
            <a:graphic xmlns:a="http://schemas.openxmlformats.org/drawingml/2006/main">
              <a:graphicData uri="http://schemas.openxmlformats.org/drawingml/2006/picture">
                <pic:pic xmlns:pic="http://schemas.openxmlformats.org/drawingml/2006/picture">
                  <pic:nvPicPr>
                    <pic:cNvPr id="28676" name="Image 6" descr="Capture d’écran 2013-01-30 à 09.49.55.png"/>
                    <pic:cNvPicPr>
                      <a:picLocks noChangeAspect="1"/>
                    </pic:cNvPicPr>
                  </pic:nvPicPr>
                  <pic:blipFill>
                    <a:blip r:embed="rId15" cstate="print"/>
                    <a:srcRect/>
                    <a:stretch>
                      <a:fillRect/>
                    </a:stretch>
                  </pic:blipFill>
                  <pic:spPr bwMode="auto">
                    <a:xfrm>
                      <a:off x="0" y="0"/>
                      <a:ext cx="1562735" cy="1392555"/>
                    </a:xfrm>
                    <a:prstGeom prst="rect">
                      <a:avLst/>
                    </a:prstGeom>
                    <a:noFill/>
                    <a:ln w="9525">
                      <a:noFill/>
                      <a:miter lim="800000"/>
                      <a:headEnd/>
                      <a:tailEnd/>
                    </a:ln>
                  </pic:spPr>
                </pic:pic>
              </a:graphicData>
            </a:graphic>
          </wp:anchor>
        </w:drawing>
      </w:r>
      <w:r w:rsidR="00E665A0">
        <w:t xml:space="preserve">C’est un </w:t>
      </w:r>
      <w:r w:rsidR="00E665A0" w:rsidRPr="00570740">
        <w:rPr>
          <w:b/>
        </w:rPr>
        <w:t>virus à</w:t>
      </w:r>
      <w:r w:rsidR="003E713D" w:rsidRPr="00570740">
        <w:rPr>
          <w:b/>
        </w:rPr>
        <w:t xml:space="preserve"> ADN monocaténaire </w:t>
      </w:r>
      <w:r w:rsidR="00B04818" w:rsidRPr="00570740">
        <w:rPr>
          <w:b/>
        </w:rPr>
        <w:t>linéaire</w:t>
      </w:r>
      <w:r w:rsidR="00B04818">
        <w:t>,</w:t>
      </w:r>
      <w:r w:rsidR="001A0CAB">
        <w:t xml:space="preserve"> </w:t>
      </w:r>
      <w:r w:rsidR="001A0CAB" w:rsidRPr="00570740">
        <w:rPr>
          <w:b/>
        </w:rPr>
        <w:t xml:space="preserve">nu avec une nucléocapside à </w:t>
      </w:r>
      <w:r w:rsidR="00B04818" w:rsidRPr="00570740">
        <w:rPr>
          <w:b/>
        </w:rPr>
        <w:t>symétrie</w:t>
      </w:r>
      <w:r w:rsidR="009D35AA">
        <w:rPr>
          <w:b/>
        </w:rPr>
        <w:t xml:space="preserve"> ic</w:t>
      </w:r>
      <w:r w:rsidR="001A0CAB" w:rsidRPr="00570740">
        <w:rPr>
          <w:b/>
        </w:rPr>
        <w:t>osaédrique.</w:t>
      </w:r>
    </w:p>
    <w:p w:rsidR="00E92136" w:rsidRDefault="001A0CAB" w:rsidP="003E713D">
      <w:r>
        <w:t>C’est la 5</w:t>
      </w:r>
      <w:r w:rsidRPr="001A0CAB">
        <w:rPr>
          <w:vertAlign w:val="superscript"/>
        </w:rPr>
        <w:t>ème</w:t>
      </w:r>
      <w:r>
        <w:t xml:space="preserve"> maladie de </w:t>
      </w:r>
      <w:r w:rsidR="00E92136">
        <w:t xml:space="preserve">l’enfant </w:t>
      </w:r>
    </w:p>
    <w:p w:rsidR="00E92136" w:rsidRPr="0059011E" w:rsidRDefault="00F14E05" w:rsidP="003E713D">
      <w:pPr>
        <w:rPr>
          <w:u w:val="single"/>
        </w:rPr>
      </w:pPr>
      <w:r>
        <w:rPr>
          <w:u w:val="single"/>
        </w:rPr>
        <w:t xml:space="preserve">b. </w:t>
      </w:r>
      <w:r w:rsidR="00E92136" w:rsidRPr="0059011E">
        <w:rPr>
          <w:u w:val="single"/>
        </w:rPr>
        <w:t>C</w:t>
      </w:r>
      <w:r w:rsidR="007016D1" w:rsidRPr="0059011E">
        <w:rPr>
          <w:u w:val="single"/>
        </w:rPr>
        <w:t>l</w:t>
      </w:r>
      <w:r w:rsidR="00E92136" w:rsidRPr="0059011E">
        <w:rPr>
          <w:u w:val="single"/>
        </w:rPr>
        <w:t>i</w:t>
      </w:r>
      <w:r w:rsidR="007016D1" w:rsidRPr="0059011E">
        <w:rPr>
          <w:u w:val="single"/>
        </w:rPr>
        <w:t>n</w:t>
      </w:r>
      <w:r w:rsidR="00E92136" w:rsidRPr="0059011E">
        <w:rPr>
          <w:u w:val="single"/>
        </w:rPr>
        <w:t>ique :</w:t>
      </w:r>
    </w:p>
    <w:p w:rsidR="00E92136" w:rsidRDefault="00B87A8B" w:rsidP="00E92136">
      <w:pPr>
        <w:pStyle w:val="ListParagraph"/>
        <w:numPr>
          <w:ilvl w:val="0"/>
          <w:numId w:val="2"/>
        </w:numPr>
      </w:pPr>
      <w:r w:rsidRPr="00E92136">
        <w:t>Asymptomatique : 25-50% des cas</w:t>
      </w:r>
    </w:p>
    <w:p w:rsidR="007016D1" w:rsidRDefault="00E92136" w:rsidP="007016D1">
      <w:pPr>
        <w:pStyle w:val="ListParagraph"/>
        <w:numPr>
          <w:ilvl w:val="0"/>
          <w:numId w:val="2"/>
        </w:numPr>
      </w:pPr>
      <w:r w:rsidRPr="00570740">
        <w:rPr>
          <w:b/>
        </w:rPr>
        <w:t>Mégalérythème épidémique</w:t>
      </w:r>
      <w:r>
        <w:t xml:space="preserve"> : </w:t>
      </w:r>
      <w:r w:rsidR="001A0CAB">
        <w:t xml:space="preserve">rash </w:t>
      </w:r>
      <w:proofErr w:type="spellStart"/>
      <w:r w:rsidR="001A0CAB">
        <w:t>macculopappuleux</w:t>
      </w:r>
      <w:proofErr w:type="spellEnd"/>
      <w:r w:rsidR="00401954">
        <w:t xml:space="preserve"> </w:t>
      </w:r>
      <w:r w:rsidR="00B04818">
        <w:t>légèrement</w:t>
      </w:r>
      <w:r w:rsidR="001A0CAB">
        <w:t xml:space="preserve"> </w:t>
      </w:r>
      <w:r w:rsidR="00B04818">
        <w:t>œdémateux</w:t>
      </w:r>
      <w:r w:rsidR="001A0CAB">
        <w:t xml:space="preserve"> s’</w:t>
      </w:r>
      <w:r w:rsidR="00B04818">
        <w:t>étendant</w:t>
      </w:r>
      <w:r w:rsidR="001A0CAB">
        <w:t xml:space="preserve"> sur les joues puis sur le tronc et les </w:t>
      </w:r>
      <w:r w:rsidR="00B04818">
        <w:t>extrémités</w:t>
      </w:r>
    </w:p>
    <w:p w:rsidR="007016D1" w:rsidRDefault="001A0CAB" w:rsidP="007016D1">
      <w:pPr>
        <w:pStyle w:val="ListParagraph"/>
        <w:numPr>
          <w:ilvl w:val="1"/>
          <w:numId w:val="2"/>
        </w:numPr>
      </w:pPr>
      <w:r>
        <w:t xml:space="preserve"> accompagné d’une </w:t>
      </w:r>
      <w:r w:rsidR="00B04818">
        <w:t>fièvre</w:t>
      </w:r>
      <w:r w:rsidR="00E92136">
        <w:t xml:space="preserve"> et d’</w:t>
      </w:r>
      <w:r>
        <w:t>une rhino pharyngite</w:t>
      </w:r>
    </w:p>
    <w:p w:rsidR="007016D1" w:rsidRDefault="001A0CAB" w:rsidP="007016D1">
      <w:pPr>
        <w:pStyle w:val="ListParagraph"/>
        <w:numPr>
          <w:ilvl w:val="1"/>
          <w:numId w:val="2"/>
        </w:numPr>
      </w:pPr>
      <w:r>
        <w:t xml:space="preserve">Evolution </w:t>
      </w:r>
      <w:r w:rsidR="00B04818">
        <w:t>bénigne</w:t>
      </w:r>
      <w:r>
        <w:t xml:space="preserve"> </w:t>
      </w:r>
      <w:r w:rsidR="00E92136">
        <w:t xml:space="preserve"> et </w:t>
      </w:r>
      <w:r>
        <w:t>diagnostic rarement posé</w:t>
      </w:r>
    </w:p>
    <w:p w:rsidR="007016D1" w:rsidRPr="00570740" w:rsidRDefault="00B04818" w:rsidP="007016D1">
      <w:pPr>
        <w:pStyle w:val="ListParagraph"/>
        <w:numPr>
          <w:ilvl w:val="0"/>
          <w:numId w:val="2"/>
        </w:numPr>
        <w:rPr>
          <w:b/>
        </w:rPr>
      </w:pPr>
      <w:r w:rsidRPr="00570740">
        <w:rPr>
          <w:b/>
        </w:rPr>
        <w:t>anémie</w:t>
      </w:r>
      <w:r w:rsidR="00E92136" w:rsidRPr="00570740">
        <w:rPr>
          <w:b/>
        </w:rPr>
        <w:t xml:space="preserve"> due à une </w:t>
      </w:r>
      <w:proofErr w:type="spellStart"/>
      <w:r w:rsidR="00E92136" w:rsidRPr="00570740">
        <w:rPr>
          <w:b/>
        </w:rPr>
        <w:t>é</w:t>
      </w:r>
      <w:r w:rsidR="007016D1" w:rsidRPr="00570740">
        <w:rPr>
          <w:b/>
        </w:rPr>
        <w:t>rythroblastopénie</w:t>
      </w:r>
      <w:proofErr w:type="spellEnd"/>
    </w:p>
    <w:p w:rsidR="007016D1" w:rsidRDefault="00B04818" w:rsidP="007016D1">
      <w:pPr>
        <w:pStyle w:val="ListParagraph"/>
        <w:numPr>
          <w:ilvl w:val="1"/>
          <w:numId w:val="2"/>
        </w:numPr>
      </w:pPr>
      <w:r>
        <w:t>bénin</w:t>
      </w:r>
      <w:r w:rsidR="001A0CAB">
        <w:t xml:space="preserve"> chez sujet normal </w:t>
      </w:r>
    </w:p>
    <w:p w:rsidR="001A0CAB" w:rsidRDefault="001A0CAB" w:rsidP="007016D1">
      <w:pPr>
        <w:pStyle w:val="ListParagraph"/>
        <w:numPr>
          <w:ilvl w:val="1"/>
          <w:numId w:val="2"/>
        </w:numPr>
      </w:pPr>
      <w:r>
        <w:t>mais si</w:t>
      </w:r>
      <w:r w:rsidR="00E92136">
        <w:t xml:space="preserve"> ce</w:t>
      </w:r>
      <w:r>
        <w:t xml:space="preserve"> sujet a une pathologie </w:t>
      </w:r>
      <w:r w:rsidR="00B04818">
        <w:t>hémato</w:t>
      </w:r>
      <w:r w:rsidR="00E92136">
        <w:t>logique</w:t>
      </w:r>
      <w:r>
        <w:t xml:space="preserve"> sous jacente</w:t>
      </w:r>
      <w:r w:rsidR="00E92136">
        <w:t>, cela</w:t>
      </w:r>
      <w:r>
        <w:t xml:space="preserve"> peut la révéler</w:t>
      </w:r>
    </w:p>
    <w:p w:rsidR="007016D1" w:rsidRDefault="007016D1" w:rsidP="003E713D">
      <w:pPr>
        <w:pStyle w:val="ListParagraph"/>
        <w:numPr>
          <w:ilvl w:val="1"/>
          <w:numId w:val="2"/>
        </w:numPr>
      </w:pPr>
      <w:r w:rsidRPr="007016D1">
        <w:t xml:space="preserve">Accident grave possible si anémie hémolytique chronique sous-jacente ou si </w:t>
      </w:r>
      <w:proofErr w:type="spellStart"/>
      <w:r w:rsidRPr="007016D1">
        <w:t>parvovirémie</w:t>
      </w:r>
      <w:proofErr w:type="spellEnd"/>
      <w:r w:rsidRPr="007016D1">
        <w:t xml:space="preserve"> chronique chez l’immunodéprimé</w:t>
      </w:r>
    </w:p>
    <w:p w:rsidR="007016D1" w:rsidRPr="00570740" w:rsidRDefault="001A0CAB" w:rsidP="007016D1">
      <w:pPr>
        <w:pStyle w:val="ListParagraph"/>
        <w:numPr>
          <w:ilvl w:val="0"/>
          <w:numId w:val="2"/>
        </w:numPr>
        <w:rPr>
          <w:b/>
        </w:rPr>
      </w:pPr>
      <w:r>
        <w:t xml:space="preserve"> </w:t>
      </w:r>
      <w:r w:rsidRPr="00570740">
        <w:rPr>
          <w:b/>
        </w:rPr>
        <w:t>polyarthrite</w:t>
      </w:r>
      <w:r w:rsidR="007016D1" w:rsidRPr="00570740">
        <w:rPr>
          <w:b/>
        </w:rPr>
        <w:t> :</w:t>
      </w:r>
    </w:p>
    <w:p w:rsidR="007016D1" w:rsidRDefault="001A0CAB" w:rsidP="007016D1">
      <w:pPr>
        <w:pStyle w:val="ListParagraph"/>
        <w:numPr>
          <w:ilvl w:val="1"/>
          <w:numId w:val="2"/>
        </w:numPr>
      </w:pPr>
      <w:r>
        <w:t xml:space="preserve">peu intense soudaine bilatérale </w:t>
      </w:r>
      <w:r w:rsidR="00B04818">
        <w:t>symétrique</w:t>
      </w:r>
      <w:r>
        <w:t xml:space="preserve"> </w:t>
      </w:r>
    </w:p>
    <w:p w:rsidR="007016D1" w:rsidRDefault="00B04818" w:rsidP="007016D1">
      <w:pPr>
        <w:pStyle w:val="ListParagraph"/>
        <w:numPr>
          <w:ilvl w:val="1"/>
          <w:numId w:val="2"/>
        </w:numPr>
      </w:pPr>
      <w:r>
        <w:t>début</w:t>
      </w:r>
      <w:r w:rsidR="00E92136">
        <w:t>ant</w:t>
      </w:r>
      <w:r w:rsidR="001A0CAB">
        <w:t xml:space="preserve"> aux petites puis aux grosses </w:t>
      </w:r>
      <w:r w:rsidR="00E92136">
        <w:t>articulations</w:t>
      </w:r>
    </w:p>
    <w:p w:rsidR="007016D1" w:rsidRDefault="00E92136" w:rsidP="003E713D">
      <w:pPr>
        <w:pStyle w:val="ListParagraph"/>
        <w:numPr>
          <w:ilvl w:val="1"/>
          <w:numId w:val="2"/>
        </w:numPr>
      </w:pPr>
      <w:r>
        <w:t xml:space="preserve"> disparaissant</w:t>
      </w:r>
      <w:r w:rsidR="001A0CAB">
        <w:t xml:space="preserve"> habituelle</w:t>
      </w:r>
      <w:r>
        <w:t>ment en quelques</w:t>
      </w:r>
      <w:r w:rsidR="001A0CAB">
        <w:t xml:space="preserve"> </w:t>
      </w:r>
      <w:r w:rsidR="00E665A0">
        <w:t xml:space="preserve"> </w:t>
      </w:r>
      <w:r w:rsidR="001A0CAB">
        <w:t>semaines</w:t>
      </w:r>
    </w:p>
    <w:p w:rsidR="007016D1" w:rsidRDefault="00401954" w:rsidP="007016D1">
      <w:pPr>
        <w:pStyle w:val="ListParagraph"/>
        <w:numPr>
          <w:ilvl w:val="0"/>
          <w:numId w:val="2"/>
        </w:numPr>
      </w:pPr>
      <w:r>
        <w:t xml:space="preserve">Autres : myocardite, </w:t>
      </w:r>
      <w:r w:rsidR="00B04818">
        <w:t>neuropathie,</w:t>
      </w:r>
      <w:r>
        <w:t xml:space="preserve"> </w:t>
      </w:r>
      <w:r w:rsidR="00B04818">
        <w:t>méningite</w:t>
      </w:r>
      <w:r w:rsidR="00E342DE">
        <w:t xml:space="preserve"> et </w:t>
      </w:r>
      <w:r w:rsidR="00E342DE" w:rsidRPr="00E342DE">
        <w:t>encéphalite sans séquelle</w:t>
      </w:r>
      <w:r>
        <w:t xml:space="preserve"> </w:t>
      </w:r>
      <w:r w:rsidR="00F77CAE">
        <w:rPr>
          <w:b/>
          <w:color w:val="F79646" w:themeColor="accent6"/>
        </w:rPr>
        <w:t xml:space="preserve"> </w:t>
      </w:r>
    </w:p>
    <w:p w:rsidR="00401954" w:rsidRDefault="00401954" w:rsidP="007016D1">
      <w:pPr>
        <w:pStyle w:val="ListParagraph"/>
        <w:numPr>
          <w:ilvl w:val="1"/>
          <w:numId w:val="2"/>
        </w:numPr>
      </w:pPr>
      <w:r>
        <w:t xml:space="preserve"> recherche</w:t>
      </w:r>
      <w:r w:rsidR="007016D1">
        <w:t>r</w:t>
      </w:r>
      <w:r>
        <w:t xml:space="preserve"> </w:t>
      </w:r>
      <w:r w:rsidR="00E665A0">
        <w:t>si absence de cause trouvée à l’hô</w:t>
      </w:r>
      <w:r w:rsidR="007016D1">
        <w:t>pital</w:t>
      </w:r>
    </w:p>
    <w:p w:rsidR="007016D1" w:rsidRDefault="007016D1" w:rsidP="007016D1">
      <w:pPr>
        <w:pStyle w:val="ListParagraph"/>
        <w:ind w:left="1440"/>
      </w:pPr>
    </w:p>
    <w:p w:rsidR="00401954" w:rsidRDefault="00387972" w:rsidP="007016D1">
      <w:pPr>
        <w:ind w:left="708" w:firstLine="708"/>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76" type="#_x0000_t13" style="position:absolute;left:0;text-align:left;margin-left:53.85pt;margin-top:4.6pt;width:11.7pt;height:9.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"/>
        </w:pict>
      </w:r>
      <w:r w:rsidR="00401954">
        <w:t xml:space="preserve">Rash + arthralgies dus aux complexes </w:t>
      </w:r>
      <w:r w:rsidR="00E342DE">
        <w:t>immuns (</w:t>
      </w:r>
      <w:proofErr w:type="spellStart"/>
      <w:r w:rsidR="00E342DE">
        <w:t>Ac</w:t>
      </w:r>
      <w:proofErr w:type="spellEnd"/>
      <w:r w:rsidR="007016D1" w:rsidRPr="00F77CAE">
        <w:rPr>
          <w:color w:val="F79646" w:themeColor="accent6"/>
        </w:rPr>
        <w:t xml:space="preserve"> </w:t>
      </w:r>
      <w:r w:rsidR="007016D1">
        <w:t>et</w:t>
      </w:r>
      <w:r w:rsidR="00E342DE">
        <w:t xml:space="preserve"> Ag</w:t>
      </w:r>
      <w:r w:rsidR="00F77CAE">
        <w:t xml:space="preserve"> </w:t>
      </w:r>
      <w:r w:rsidR="00B04818">
        <w:t>précipite</w:t>
      </w:r>
      <w:r w:rsidR="00E665A0">
        <w:t>nt</w:t>
      </w:r>
      <w:r w:rsidR="007016D1">
        <w:t xml:space="preserve"> dans les articulations et l’</w:t>
      </w:r>
      <w:r w:rsidR="00B04818">
        <w:t>épiderme</w:t>
      </w:r>
      <w:r w:rsidR="00401954">
        <w:t>)</w:t>
      </w:r>
    </w:p>
    <w:p w:rsidR="00B87A8B" w:rsidRDefault="00F14E05" w:rsidP="00F14E05">
      <w:proofErr w:type="spellStart"/>
      <w:r>
        <w:rPr>
          <w:u w:val="single"/>
        </w:rPr>
        <w:t>c.</w:t>
      </w:r>
      <w:r w:rsidR="0059011E" w:rsidRPr="00F14E05">
        <w:rPr>
          <w:u w:val="single"/>
        </w:rPr>
        <w:t>Epidémiologie</w:t>
      </w:r>
      <w:proofErr w:type="spellEnd"/>
      <w:r w:rsidR="00B87A8B" w:rsidRPr="00F14E05">
        <w:rPr>
          <w:u w:val="single"/>
        </w:rPr>
        <w:t> </w:t>
      </w:r>
      <w:r w:rsidR="00B87A8B" w:rsidRPr="00B87A8B">
        <w:t>:</w:t>
      </w:r>
    </w:p>
    <w:p w:rsidR="00B87A8B" w:rsidRDefault="00B87A8B" w:rsidP="00F14E05">
      <w:pPr>
        <w:pStyle w:val="ListParagraph"/>
        <w:numPr>
          <w:ilvl w:val="0"/>
          <w:numId w:val="2"/>
        </w:numPr>
      </w:pPr>
      <w:r>
        <w:t>l</w:t>
      </w:r>
      <w:r w:rsidRPr="00B87A8B">
        <w:t>a prévalence</w:t>
      </w:r>
      <w:r>
        <w:t xml:space="preserve"> grandit avec l’âge (adulte 60% séropositif pour B19)</w:t>
      </w:r>
    </w:p>
    <w:p w:rsidR="0059011E" w:rsidRDefault="00401954" w:rsidP="003E713D">
      <w:pPr>
        <w:pStyle w:val="ListParagraph"/>
        <w:numPr>
          <w:ilvl w:val="0"/>
          <w:numId w:val="2"/>
        </w:numPr>
      </w:pPr>
      <w:r>
        <w:t xml:space="preserve">Pas </w:t>
      </w:r>
      <w:r w:rsidR="00B04818">
        <w:t>très</w:t>
      </w:r>
      <w:r w:rsidR="007016D1">
        <w:t xml:space="preserve"> contaminant (</w:t>
      </w:r>
      <w:r w:rsidR="007016D1" w:rsidRPr="007016D1">
        <w:t>Risque de cont</w:t>
      </w:r>
      <w:r w:rsidR="00B87A8B">
        <w:t>amination des sujets contacts sé</w:t>
      </w:r>
      <w:r w:rsidR="007016D1" w:rsidRPr="007016D1">
        <w:t>ronégatifs</w:t>
      </w:r>
      <w:r w:rsidR="007016D1">
        <w:t xml:space="preserve"> est de 50%</w:t>
      </w:r>
      <w:r>
        <w:t>)</w:t>
      </w:r>
    </w:p>
    <w:p w:rsidR="0059011E" w:rsidRDefault="00FA524F" w:rsidP="003E713D">
      <w:pPr>
        <w:pStyle w:val="ListParagraph"/>
        <w:numPr>
          <w:ilvl w:val="0"/>
          <w:numId w:val="2"/>
        </w:numPr>
      </w:pPr>
      <w:r w:rsidRPr="00570740">
        <w:rPr>
          <w:b/>
        </w:rPr>
        <w:t>Pénétration</w:t>
      </w:r>
      <w:r w:rsidR="00401954" w:rsidRPr="00570740">
        <w:rPr>
          <w:b/>
        </w:rPr>
        <w:t xml:space="preserve"> par voie respiratoire</w:t>
      </w:r>
      <w:r w:rsidR="0059011E" w:rsidRPr="00570740">
        <w:rPr>
          <w:b/>
        </w:rPr>
        <w:t xml:space="preserve"> +++</w:t>
      </w:r>
      <w:r w:rsidR="00E342DE">
        <w:t xml:space="preserve"> </w:t>
      </w:r>
      <w:proofErr w:type="gramStart"/>
      <w:r w:rsidR="0059011E">
        <w:t>(</w:t>
      </w:r>
      <w:r w:rsidR="00401954">
        <w:t xml:space="preserve"> notion</w:t>
      </w:r>
      <w:proofErr w:type="gramEnd"/>
      <w:r w:rsidR="00401954">
        <w:t xml:space="preserve"> contage </w:t>
      </w:r>
      <w:r>
        <w:t>familiale</w:t>
      </w:r>
      <w:r w:rsidR="0059011E">
        <w:t>)</w:t>
      </w:r>
      <w:r w:rsidR="00401954">
        <w:t xml:space="preserve"> </w:t>
      </w:r>
    </w:p>
    <w:p w:rsidR="00540096" w:rsidRDefault="00540096" w:rsidP="003E713D">
      <w:pPr>
        <w:pStyle w:val="ListParagraph"/>
        <w:numPr>
          <w:ilvl w:val="0"/>
          <w:numId w:val="2"/>
        </w:numPr>
      </w:pPr>
      <w:r>
        <w:t>Transmission possible par transfusion</w:t>
      </w:r>
      <w:r w:rsidR="00E665A0">
        <w:t>s</w:t>
      </w:r>
      <w:r>
        <w:t xml:space="preserve"> sanguines ou tatouages</w:t>
      </w:r>
    </w:p>
    <w:p w:rsidR="0059011E" w:rsidRPr="00F428EB" w:rsidRDefault="00F14E05" w:rsidP="003E713D">
      <w:pPr>
        <w:rPr>
          <w:u w:val="single"/>
        </w:rPr>
      </w:pPr>
      <w:r w:rsidRPr="00F428EB">
        <w:rPr>
          <w:u w:val="single"/>
        </w:rPr>
        <w:t xml:space="preserve">d. </w:t>
      </w:r>
      <w:r w:rsidR="0059011E" w:rsidRPr="00F428EB">
        <w:rPr>
          <w:u w:val="single"/>
        </w:rPr>
        <w:t>Diagnostic pratique :</w:t>
      </w:r>
    </w:p>
    <w:p w:rsidR="00540096" w:rsidRDefault="00540096" w:rsidP="0059011E">
      <w:pPr>
        <w:pStyle w:val="ListParagraph"/>
        <w:numPr>
          <w:ilvl w:val="0"/>
          <w:numId w:val="2"/>
        </w:numPr>
      </w:pPr>
      <w:r>
        <w:t>Clinique : peu fiable</w:t>
      </w:r>
    </w:p>
    <w:p w:rsidR="00540096" w:rsidRDefault="00540096" w:rsidP="0059011E">
      <w:pPr>
        <w:pStyle w:val="ListParagraph"/>
        <w:numPr>
          <w:ilvl w:val="0"/>
          <w:numId w:val="2"/>
        </w:numPr>
      </w:pPr>
      <w:r>
        <w:t xml:space="preserve">A la </w:t>
      </w:r>
      <w:r w:rsidR="00163CE8">
        <w:t>sérologie</w:t>
      </w:r>
      <w:r>
        <w:t xml:space="preserve">, </w:t>
      </w:r>
      <w:r w:rsidRPr="00570740">
        <w:rPr>
          <w:b/>
        </w:rPr>
        <w:t>IgM au moment de l’</w:t>
      </w:r>
      <w:r w:rsidR="00163CE8" w:rsidRPr="00570740">
        <w:rPr>
          <w:b/>
        </w:rPr>
        <w:t>éruption</w:t>
      </w:r>
      <w:r w:rsidR="0059011E">
        <w:t xml:space="preserve"> ou 2-</w:t>
      </w:r>
      <w:r>
        <w:t>3 sem</w:t>
      </w:r>
      <w:r w:rsidR="0059011E">
        <w:t>aines</w:t>
      </w:r>
      <w:r>
        <w:t xml:space="preserve"> </w:t>
      </w:r>
      <w:r w:rsidR="00163CE8">
        <w:t>après</w:t>
      </w:r>
      <w:r>
        <w:t xml:space="preserve"> contage d’un patient non immunisé </w:t>
      </w:r>
      <w:r w:rsidR="0059011E">
        <w:t>(</w:t>
      </w:r>
      <w:r>
        <w:t>diagn</w:t>
      </w:r>
      <w:r w:rsidR="0059011E">
        <w:t>ostic</w:t>
      </w:r>
      <w:r>
        <w:t xml:space="preserve"> le plus fiable</w:t>
      </w:r>
      <w:r w:rsidR="0059011E">
        <w:t>)</w:t>
      </w:r>
    </w:p>
    <w:p w:rsidR="00540096" w:rsidRDefault="00540096" w:rsidP="003E713D">
      <w:pPr>
        <w:pStyle w:val="ListParagraph"/>
        <w:numPr>
          <w:ilvl w:val="0"/>
          <w:numId w:val="2"/>
        </w:numPr>
      </w:pPr>
      <w:r>
        <w:t>PCR dans le sang</w:t>
      </w:r>
    </w:p>
    <w:p w:rsidR="00B43AE2" w:rsidRDefault="00B43AE2" w:rsidP="00B43AE2">
      <w:pPr>
        <w:pStyle w:val="ListParagraph"/>
        <w:ind w:left="750"/>
        <w:rPr>
          <w:sz w:val="24"/>
        </w:rPr>
      </w:pPr>
    </w:p>
    <w:p w:rsidR="00B43AE2" w:rsidRPr="00B43AE2" w:rsidRDefault="00B43AE2" w:rsidP="00B43AE2">
      <w:pPr>
        <w:rPr>
          <w:sz w:val="24"/>
        </w:rPr>
      </w:pPr>
    </w:p>
    <w:p w:rsidR="00540096" w:rsidRPr="00606026" w:rsidRDefault="00B94CB9" w:rsidP="003E713D">
      <w:pPr>
        <w:pStyle w:val="ListParagraph"/>
        <w:numPr>
          <w:ilvl w:val="0"/>
          <w:numId w:val="5"/>
        </w:numPr>
        <w:rPr>
          <w:sz w:val="24"/>
        </w:rPr>
      </w:pPr>
      <w:r w:rsidRPr="00606026">
        <w:rPr>
          <w:sz w:val="24"/>
        </w:rPr>
        <w:t>Eruptions vésiculeuses pustuleuses</w:t>
      </w:r>
    </w:p>
    <w:p w:rsidR="00540096" w:rsidRDefault="00540096" w:rsidP="00540096">
      <w:pPr>
        <w:pStyle w:val="ListParagraph"/>
        <w:numPr>
          <w:ilvl w:val="0"/>
          <w:numId w:val="4"/>
        </w:numPr>
      </w:pPr>
      <w:r>
        <w:t>Entérovirus</w:t>
      </w:r>
    </w:p>
    <w:p w:rsidR="00B94CB9" w:rsidRPr="00F428EB" w:rsidRDefault="00B94CB9" w:rsidP="00B94CB9">
      <w:pPr>
        <w:pStyle w:val="ListParagraph"/>
        <w:numPr>
          <w:ilvl w:val="1"/>
          <w:numId w:val="4"/>
        </w:numPr>
        <w:rPr>
          <w:u w:val="single"/>
        </w:rPr>
      </w:pPr>
      <w:r w:rsidRPr="00F428EB">
        <w:rPr>
          <w:u w:val="single"/>
        </w:rPr>
        <w:t>Description</w:t>
      </w:r>
    </w:p>
    <w:p w:rsidR="00B94CB9" w:rsidRDefault="00540096" w:rsidP="00540096">
      <w:r>
        <w:t>C’est un</w:t>
      </w:r>
      <w:r w:rsidRPr="00540096">
        <w:rPr>
          <w:i/>
        </w:rPr>
        <w:t xml:space="preserve"> </w:t>
      </w:r>
      <w:proofErr w:type="spellStart"/>
      <w:r w:rsidRPr="00540096">
        <w:rPr>
          <w:i/>
        </w:rPr>
        <w:t>Picornaviridae</w:t>
      </w:r>
      <w:proofErr w:type="spellEnd"/>
      <w:r w:rsidR="00B94CB9">
        <w:rPr>
          <w:i/>
        </w:rPr>
        <w:t xml:space="preserve"> </w:t>
      </w:r>
      <w:r w:rsidRPr="00B94CB9">
        <w:t>(petit virus a ARN)</w:t>
      </w:r>
      <w:r>
        <w:rPr>
          <w:i/>
        </w:rPr>
        <w:t xml:space="preserve"> </w:t>
      </w:r>
      <w:r w:rsidR="00B94CB9">
        <w:t>du genre enté</w:t>
      </w:r>
      <w:r>
        <w:t>rovirus.</w:t>
      </w:r>
    </w:p>
    <w:p w:rsidR="00B94CB9" w:rsidRDefault="00540096" w:rsidP="00B94CB9">
      <w:r>
        <w:t xml:space="preserve">Il y a 4 </w:t>
      </w:r>
      <w:r w:rsidR="00163CE8">
        <w:t>espèces</w:t>
      </w:r>
      <w:r>
        <w:t xml:space="preserve"> (A</w:t>
      </w:r>
      <w:r w:rsidR="00E342DE">
        <w:t xml:space="preserve"> </w:t>
      </w:r>
      <w:r>
        <w:t xml:space="preserve">à D) et de nombreux </w:t>
      </w:r>
      <w:r w:rsidR="00163CE8">
        <w:t>sérotypes</w:t>
      </w:r>
      <w:r>
        <w:t xml:space="preserve"> avec des tropismes </w:t>
      </w:r>
      <w:r w:rsidR="00163CE8">
        <w:t>différents</w:t>
      </w:r>
    </w:p>
    <w:p w:rsidR="00B94CB9" w:rsidRDefault="00540096" w:rsidP="00E342DE">
      <w:pPr>
        <w:ind w:firstLine="360"/>
      </w:pPr>
      <w:r>
        <w:t xml:space="preserve">C’est un </w:t>
      </w:r>
      <w:r w:rsidRPr="00B94CB9">
        <w:rPr>
          <w:b/>
        </w:rPr>
        <w:t xml:space="preserve">virus </w:t>
      </w:r>
      <w:r w:rsidR="00163CE8" w:rsidRPr="00B94CB9">
        <w:rPr>
          <w:b/>
        </w:rPr>
        <w:t>à</w:t>
      </w:r>
      <w:r w:rsidRPr="00B94CB9">
        <w:rPr>
          <w:b/>
        </w:rPr>
        <w:t xml:space="preserve"> ARN monocaténaire</w:t>
      </w:r>
      <w:r>
        <w:t xml:space="preserve"> à </w:t>
      </w:r>
      <w:r w:rsidRPr="00B94CB9">
        <w:rPr>
          <w:b/>
        </w:rPr>
        <w:t>polarité positive</w:t>
      </w:r>
      <w:r>
        <w:t>,</w:t>
      </w:r>
    </w:p>
    <w:p w:rsidR="00E342DE" w:rsidRPr="00570740" w:rsidRDefault="00B94CB9" w:rsidP="00570740">
      <w:pPr>
        <w:ind w:firstLine="360"/>
        <w:rPr>
          <w:sz w:val="28"/>
          <w:szCs w:val="28"/>
        </w:rPr>
      </w:pPr>
      <w:r w:rsidRPr="00E342DE">
        <w:t>I</w:t>
      </w:r>
      <w:r w:rsidR="00540096" w:rsidRPr="00E342DE">
        <w:t xml:space="preserve">l est </w:t>
      </w:r>
      <w:r w:rsidR="00540096" w:rsidRPr="00570740">
        <w:rPr>
          <w:b/>
        </w:rPr>
        <w:t>nu</w:t>
      </w:r>
      <w:r w:rsidR="00540096" w:rsidRPr="00E342DE">
        <w:t xml:space="preserve"> et a une </w:t>
      </w:r>
      <w:r w:rsidR="009D35AA">
        <w:rPr>
          <w:b/>
        </w:rPr>
        <w:t xml:space="preserve">nucléocapside </w:t>
      </w:r>
      <w:r w:rsidR="00540096" w:rsidRPr="00570740">
        <w:rPr>
          <w:b/>
        </w:rPr>
        <w:t xml:space="preserve">à </w:t>
      </w:r>
      <w:r w:rsidR="00163CE8" w:rsidRPr="00570740">
        <w:rPr>
          <w:b/>
        </w:rPr>
        <w:t>symétrie</w:t>
      </w:r>
      <w:r w:rsidR="00E342DE" w:rsidRPr="00570740">
        <w:rPr>
          <w:b/>
        </w:rPr>
        <w:t xml:space="preserve"> ic</w:t>
      </w:r>
      <w:r w:rsidR="00540096" w:rsidRPr="00570740">
        <w:rPr>
          <w:b/>
        </w:rPr>
        <w:t>osaédrique</w:t>
      </w:r>
      <w:r w:rsidR="00540096" w:rsidRPr="00E342DE">
        <w:t>.</w:t>
      </w:r>
    </w:p>
    <w:p w:rsidR="00540096" w:rsidRPr="00E342DE" w:rsidRDefault="00E342DE" w:rsidP="00B94CB9">
      <w:r w:rsidRPr="00E342DE">
        <w:t xml:space="preserve"> Sa variabilité antigénique est</w:t>
      </w:r>
      <w:r w:rsidR="00540096" w:rsidRPr="00E342DE">
        <w:t xml:space="preserve"> importante.</w:t>
      </w:r>
    </w:p>
    <w:p w:rsidR="00540096" w:rsidRPr="00E342DE" w:rsidRDefault="00540096" w:rsidP="00540096"/>
    <w:p w:rsidR="00B94CB9" w:rsidRPr="00F428EB" w:rsidRDefault="00540096" w:rsidP="00E342DE">
      <w:pPr>
        <w:pStyle w:val="ListParagraph"/>
        <w:numPr>
          <w:ilvl w:val="1"/>
          <w:numId w:val="4"/>
        </w:numPr>
        <w:rPr>
          <w:sz w:val="28"/>
          <w:szCs w:val="28"/>
          <w:u w:val="single"/>
        </w:rPr>
      </w:pPr>
      <w:r w:rsidRPr="00F428EB">
        <w:rPr>
          <w:u w:val="single"/>
        </w:rPr>
        <w:t>Physiopath</w:t>
      </w:r>
      <w:r w:rsidR="00B94CB9" w:rsidRPr="00F428EB">
        <w:rPr>
          <w:u w:val="single"/>
        </w:rPr>
        <w:t>ologie</w:t>
      </w:r>
      <w:r w:rsidR="00E342DE" w:rsidRPr="00F428EB">
        <w:rPr>
          <w:u w:val="single"/>
        </w:rPr>
        <w:t xml:space="preserve"> : </w:t>
      </w:r>
    </w:p>
    <w:p w:rsidR="00B94CB9" w:rsidRDefault="00E342DE" w:rsidP="00B94CB9">
      <w:r>
        <w:rPr>
          <w:noProof/>
        </w:rPr>
        <w:drawing>
          <wp:anchor distT="0" distB="0" distL="114300" distR="114300" simplePos="0" relativeHeight="251682816" behindDoc="0" locked="0" layoutInCell="1" allowOverlap="1">
            <wp:simplePos x="0" y="0"/>
            <wp:positionH relativeFrom="column">
              <wp:posOffset>598805</wp:posOffset>
            </wp:positionH>
            <wp:positionV relativeFrom="paragraph">
              <wp:posOffset>77470</wp:posOffset>
            </wp:positionV>
            <wp:extent cx="4869180" cy="2243455"/>
            <wp:effectExtent l="0" t="0" r="0" b="0"/>
            <wp:wrapSquare wrapText="bothSides"/>
            <wp:docPr id="7" name="Obje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82025" cy="4657725"/>
                      <a:chOff x="234950" y="1524000"/>
                      <a:chExt cx="8582025" cy="4657725"/>
                    </a:xfrm>
                  </a:grpSpPr>
                  <a:grpSp>
                    <a:nvGrpSpPr>
                      <a:cNvPr id="34819" name="Grouper 34"/>
                      <a:cNvGrpSpPr>
                        <a:grpSpLocks/>
                      </a:cNvGrpSpPr>
                    </a:nvGrpSpPr>
                    <a:grpSpPr bwMode="auto">
                      <a:xfrm>
                        <a:off x="234950" y="1524000"/>
                        <a:ext cx="8582025" cy="4657725"/>
                        <a:chOff x="234950" y="1743075"/>
                        <a:chExt cx="8582025" cy="4657725"/>
                      </a:xfrm>
                    </a:grpSpPr>
                    <a:sp>
                      <a:nvSpPr>
                        <a:cNvPr id="34820" name="Text Box 6"/>
                        <a:cNvSpPr txBox="1">
                          <a:spLocks noChangeArrowheads="1"/>
                        </a:cNvSpPr>
                      </a:nvSpPr>
                      <a:spPr bwMode="auto">
                        <a:xfrm>
                          <a:off x="234950" y="2459038"/>
                          <a:ext cx="625475" cy="336550"/>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algn="ctr"/>
                            <a:r>
                              <a:rPr lang="fr-FR" sz="1600" b="1">
                                <a:solidFill>
                                  <a:srgbClr val="FF0000"/>
                                </a:solidFill>
                                <a:latin typeface="Times New Roman" pitchFamily="18" charset="0"/>
                              </a:rPr>
                              <a:t>virus</a:t>
                            </a:r>
                          </a:p>
                        </a:txBody>
                        <a:useSpRect/>
                      </a:txSp>
                    </a:sp>
                    <a:sp>
                      <a:nvSpPr>
                        <a:cNvPr id="34821" name="Text Box 7"/>
                        <a:cNvSpPr txBox="1">
                          <a:spLocks noChangeArrowheads="1"/>
                        </a:cNvSpPr>
                      </a:nvSpPr>
                      <a:spPr bwMode="auto">
                        <a:xfrm>
                          <a:off x="1081088" y="2463800"/>
                          <a:ext cx="1211262" cy="336550"/>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algn="ctr"/>
                            <a:r>
                              <a:rPr lang="fr-FR" sz="1600" b="1">
                                <a:solidFill>
                                  <a:srgbClr val="FF0000"/>
                                </a:solidFill>
                                <a:latin typeface="Times New Roman" pitchFamily="18" charset="0"/>
                              </a:rPr>
                              <a:t>oropharynx</a:t>
                            </a:r>
                          </a:p>
                        </a:txBody>
                        <a:useSpRect/>
                      </a:txSp>
                    </a:sp>
                    <a:sp>
                      <a:nvSpPr>
                        <a:cNvPr id="34822" name="Text Box 8"/>
                        <a:cNvSpPr txBox="1">
                          <a:spLocks noChangeArrowheads="1"/>
                        </a:cNvSpPr>
                      </a:nvSpPr>
                      <a:spPr bwMode="auto">
                        <a:xfrm>
                          <a:off x="1273175" y="3908425"/>
                          <a:ext cx="830263" cy="336550"/>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algn="ctr"/>
                            <a:r>
                              <a:rPr lang="fr-FR" sz="1600" b="1">
                                <a:solidFill>
                                  <a:srgbClr val="FF0000"/>
                                </a:solidFill>
                                <a:latin typeface="Times New Roman" pitchFamily="18" charset="0"/>
                              </a:rPr>
                              <a:t>intestin</a:t>
                            </a:r>
                          </a:p>
                        </a:txBody>
                        <a:useSpRect/>
                      </a:txSp>
                    </a:sp>
                    <a:sp>
                      <a:nvSpPr>
                        <a:cNvPr id="34823" name="Text Box 9"/>
                        <a:cNvSpPr txBox="1">
                          <a:spLocks noChangeArrowheads="1"/>
                        </a:cNvSpPr>
                      </a:nvSpPr>
                      <a:spPr bwMode="auto">
                        <a:xfrm>
                          <a:off x="398463" y="5300663"/>
                          <a:ext cx="2587625" cy="825500"/>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algn="ctr"/>
                            <a:r>
                              <a:rPr lang="fr-FR" sz="1600" b="1">
                                <a:solidFill>
                                  <a:srgbClr val="FF0000"/>
                                </a:solidFill>
                                <a:latin typeface="Times New Roman" pitchFamily="18" charset="0"/>
                              </a:rPr>
                              <a:t>Selles – excrétion prolongée</a:t>
                            </a:r>
                          </a:p>
                          <a:p>
                            <a:pPr algn="ctr"/>
                            <a:r>
                              <a:rPr lang="fr-FR" sz="1600" b="1">
                                <a:solidFill>
                                  <a:srgbClr val="FF0000"/>
                                </a:solidFill>
                                <a:latin typeface="Times New Roman" pitchFamily="18" charset="0"/>
                              </a:rPr>
                              <a:t>Milieu extérieur</a:t>
                            </a:r>
                          </a:p>
                          <a:p>
                            <a:pPr algn="ctr"/>
                            <a:endParaRPr lang="fr-FR" sz="1600" b="1">
                              <a:solidFill>
                                <a:srgbClr val="FF0000"/>
                              </a:solidFill>
                              <a:latin typeface="Times New Roman" pitchFamily="18" charset="0"/>
                            </a:endParaRPr>
                          </a:p>
                        </a:txBody>
                        <a:useSpRect/>
                      </a:txSp>
                    </a:sp>
                    <a:sp>
                      <a:nvSpPr>
                        <a:cNvPr id="34824" name="Text Box 10"/>
                        <a:cNvSpPr txBox="1">
                          <a:spLocks noChangeArrowheads="1"/>
                        </a:cNvSpPr>
                      </a:nvSpPr>
                      <a:spPr bwMode="auto">
                        <a:xfrm>
                          <a:off x="1146175" y="1749425"/>
                          <a:ext cx="1087438" cy="581025"/>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algn="ctr"/>
                            <a:r>
                              <a:rPr lang="fr-FR" sz="1600" b="1">
                                <a:solidFill>
                                  <a:srgbClr val="006600"/>
                                </a:solidFill>
                                <a:latin typeface="Times New Roman" pitchFamily="18" charset="0"/>
                              </a:rPr>
                              <a:t>Muqueuse</a:t>
                            </a:r>
                          </a:p>
                          <a:p>
                            <a:pPr algn="ctr"/>
                            <a:r>
                              <a:rPr lang="fr-FR" sz="1600" b="1">
                                <a:solidFill>
                                  <a:srgbClr val="006600"/>
                                </a:solidFill>
                                <a:latin typeface="Times New Roman" pitchFamily="18" charset="0"/>
                              </a:rPr>
                              <a:t>digestive</a:t>
                            </a:r>
                          </a:p>
                        </a:txBody>
                        <a:useSpRect/>
                      </a:txSp>
                    </a:sp>
                    <a:sp>
                      <a:nvSpPr>
                        <a:cNvPr id="34825" name="Text Box 11"/>
                        <a:cNvSpPr txBox="1">
                          <a:spLocks noChangeArrowheads="1"/>
                        </a:cNvSpPr>
                      </a:nvSpPr>
                      <a:spPr bwMode="auto">
                        <a:xfrm>
                          <a:off x="3282950" y="1743075"/>
                          <a:ext cx="1100138" cy="581025"/>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algn="ctr"/>
                            <a:r>
                              <a:rPr lang="fr-FR" sz="1600" b="1">
                                <a:solidFill>
                                  <a:srgbClr val="006600"/>
                                </a:solidFill>
                                <a:latin typeface="Times New Roman" pitchFamily="18" charset="0"/>
                              </a:rPr>
                              <a:t>Tissu</a:t>
                            </a:r>
                          </a:p>
                          <a:p>
                            <a:pPr algn="ctr"/>
                            <a:r>
                              <a:rPr lang="fr-FR" sz="1600" b="1">
                                <a:solidFill>
                                  <a:srgbClr val="006600"/>
                                </a:solidFill>
                                <a:latin typeface="Times New Roman" pitchFamily="18" charset="0"/>
                              </a:rPr>
                              <a:t>lymphoïde</a:t>
                            </a:r>
                          </a:p>
                        </a:txBody>
                        <a:useSpRect/>
                      </a:txSp>
                    </a:sp>
                    <a:sp>
                      <a:nvSpPr>
                        <a:cNvPr id="34826" name="Text Box 12"/>
                        <a:cNvSpPr txBox="1">
                          <a:spLocks noChangeArrowheads="1"/>
                        </a:cNvSpPr>
                      </a:nvSpPr>
                      <a:spPr bwMode="auto">
                        <a:xfrm>
                          <a:off x="5692775" y="1747838"/>
                          <a:ext cx="612775" cy="336550"/>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algn="ctr"/>
                            <a:r>
                              <a:rPr lang="fr-FR" sz="1600" b="1">
                                <a:solidFill>
                                  <a:srgbClr val="006600"/>
                                </a:solidFill>
                                <a:latin typeface="Times New Roman" pitchFamily="18" charset="0"/>
                              </a:rPr>
                              <a:t>Sang</a:t>
                            </a:r>
                          </a:p>
                        </a:txBody>
                        <a:useSpRect/>
                      </a:txSp>
                    </a:sp>
                    <a:sp>
                      <a:nvSpPr>
                        <a:cNvPr id="34827" name="Text Box 13"/>
                        <a:cNvSpPr txBox="1">
                          <a:spLocks noChangeArrowheads="1"/>
                        </a:cNvSpPr>
                      </a:nvSpPr>
                      <a:spPr bwMode="auto">
                        <a:xfrm>
                          <a:off x="7704138" y="1743075"/>
                          <a:ext cx="919162" cy="581025"/>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algn="ctr"/>
                            <a:r>
                              <a:rPr lang="fr-FR" sz="1600" b="1">
                                <a:solidFill>
                                  <a:srgbClr val="006600"/>
                                </a:solidFill>
                                <a:latin typeface="Times New Roman" pitchFamily="18" charset="0"/>
                              </a:rPr>
                              <a:t>Organes</a:t>
                            </a:r>
                          </a:p>
                          <a:p>
                            <a:pPr algn="ctr"/>
                            <a:r>
                              <a:rPr lang="fr-FR" sz="1600" b="1">
                                <a:solidFill>
                                  <a:srgbClr val="006600"/>
                                </a:solidFill>
                                <a:latin typeface="Times New Roman" pitchFamily="18" charset="0"/>
                              </a:rPr>
                              <a:t>cibles</a:t>
                            </a:r>
                          </a:p>
                        </a:txBody>
                        <a:useSpRect/>
                      </a:txSp>
                    </a:sp>
                    <a:sp>
                      <a:nvSpPr>
                        <a:cNvPr id="34828" name="Text Box 14"/>
                        <a:cNvSpPr txBox="1">
                          <a:spLocks noChangeArrowheads="1"/>
                        </a:cNvSpPr>
                      </a:nvSpPr>
                      <a:spPr bwMode="auto">
                        <a:xfrm>
                          <a:off x="3282950" y="2462213"/>
                          <a:ext cx="1100138" cy="336550"/>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algn="ctr"/>
                            <a:r>
                              <a:rPr lang="fr-FR" sz="1600" b="1">
                                <a:solidFill>
                                  <a:schemeClr val="accent2"/>
                                </a:solidFill>
                                <a:latin typeface="Times New Roman" pitchFamily="18" charset="0"/>
                              </a:rPr>
                              <a:t>amygdales</a:t>
                            </a:r>
                          </a:p>
                        </a:txBody>
                        <a:useSpRect/>
                      </a:txSp>
                    </a:sp>
                    <a:sp>
                      <a:nvSpPr>
                        <a:cNvPr id="34829" name="Text Box 15"/>
                        <a:cNvSpPr txBox="1">
                          <a:spLocks noChangeArrowheads="1"/>
                        </a:cNvSpPr>
                      </a:nvSpPr>
                      <a:spPr bwMode="auto">
                        <a:xfrm>
                          <a:off x="5581650" y="3184525"/>
                          <a:ext cx="841375" cy="336550"/>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algn="ctr"/>
                            <a:r>
                              <a:rPr lang="fr-FR" sz="1600" b="1">
                                <a:latin typeface="Times New Roman" pitchFamily="18" charset="0"/>
                              </a:rPr>
                              <a:t>virémie</a:t>
                            </a:r>
                          </a:p>
                        </a:txBody>
                        <a:useSpRect/>
                      </a:txSp>
                    </a:sp>
                    <a:sp>
                      <a:nvSpPr>
                        <a:cNvPr id="34830" name="Text Box 16"/>
                        <a:cNvSpPr txBox="1">
                          <a:spLocks noChangeArrowheads="1"/>
                        </a:cNvSpPr>
                      </a:nvSpPr>
                      <a:spPr bwMode="auto">
                        <a:xfrm>
                          <a:off x="3001963" y="3913188"/>
                          <a:ext cx="1663700" cy="336550"/>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algn="ctr"/>
                            <a:r>
                              <a:rPr lang="fr-FR" sz="1600" b="1">
                                <a:solidFill>
                                  <a:schemeClr val="accent2"/>
                                </a:solidFill>
                                <a:latin typeface="Times New Roman" pitchFamily="18" charset="0"/>
                              </a:rPr>
                              <a:t>Plaques de Peyer</a:t>
                            </a:r>
                          </a:p>
                        </a:txBody>
                        <a:useSpRect/>
                      </a:txSp>
                    </a:sp>
                    <a:sp>
                      <a:nvSpPr>
                        <a:cNvPr id="34831" name="Text Box 17"/>
                        <a:cNvSpPr txBox="1">
                          <a:spLocks noChangeArrowheads="1"/>
                        </a:cNvSpPr>
                      </a:nvSpPr>
                      <a:spPr bwMode="auto">
                        <a:xfrm>
                          <a:off x="7516813" y="2463800"/>
                          <a:ext cx="1300162" cy="336550"/>
                        </a:xfrm>
                        <a:prstGeom prst="rect">
                          <a:avLst/>
                        </a:prstGeom>
                        <a:noFill/>
                        <a:ln w="9525">
                          <a:noFill/>
                          <a:miter lim="800000"/>
                          <a:headEnd/>
                          <a:tailEnd/>
                        </a:ln>
                      </a:spPr>
                      <a:txSp>
                        <a:txBody>
                          <a:bodyPr wrap="none">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algn="ctr"/>
                            <a:r>
                              <a:rPr lang="fr-FR" sz="1600" b="1">
                                <a:solidFill>
                                  <a:schemeClr val="accent2"/>
                                </a:solidFill>
                                <a:latin typeface="Times New Roman" pitchFamily="18" charset="0"/>
                              </a:rPr>
                              <a:t>      SNC        </a:t>
                            </a:r>
                          </a:p>
                        </a:txBody>
                        <a:useSpRect/>
                      </a:txSp>
                    </a:sp>
                    <a:sp>
                      <a:nvSpPr>
                        <a:cNvPr id="34832" name="Text Box 18"/>
                        <a:cNvSpPr txBox="1">
                          <a:spLocks noChangeArrowheads="1"/>
                        </a:cNvSpPr>
                      </a:nvSpPr>
                      <a:spPr bwMode="auto">
                        <a:xfrm>
                          <a:off x="7510463" y="2944813"/>
                          <a:ext cx="1296987" cy="82550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algn="ctr"/>
                            <a:r>
                              <a:rPr lang="fr-FR" sz="1600" b="1">
                                <a:solidFill>
                                  <a:schemeClr val="accent2"/>
                                </a:solidFill>
                                <a:latin typeface="Times New Roman" pitchFamily="18" charset="0"/>
                              </a:rPr>
                              <a:t>Corne antérieure de la moelle</a:t>
                            </a:r>
                          </a:p>
                        </a:txBody>
                        <a:useSpRect/>
                      </a:txSp>
                    </a:sp>
                    <a:sp>
                      <a:nvSpPr>
                        <a:cNvPr id="34833" name="Text Box 19"/>
                        <a:cNvSpPr txBox="1">
                          <a:spLocks noChangeArrowheads="1"/>
                        </a:cNvSpPr>
                      </a:nvSpPr>
                      <a:spPr bwMode="auto">
                        <a:xfrm>
                          <a:off x="7510463" y="3908425"/>
                          <a:ext cx="1296987" cy="33655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algn="ctr"/>
                            <a:r>
                              <a:rPr lang="fr-FR" sz="1600" b="1">
                                <a:solidFill>
                                  <a:schemeClr val="accent2"/>
                                </a:solidFill>
                                <a:latin typeface="Times New Roman" pitchFamily="18" charset="0"/>
                              </a:rPr>
                              <a:t>Méninges</a:t>
                            </a:r>
                          </a:p>
                        </a:txBody>
                        <a:useSpRect/>
                      </a:txSp>
                    </a:sp>
                    <a:sp>
                      <a:nvSpPr>
                        <a:cNvPr id="34834" name="Text Box 20"/>
                        <a:cNvSpPr txBox="1">
                          <a:spLocks noChangeArrowheads="1"/>
                        </a:cNvSpPr>
                      </a:nvSpPr>
                      <a:spPr bwMode="auto">
                        <a:xfrm>
                          <a:off x="7515225" y="4375150"/>
                          <a:ext cx="1296988" cy="58102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algn="ctr"/>
                            <a:r>
                              <a:rPr lang="fr-FR" sz="1600" b="1">
                                <a:solidFill>
                                  <a:schemeClr val="accent2"/>
                                </a:solidFill>
                                <a:latin typeface="Times New Roman" pitchFamily="18" charset="0"/>
                              </a:rPr>
                              <a:t>Tissu cardiaque</a:t>
                            </a:r>
                          </a:p>
                        </a:txBody>
                        <a:useSpRect/>
                      </a:txSp>
                    </a:sp>
                    <a:sp>
                      <a:nvSpPr>
                        <a:cNvPr id="34835" name="Text Box 21"/>
                        <a:cNvSpPr txBox="1">
                          <a:spLocks noChangeArrowheads="1"/>
                        </a:cNvSpPr>
                      </a:nvSpPr>
                      <a:spPr bwMode="auto">
                        <a:xfrm>
                          <a:off x="7510463" y="5348288"/>
                          <a:ext cx="1296987" cy="33655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algn="ctr"/>
                            <a:r>
                              <a:rPr lang="fr-FR" sz="1600" b="1">
                                <a:solidFill>
                                  <a:schemeClr val="accent2"/>
                                </a:solidFill>
                                <a:latin typeface="Times New Roman" pitchFamily="18" charset="0"/>
                              </a:rPr>
                              <a:t>Peau</a:t>
                            </a:r>
                          </a:p>
                        </a:txBody>
                        <a:useSpRect/>
                      </a:txSp>
                    </a:sp>
                    <a:sp>
                      <a:nvSpPr>
                        <a:cNvPr id="34836" name="Text Box 22"/>
                        <a:cNvSpPr txBox="1">
                          <a:spLocks noChangeArrowheads="1"/>
                        </a:cNvSpPr>
                      </a:nvSpPr>
                      <a:spPr bwMode="auto">
                        <a:xfrm>
                          <a:off x="7515225" y="6059488"/>
                          <a:ext cx="1296988" cy="33655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algn="ctr"/>
                            <a:r>
                              <a:rPr lang="fr-FR" sz="1600" b="1">
                                <a:solidFill>
                                  <a:schemeClr val="accent2"/>
                                </a:solidFill>
                                <a:latin typeface="Times New Roman" pitchFamily="18" charset="0"/>
                              </a:rPr>
                              <a:t>Conjonctive</a:t>
                            </a:r>
                          </a:p>
                        </a:txBody>
                        <a:useSpRect/>
                      </a:txSp>
                    </a:sp>
                    <a:sp>
                      <a:nvSpPr>
                        <a:cNvPr id="34837" name="Text Box 23"/>
                        <a:cNvSpPr txBox="1">
                          <a:spLocks noChangeArrowheads="1"/>
                        </a:cNvSpPr>
                      </a:nvSpPr>
                      <a:spPr bwMode="auto">
                        <a:xfrm>
                          <a:off x="4211638" y="6064250"/>
                          <a:ext cx="1728787" cy="33655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1pPr>
                            <a:lvl2pPr marL="4572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2pPr>
                            <a:lvl3pPr marL="9144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3pPr>
                            <a:lvl4pPr marL="13716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4pPr>
                            <a:lvl5pPr marL="1828800" algn="l" rtl="0" fontAlgn="base">
                              <a:spcBef>
                                <a:spcPct val="0"/>
                              </a:spcBef>
                              <a:spcAft>
                                <a:spcPct val="0"/>
                              </a:spcAft>
                              <a:defRPr sz="2000" kern="1200">
                                <a:solidFill>
                                  <a:schemeClr val="tx1"/>
                                </a:solidFill>
                                <a:latin typeface="Arial" pitchFamily="34" charset="0"/>
                                <a:ea typeface="ＭＳ Ｐゴシック" pitchFamily="34" charset="-128"/>
                                <a:cs typeface="+mn-cs"/>
                              </a:defRPr>
                            </a:lvl5pPr>
                            <a:lvl6pPr marL="2286000" algn="l" defTabSz="914400" rtl="0" eaLnBrk="1" latinLnBrk="0" hangingPunct="1">
                              <a:defRPr sz="2000" kern="1200">
                                <a:solidFill>
                                  <a:schemeClr val="tx1"/>
                                </a:solidFill>
                                <a:latin typeface="Arial" pitchFamily="34" charset="0"/>
                                <a:ea typeface="ＭＳ Ｐゴシック" pitchFamily="34" charset="-128"/>
                                <a:cs typeface="+mn-cs"/>
                              </a:defRPr>
                            </a:lvl6pPr>
                            <a:lvl7pPr marL="2743200" algn="l" defTabSz="914400" rtl="0" eaLnBrk="1" latinLnBrk="0" hangingPunct="1">
                              <a:defRPr sz="2000" kern="1200">
                                <a:solidFill>
                                  <a:schemeClr val="tx1"/>
                                </a:solidFill>
                                <a:latin typeface="Arial" pitchFamily="34" charset="0"/>
                                <a:ea typeface="ＭＳ Ｐゴシック" pitchFamily="34" charset="-128"/>
                                <a:cs typeface="+mn-cs"/>
                              </a:defRPr>
                            </a:lvl7pPr>
                            <a:lvl8pPr marL="3200400" algn="l" defTabSz="914400" rtl="0" eaLnBrk="1" latinLnBrk="0" hangingPunct="1">
                              <a:defRPr sz="2000" kern="1200">
                                <a:solidFill>
                                  <a:schemeClr val="tx1"/>
                                </a:solidFill>
                                <a:latin typeface="Arial" pitchFamily="34" charset="0"/>
                                <a:ea typeface="ＭＳ Ｐゴシック" pitchFamily="34" charset="-128"/>
                                <a:cs typeface="+mn-cs"/>
                              </a:defRPr>
                            </a:lvl8pPr>
                            <a:lvl9pPr marL="3657600" algn="l" defTabSz="914400" rtl="0" eaLnBrk="1" latinLnBrk="0" hangingPunct="1">
                              <a:defRPr sz="2000" kern="1200">
                                <a:solidFill>
                                  <a:schemeClr val="tx1"/>
                                </a:solidFill>
                                <a:latin typeface="Arial" pitchFamily="34" charset="0"/>
                                <a:ea typeface="ＭＳ Ｐゴシック" pitchFamily="34" charset="-128"/>
                                <a:cs typeface="+mn-cs"/>
                              </a:defRPr>
                            </a:lvl9pPr>
                          </a:lstStyle>
                          <a:p>
                            <a:pPr algn="ctr"/>
                            <a:r>
                              <a:rPr lang="fr-FR" sz="1600" b="1">
                                <a:solidFill>
                                  <a:srgbClr val="FF0000"/>
                                </a:solidFill>
                                <a:latin typeface="Times New Roman" pitchFamily="18" charset="0"/>
                              </a:rPr>
                              <a:t>Entérovirus 70</a:t>
                            </a:r>
                          </a:p>
                        </a:txBody>
                        <a:useSpRect/>
                      </a:txSp>
                    </a:sp>
                    <a:cxnSp>
                      <a:nvCxnSpPr>
                        <a:cNvPr id="34838" name="AutoShape 24"/>
                        <a:cNvCxnSpPr>
                          <a:cxnSpLocks noChangeShapeType="1"/>
                          <a:stCxn id="34820" idx="3"/>
                          <a:endCxn id="34821" idx="1"/>
                        </a:cNvCxnSpPr>
                      </a:nvCxnSpPr>
                      <a:spPr bwMode="auto">
                        <a:xfrm>
                          <a:off x="860425" y="2627313"/>
                          <a:ext cx="220663" cy="4762"/>
                        </a:xfrm>
                        <a:prstGeom prst="straightConnector1">
                          <a:avLst/>
                        </a:prstGeom>
                        <a:noFill/>
                        <a:ln w="9525">
                          <a:solidFill>
                            <a:schemeClr val="tx1"/>
                          </a:solidFill>
                          <a:round/>
                          <a:headEnd/>
                          <a:tailEnd type="triangle" w="med" len="med"/>
                        </a:ln>
                      </a:spPr>
                    </a:cxnSp>
                    <a:cxnSp>
                      <a:nvCxnSpPr>
                        <a:cNvPr id="34839" name="AutoShape 25"/>
                        <a:cNvCxnSpPr>
                          <a:cxnSpLocks noChangeShapeType="1"/>
                          <a:stCxn id="34821" idx="3"/>
                          <a:endCxn id="34828" idx="1"/>
                        </a:cNvCxnSpPr>
                      </a:nvCxnSpPr>
                      <a:spPr bwMode="auto">
                        <a:xfrm flipV="1">
                          <a:off x="2292350" y="2630488"/>
                          <a:ext cx="990600" cy="1587"/>
                        </a:xfrm>
                        <a:prstGeom prst="straightConnector1">
                          <a:avLst/>
                        </a:prstGeom>
                        <a:noFill/>
                        <a:ln w="9525">
                          <a:solidFill>
                            <a:schemeClr val="tx1"/>
                          </a:solidFill>
                          <a:round/>
                          <a:headEnd/>
                          <a:tailEnd type="triangle" w="med" len="med"/>
                        </a:ln>
                      </a:spPr>
                    </a:cxnSp>
                    <a:cxnSp>
                      <a:nvCxnSpPr>
                        <a:cNvPr id="34840" name="AutoShape 26"/>
                        <a:cNvCxnSpPr>
                          <a:cxnSpLocks noChangeShapeType="1"/>
                          <a:stCxn id="34828" idx="3"/>
                          <a:endCxn id="34829" idx="1"/>
                        </a:cNvCxnSpPr>
                      </a:nvCxnSpPr>
                      <a:spPr bwMode="auto">
                        <a:xfrm>
                          <a:off x="4383088" y="2630488"/>
                          <a:ext cx="1198562" cy="722312"/>
                        </a:xfrm>
                        <a:prstGeom prst="bentConnector3">
                          <a:avLst>
                            <a:gd name="adj1" fmla="val 49935"/>
                          </a:avLst>
                        </a:prstGeom>
                        <a:noFill/>
                        <a:ln w="9525">
                          <a:solidFill>
                            <a:schemeClr val="tx1"/>
                          </a:solidFill>
                          <a:miter lim="800000"/>
                          <a:headEnd/>
                          <a:tailEnd type="triangle" w="med" len="med"/>
                        </a:ln>
                      </a:spPr>
                    </a:cxnSp>
                    <a:cxnSp>
                      <a:nvCxnSpPr>
                        <a:cNvPr id="34841" name="AutoShape 27"/>
                        <a:cNvCxnSpPr>
                          <a:cxnSpLocks noChangeShapeType="1"/>
                          <a:stCxn id="34829" idx="3"/>
                          <a:endCxn id="34831" idx="1"/>
                        </a:cNvCxnSpPr>
                      </a:nvCxnSpPr>
                      <a:spPr bwMode="auto">
                        <a:xfrm flipV="1">
                          <a:off x="6423025" y="2632075"/>
                          <a:ext cx="1093788" cy="720725"/>
                        </a:xfrm>
                        <a:prstGeom prst="bentConnector3">
                          <a:avLst>
                            <a:gd name="adj1" fmla="val 49926"/>
                          </a:avLst>
                        </a:prstGeom>
                        <a:noFill/>
                        <a:ln w="9525">
                          <a:solidFill>
                            <a:schemeClr val="tx1"/>
                          </a:solidFill>
                          <a:miter lim="800000"/>
                          <a:headEnd/>
                          <a:tailEnd type="triangle" w="med" len="med"/>
                        </a:ln>
                      </a:spPr>
                    </a:cxnSp>
                    <a:cxnSp>
                      <a:nvCxnSpPr>
                        <a:cNvPr id="34842" name="AutoShape 28"/>
                        <a:cNvCxnSpPr>
                          <a:cxnSpLocks noChangeShapeType="1"/>
                          <a:stCxn id="34829" idx="3"/>
                          <a:endCxn id="34832" idx="1"/>
                        </a:cNvCxnSpPr>
                      </a:nvCxnSpPr>
                      <a:spPr bwMode="auto">
                        <a:xfrm>
                          <a:off x="6423025" y="3352800"/>
                          <a:ext cx="1087438" cy="4763"/>
                        </a:xfrm>
                        <a:prstGeom prst="bentConnector3">
                          <a:avLst>
                            <a:gd name="adj1" fmla="val 49926"/>
                          </a:avLst>
                        </a:prstGeom>
                        <a:noFill/>
                        <a:ln w="9525">
                          <a:solidFill>
                            <a:schemeClr val="tx1"/>
                          </a:solidFill>
                          <a:miter lim="800000"/>
                          <a:headEnd/>
                          <a:tailEnd type="triangle" w="med" len="med"/>
                        </a:ln>
                      </a:spPr>
                    </a:cxnSp>
                    <a:cxnSp>
                      <a:nvCxnSpPr>
                        <a:cNvPr id="34843" name="AutoShape 29"/>
                        <a:cNvCxnSpPr>
                          <a:cxnSpLocks noChangeShapeType="1"/>
                          <a:stCxn id="34829" idx="3"/>
                          <a:endCxn id="34833" idx="1"/>
                        </a:cNvCxnSpPr>
                      </a:nvCxnSpPr>
                      <a:spPr bwMode="auto">
                        <a:xfrm>
                          <a:off x="6423025" y="3352800"/>
                          <a:ext cx="1087438" cy="723900"/>
                        </a:xfrm>
                        <a:prstGeom prst="bentConnector3">
                          <a:avLst>
                            <a:gd name="adj1" fmla="val 49926"/>
                          </a:avLst>
                        </a:prstGeom>
                        <a:noFill/>
                        <a:ln w="9525">
                          <a:solidFill>
                            <a:schemeClr val="tx1"/>
                          </a:solidFill>
                          <a:miter lim="800000"/>
                          <a:headEnd/>
                          <a:tailEnd type="triangle" w="med" len="med"/>
                        </a:ln>
                      </a:spPr>
                    </a:cxnSp>
                    <a:cxnSp>
                      <a:nvCxnSpPr>
                        <a:cNvPr id="34844" name="AutoShape 30"/>
                        <a:cNvCxnSpPr>
                          <a:cxnSpLocks noChangeShapeType="1"/>
                          <a:stCxn id="34829" idx="3"/>
                          <a:endCxn id="34834" idx="1"/>
                        </a:cNvCxnSpPr>
                      </a:nvCxnSpPr>
                      <a:spPr bwMode="auto">
                        <a:xfrm>
                          <a:off x="6423025" y="3352800"/>
                          <a:ext cx="1092200" cy="1312863"/>
                        </a:xfrm>
                        <a:prstGeom prst="bentConnector3">
                          <a:avLst>
                            <a:gd name="adj1" fmla="val 50000"/>
                          </a:avLst>
                        </a:prstGeom>
                        <a:noFill/>
                        <a:ln w="9525">
                          <a:solidFill>
                            <a:schemeClr val="tx1"/>
                          </a:solidFill>
                          <a:miter lim="800000"/>
                          <a:headEnd/>
                          <a:tailEnd type="triangle" w="med" len="med"/>
                        </a:ln>
                      </a:spPr>
                    </a:cxnSp>
                    <a:cxnSp>
                      <a:nvCxnSpPr>
                        <a:cNvPr id="34845" name="AutoShape 31"/>
                        <a:cNvCxnSpPr>
                          <a:cxnSpLocks noChangeShapeType="1"/>
                          <a:stCxn id="34829" idx="3"/>
                          <a:endCxn id="34835" idx="1"/>
                        </a:cNvCxnSpPr>
                      </a:nvCxnSpPr>
                      <a:spPr bwMode="auto">
                        <a:xfrm>
                          <a:off x="6423025" y="3352800"/>
                          <a:ext cx="1087438" cy="2163763"/>
                        </a:xfrm>
                        <a:prstGeom prst="bentConnector3">
                          <a:avLst>
                            <a:gd name="adj1" fmla="val 49926"/>
                          </a:avLst>
                        </a:prstGeom>
                        <a:noFill/>
                        <a:ln w="9525">
                          <a:solidFill>
                            <a:schemeClr val="tx1"/>
                          </a:solidFill>
                          <a:miter lim="800000"/>
                          <a:headEnd/>
                          <a:tailEnd type="triangle" w="med" len="med"/>
                        </a:ln>
                      </a:spPr>
                    </a:cxnSp>
                    <a:cxnSp>
                      <a:nvCxnSpPr>
                        <a:cNvPr id="34846" name="AutoShape 32"/>
                        <a:cNvCxnSpPr>
                          <a:cxnSpLocks noChangeShapeType="1"/>
                          <a:stCxn id="34829" idx="3"/>
                          <a:endCxn id="34836" idx="1"/>
                        </a:cNvCxnSpPr>
                      </a:nvCxnSpPr>
                      <a:spPr bwMode="auto">
                        <a:xfrm>
                          <a:off x="6423025" y="3352800"/>
                          <a:ext cx="1092200" cy="2874963"/>
                        </a:xfrm>
                        <a:prstGeom prst="bentConnector3">
                          <a:avLst>
                            <a:gd name="adj1" fmla="val 50000"/>
                          </a:avLst>
                        </a:prstGeom>
                        <a:noFill/>
                        <a:ln w="9525">
                          <a:solidFill>
                            <a:schemeClr val="tx1"/>
                          </a:solidFill>
                          <a:miter lim="800000"/>
                          <a:headEnd/>
                          <a:tailEnd type="triangle" w="med" len="med"/>
                        </a:ln>
                      </a:spPr>
                    </a:cxnSp>
                    <a:cxnSp>
                      <a:nvCxnSpPr>
                        <a:cNvPr id="34847" name="AutoShape 33"/>
                        <a:cNvCxnSpPr>
                          <a:cxnSpLocks noChangeShapeType="1"/>
                          <a:stCxn id="34837" idx="3"/>
                          <a:endCxn id="34836" idx="1"/>
                        </a:cNvCxnSpPr>
                      </a:nvCxnSpPr>
                      <a:spPr bwMode="auto">
                        <a:xfrm flipV="1">
                          <a:off x="5940425" y="6227763"/>
                          <a:ext cx="1574800" cy="4762"/>
                        </a:xfrm>
                        <a:prstGeom prst="straightConnector1">
                          <a:avLst/>
                        </a:prstGeom>
                        <a:noFill/>
                        <a:ln w="9525">
                          <a:solidFill>
                            <a:schemeClr val="tx1"/>
                          </a:solidFill>
                          <a:round/>
                          <a:headEnd/>
                          <a:tailEnd type="triangle" w="med" len="med"/>
                        </a:ln>
                      </a:spPr>
                    </a:cxnSp>
                    <a:cxnSp>
                      <a:nvCxnSpPr>
                        <a:cNvPr id="34848" name="AutoShape 35"/>
                        <a:cNvCxnSpPr>
                          <a:cxnSpLocks noChangeShapeType="1"/>
                          <a:stCxn id="34830" idx="3"/>
                          <a:endCxn id="34829" idx="1"/>
                        </a:cNvCxnSpPr>
                      </a:nvCxnSpPr>
                      <a:spPr bwMode="auto">
                        <a:xfrm flipV="1">
                          <a:off x="4665663" y="3352800"/>
                          <a:ext cx="915987" cy="728663"/>
                        </a:xfrm>
                        <a:prstGeom prst="bentConnector3">
                          <a:avLst>
                            <a:gd name="adj1" fmla="val 49912"/>
                          </a:avLst>
                        </a:prstGeom>
                        <a:noFill/>
                        <a:ln w="9525">
                          <a:solidFill>
                            <a:schemeClr val="tx1"/>
                          </a:solidFill>
                          <a:miter lim="800000"/>
                          <a:headEnd/>
                          <a:tailEnd type="triangle" w="med" len="med"/>
                        </a:ln>
                      </a:spPr>
                    </a:cxnSp>
                    <a:cxnSp>
                      <a:nvCxnSpPr>
                        <a:cNvPr id="34849" name="AutoShape 36"/>
                        <a:cNvCxnSpPr>
                          <a:cxnSpLocks noChangeShapeType="1"/>
                          <a:stCxn id="34822" idx="2"/>
                          <a:endCxn id="34823" idx="0"/>
                        </a:cNvCxnSpPr>
                      </a:nvCxnSpPr>
                      <a:spPr bwMode="auto">
                        <a:xfrm>
                          <a:off x="1689100" y="4244975"/>
                          <a:ext cx="3175" cy="1055688"/>
                        </a:xfrm>
                        <a:prstGeom prst="straightConnector1">
                          <a:avLst/>
                        </a:prstGeom>
                        <a:noFill/>
                        <a:ln w="9525">
                          <a:solidFill>
                            <a:schemeClr val="tx1"/>
                          </a:solidFill>
                          <a:round/>
                          <a:headEnd/>
                          <a:tailEnd type="triangle" w="med" len="med"/>
                        </a:ln>
                      </a:spPr>
                    </a:cxnSp>
                    <a:cxnSp>
                      <a:nvCxnSpPr>
                        <a:cNvPr id="34850" name="AutoShape 37"/>
                        <a:cNvCxnSpPr>
                          <a:cxnSpLocks noChangeShapeType="1"/>
                          <a:stCxn id="34821" idx="2"/>
                          <a:endCxn id="34822" idx="0"/>
                        </a:cNvCxnSpPr>
                      </a:nvCxnSpPr>
                      <a:spPr bwMode="auto">
                        <a:xfrm>
                          <a:off x="1687513" y="2800350"/>
                          <a:ext cx="1587" cy="1108075"/>
                        </a:xfrm>
                        <a:prstGeom prst="straightConnector1">
                          <a:avLst/>
                        </a:prstGeom>
                        <a:noFill/>
                        <a:ln w="9525">
                          <a:solidFill>
                            <a:schemeClr val="tx1"/>
                          </a:solidFill>
                          <a:round/>
                          <a:headEnd/>
                          <a:tailEnd type="triangle" w="med" len="med"/>
                        </a:ln>
                      </a:spPr>
                    </a:cxnSp>
                    <a:cxnSp>
                      <a:nvCxnSpPr>
                        <a:cNvPr id="34851" name="AutoShape 38"/>
                        <a:cNvCxnSpPr>
                          <a:cxnSpLocks noChangeShapeType="1"/>
                          <a:stCxn id="34822" idx="3"/>
                          <a:endCxn id="34830" idx="1"/>
                        </a:cNvCxnSpPr>
                      </a:nvCxnSpPr>
                      <a:spPr bwMode="auto">
                        <a:xfrm>
                          <a:off x="2103438" y="4076700"/>
                          <a:ext cx="898525" cy="4763"/>
                        </a:xfrm>
                        <a:prstGeom prst="straightConnector1">
                          <a:avLst/>
                        </a:prstGeom>
                        <a:noFill/>
                        <a:ln w="9525">
                          <a:solidFill>
                            <a:schemeClr val="tx1"/>
                          </a:solidFill>
                          <a:round/>
                          <a:headEnd/>
                          <a:tailEnd type="triangle" w="med" len="med"/>
                        </a:ln>
                      </a:spPr>
                    </a:cxnSp>
                  </a:grpSp>
                </lc:lockedCanvas>
              </a:graphicData>
            </a:graphic>
          </wp:anchor>
        </w:drawing>
      </w:r>
    </w:p>
    <w:p w:rsidR="00B94CB9" w:rsidRDefault="00B94CB9" w:rsidP="00B94CB9"/>
    <w:p w:rsidR="00E342DE" w:rsidRDefault="00E342DE" w:rsidP="00540096"/>
    <w:p w:rsidR="00E342DE" w:rsidRDefault="00E342DE" w:rsidP="00540096"/>
    <w:p w:rsidR="00E342DE" w:rsidRDefault="00E342DE" w:rsidP="00540096"/>
    <w:p w:rsidR="00E342DE" w:rsidRDefault="00E342DE" w:rsidP="00540096"/>
    <w:p w:rsidR="00E342DE" w:rsidRDefault="00E342DE" w:rsidP="00540096"/>
    <w:p w:rsidR="00E342DE" w:rsidRDefault="00E342DE" w:rsidP="00540096"/>
    <w:p w:rsidR="00054914" w:rsidRDefault="00B94CB9" w:rsidP="00540096">
      <w:r>
        <w:t xml:space="preserve">Il </w:t>
      </w:r>
      <w:r w:rsidR="00163CE8">
        <w:t>pénètre</w:t>
      </w:r>
      <w:r w:rsidR="00540096">
        <w:t xml:space="preserve"> dans </w:t>
      </w:r>
      <w:r>
        <w:t>l’</w:t>
      </w:r>
      <w:r w:rsidR="00E665A0" w:rsidRPr="00570740">
        <w:rPr>
          <w:b/>
        </w:rPr>
        <w:t>oropharynx</w:t>
      </w:r>
      <w:r w:rsidR="00E665A0">
        <w:t xml:space="preserve"> </w:t>
      </w:r>
      <w:r w:rsidR="00E342DE">
        <w:t xml:space="preserve">et va dans les </w:t>
      </w:r>
      <w:r w:rsidR="00540096">
        <w:t xml:space="preserve">tissus </w:t>
      </w:r>
      <w:r w:rsidR="00163CE8">
        <w:t>lymphoïdes</w:t>
      </w:r>
      <w:r w:rsidR="00E342DE">
        <w:t xml:space="preserve">, </w:t>
      </w:r>
      <w:r w:rsidR="00540096">
        <w:t xml:space="preserve">en particulier les </w:t>
      </w:r>
      <w:r w:rsidR="00163CE8">
        <w:t>amygdales</w:t>
      </w:r>
      <w:r w:rsidR="00E342DE">
        <w:t xml:space="preserve"> et dans</w:t>
      </w:r>
      <w:r w:rsidR="00054914" w:rsidRPr="00D46ED5">
        <w:rPr>
          <w:color w:val="F79646" w:themeColor="accent6"/>
        </w:rPr>
        <w:t xml:space="preserve"> </w:t>
      </w:r>
      <w:r w:rsidR="00054914">
        <w:t xml:space="preserve">les plaques de </w:t>
      </w:r>
      <w:r w:rsidR="00163CE8">
        <w:t>Peyer</w:t>
      </w:r>
      <w:r w:rsidR="00054914">
        <w:t xml:space="preserve"> dans les intestins puis </w:t>
      </w:r>
      <w:r>
        <w:t>on observe la 1è</w:t>
      </w:r>
      <w:r w:rsidR="00054914">
        <w:t xml:space="preserve">re </w:t>
      </w:r>
      <w:r>
        <w:t>virémie</w:t>
      </w:r>
      <w:r w:rsidR="00E342DE">
        <w:t xml:space="preserve">. Il </w:t>
      </w:r>
      <w:r>
        <w:t>peut</w:t>
      </w:r>
      <w:r w:rsidR="00E342DE">
        <w:t xml:space="preserve"> ensuite</w:t>
      </w:r>
      <w:r>
        <w:t xml:space="preserve"> se loger dans de nombreux</w:t>
      </w:r>
      <w:r w:rsidR="00054914">
        <w:t xml:space="preserve"> organes cibles </w:t>
      </w:r>
      <w:r>
        <w:t xml:space="preserve">entrainant des </w:t>
      </w:r>
      <w:r w:rsidR="00054914">
        <w:t xml:space="preserve">pathologies </w:t>
      </w:r>
      <w:r w:rsidR="00163CE8">
        <w:t>différentes</w:t>
      </w:r>
      <w:r w:rsidR="006D6815">
        <w:t xml:space="preserve"> attribuées au virus : </w:t>
      </w:r>
      <w:r>
        <w:t xml:space="preserve">dans le </w:t>
      </w:r>
      <w:r w:rsidR="00163CE8">
        <w:t>SNC</w:t>
      </w:r>
      <w:r w:rsidR="00054914">
        <w:t xml:space="preserve"> </w:t>
      </w:r>
      <w:r w:rsidR="00163CE8">
        <w:t>méningite</w:t>
      </w:r>
      <w:r w:rsidR="00DB6E50">
        <w:t xml:space="preserve"> à</w:t>
      </w:r>
      <w:r w:rsidR="00054914">
        <w:t xml:space="preserve"> </w:t>
      </w:r>
      <w:r w:rsidR="00163CE8">
        <w:t>entérovirus</w:t>
      </w:r>
      <w:r w:rsidR="006D6815">
        <w:t>, dans la c</w:t>
      </w:r>
      <w:r w:rsidR="00054914">
        <w:t xml:space="preserve">orne </w:t>
      </w:r>
      <w:r w:rsidR="00163CE8">
        <w:t>antérieure</w:t>
      </w:r>
      <w:r w:rsidR="00054914">
        <w:t xml:space="preserve"> de moelle,</w:t>
      </w:r>
      <w:r w:rsidR="006D6815">
        <w:t xml:space="preserve"> les </w:t>
      </w:r>
      <w:r w:rsidR="00054914">
        <w:t xml:space="preserve"> </w:t>
      </w:r>
      <w:r w:rsidR="00163CE8">
        <w:t>méninges</w:t>
      </w:r>
      <w:r w:rsidR="00E342DE">
        <w:t>,</w:t>
      </w:r>
      <w:r w:rsidR="00D46ED5" w:rsidRPr="00D46ED5">
        <w:rPr>
          <w:color w:val="F79646" w:themeColor="accent6"/>
        </w:rPr>
        <w:t xml:space="preserve"> </w:t>
      </w:r>
      <w:r w:rsidR="00E342DE">
        <w:t xml:space="preserve">le </w:t>
      </w:r>
      <w:r w:rsidR="006D6815">
        <w:t xml:space="preserve">cœur, </w:t>
      </w:r>
      <w:r w:rsidR="00054914">
        <w:t xml:space="preserve"> </w:t>
      </w:r>
      <w:r w:rsidR="00D46ED5">
        <w:t xml:space="preserve">la peau, les </w:t>
      </w:r>
      <w:r w:rsidR="00054914">
        <w:t xml:space="preserve"> conjonctives</w:t>
      </w:r>
      <w:r w:rsidR="00726BE8">
        <w:t>.</w:t>
      </w:r>
    </w:p>
    <w:p w:rsidR="00E342DE" w:rsidRDefault="00E342DE" w:rsidP="00540096">
      <w:r>
        <w:t xml:space="preserve">Il va aussi être </w:t>
      </w:r>
      <w:r w:rsidRPr="00570740">
        <w:rPr>
          <w:b/>
        </w:rPr>
        <w:t>éliminé via l’intestin par les selles</w:t>
      </w:r>
      <w:r>
        <w:t xml:space="preserve"> (c’est pourquoi on recherche des entérovirus dans les selles).</w:t>
      </w:r>
    </w:p>
    <w:p w:rsidR="00054914" w:rsidRDefault="00054914" w:rsidP="00540096"/>
    <w:p w:rsidR="00726BE8" w:rsidRDefault="00054914" w:rsidP="001C3CB9">
      <w:pPr>
        <w:pStyle w:val="ListParagraph"/>
        <w:numPr>
          <w:ilvl w:val="1"/>
          <w:numId w:val="4"/>
        </w:numPr>
      </w:pPr>
      <w:r w:rsidRPr="001C3CB9">
        <w:rPr>
          <w:u w:val="single"/>
        </w:rPr>
        <w:t>Clinique :</w:t>
      </w:r>
      <w:r>
        <w:t xml:space="preserve"> </w:t>
      </w:r>
    </w:p>
    <w:p w:rsidR="00054914" w:rsidRDefault="00054914" w:rsidP="00726BE8">
      <w:pPr>
        <w:pStyle w:val="ListParagraph"/>
        <w:numPr>
          <w:ilvl w:val="0"/>
          <w:numId w:val="2"/>
        </w:numPr>
      </w:pPr>
      <w:r>
        <w:t xml:space="preserve">en </w:t>
      </w:r>
      <w:r w:rsidR="00163CE8">
        <w:t>général</w:t>
      </w:r>
      <w:r>
        <w:t xml:space="preserve"> </w:t>
      </w:r>
      <w:r w:rsidRPr="00E342DE">
        <w:rPr>
          <w:b/>
        </w:rPr>
        <w:t>asymptomatique</w:t>
      </w:r>
    </w:p>
    <w:p w:rsidR="00726BE8" w:rsidRDefault="00054914" w:rsidP="00726BE8">
      <w:pPr>
        <w:pStyle w:val="ListParagraph"/>
        <w:numPr>
          <w:ilvl w:val="0"/>
          <w:numId w:val="2"/>
        </w:numPr>
      </w:pPr>
      <w:r>
        <w:t xml:space="preserve">Selon </w:t>
      </w:r>
      <w:r w:rsidR="00163CE8">
        <w:t>sérotypes</w:t>
      </w:r>
      <w:r w:rsidR="00726BE8">
        <w:t>,</w:t>
      </w:r>
      <w:r>
        <w:t xml:space="preserve"> </w:t>
      </w:r>
      <w:r w:rsidR="00E342DE">
        <w:t xml:space="preserve"> atteinte d’</w:t>
      </w:r>
      <w:r>
        <w:t xml:space="preserve">organes </w:t>
      </w:r>
      <w:r w:rsidR="00DB6E50">
        <w:t xml:space="preserve">cibles </w:t>
      </w:r>
      <w:r>
        <w:t xml:space="preserve"> </w:t>
      </w:r>
      <w:r w:rsidR="00163CE8">
        <w:t>différents</w:t>
      </w:r>
      <w:r>
        <w:t xml:space="preserve"> </w:t>
      </w:r>
    </w:p>
    <w:p w:rsidR="00A8644C" w:rsidRPr="00726BE8" w:rsidRDefault="00A8644C" w:rsidP="00726BE8">
      <w:pPr>
        <w:pStyle w:val="ListParagraph"/>
        <w:numPr>
          <w:ilvl w:val="0"/>
          <w:numId w:val="2"/>
        </w:numPr>
      </w:pPr>
      <w:r w:rsidRPr="00726BE8">
        <w:t xml:space="preserve">Synthèse d’anticorps neutralisants spécifiques de sérotype </w:t>
      </w:r>
    </w:p>
    <w:p w:rsidR="00726BE8" w:rsidRDefault="00726BE8" w:rsidP="00726BE8">
      <w:pPr>
        <w:ind w:left="360"/>
      </w:pPr>
    </w:p>
    <w:p w:rsidR="00726BE8" w:rsidRDefault="00163CE8" w:rsidP="00726BE8">
      <w:pPr>
        <w:pStyle w:val="ListParagraph"/>
        <w:numPr>
          <w:ilvl w:val="0"/>
          <w:numId w:val="2"/>
        </w:numPr>
      </w:pPr>
      <w:r>
        <w:t>Souvent</w:t>
      </w:r>
      <w:r w:rsidR="00DB6E50">
        <w:t xml:space="preserve"> infection aigue</w:t>
      </w:r>
      <w:r w:rsidR="00054914" w:rsidRPr="00054914">
        <w:t xml:space="preserve"> </w:t>
      </w:r>
      <w:r w:rsidRPr="00054914">
        <w:t>bénigne</w:t>
      </w:r>
      <w:r w:rsidR="00054914" w:rsidRPr="00054914">
        <w:t> :</w:t>
      </w:r>
    </w:p>
    <w:p w:rsidR="001C3CB9" w:rsidRPr="00570740" w:rsidRDefault="00054914" w:rsidP="00054914">
      <w:pPr>
        <w:pStyle w:val="ListParagraph"/>
        <w:numPr>
          <w:ilvl w:val="1"/>
          <w:numId w:val="2"/>
        </w:numPr>
        <w:rPr>
          <w:b/>
        </w:rPr>
      </w:pPr>
      <w:r w:rsidRPr="00570740">
        <w:rPr>
          <w:b/>
        </w:rPr>
        <w:t xml:space="preserve"> </w:t>
      </w:r>
      <w:r w:rsidR="00163CE8" w:rsidRPr="00570740">
        <w:rPr>
          <w:b/>
        </w:rPr>
        <w:t>fièvre,</w:t>
      </w:r>
    </w:p>
    <w:p w:rsidR="00726BE8" w:rsidRPr="00570740" w:rsidRDefault="001C3CB9" w:rsidP="00054914">
      <w:pPr>
        <w:pStyle w:val="ListParagraph"/>
        <w:numPr>
          <w:ilvl w:val="1"/>
          <w:numId w:val="2"/>
        </w:numPr>
        <w:rPr>
          <w:b/>
        </w:rPr>
      </w:pPr>
      <w:r w:rsidRPr="00570740">
        <w:rPr>
          <w:b/>
        </w:rPr>
        <w:t xml:space="preserve"> infection ORL</w:t>
      </w:r>
      <w:r w:rsidR="00054914" w:rsidRPr="00570740">
        <w:rPr>
          <w:b/>
        </w:rPr>
        <w:t>, conjonctivite</w:t>
      </w:r>
    </w:p>
    <w:p w:rsidR="00726BE8" w:rsidRPr="00570740" w:rsidRDefault="00054914" w:rsidP="00054914">
      <w:pPr>
        <w:pStyle w:val="ListParagraph"/>
        <w:numPr>
          <w:ilvl w:val="1"/>
          <w:numId w:val="2"/>
        </w:numPr>
        <w:rPr>
          <w:b/>
        </w:rPr>
      </w:pPr>
      <w:r w:rsidRPr="00570740">
        <w:rPr>
          <w:b/>
        </w:rPr>
        <w:t xml:space="preserve">Eruptions </w:t>
      </w:r>
      <w:proofErr w:type="spellStart"/>
      <w:r w:rsidRPr="00570740">
        <w:rPr>
          <w:b/>
        </w:rPr>
        <w:t>macculeuse</w:t>
      </w:r>
      <w:r w:rsidR="00DB6E50">
        <w:rPr>
          <w:b/>
        </w:rPr>
        <w:t>s</w:t>
      </w:r>
      <w:proofErr w:type="spellEnd"/>
      <w:r w:rsidRPr="00570740">
        <w:rPr>
          <w:b/>
        </w:rPr>
        <w:t xml:space="preserve"> / </w:t>
      </w:r>
      <w:r w:rsidR="00163CE8" w:rsidRPr="00570740">
        <w:rPr>
          <w:b/>
        </w:rPr>
        <w:t>vésiculeuse</w:t>
      </w:r>
      <w:r w:rsidR="00DB6E50">
        <w:rPr>
          <w:b/>
        </w:rPr>
        <w:t>s</w:t>
      </w:r>
    </w:p>
    <w:p w:rsidR="001C3CB9" w:rsidRDefault="00054914" w:rsidP="00054914">
      <w:pPr>
        <w:pStyle w:val="ListParagraph"/>
        <w:numPr>
          <w:ilvl w:val="1"/>
          <w:numId w:val="2"/>
        </w:numPr>
      </w:pPr>
      <w:r>
        <w:t>(</w:t>
      </w:r>
      <w:r w:rsidR="00163CE8">
        <w:t>Infection</w:t>
      </w:r>
      <w:r w:rsidR="00DB6E50">
        <w:t>s</w:t>
      </w:r>
      <w:r>
        <w:t xml:space="preserve"> </w:t>
      </w:r>
      <w:r w:rsidR="00163CE8">
        <w:t>respiratoire et</w:t>
      </w:r>
      <w:r>
        <w:t xml:space="preserve"> </w:t>
      </w:r>
      <w:r w:rsidR="00163CE8">
        <w:t>gastroentérique</w:t>
      </w:r>
      <w:r w:rsidR="001C3CB9">
        <w:t xml:space="preserve"> rares</w:t>
      </w:r>
      <w:r>
        <w:t>)</w:t>
      </w:r>
    </w:p>
    <w:p w:rsidR="001C3CB9" w:rsidRDefault="00054914" w:rsidP="001C3CB9">
      <w:pPr>
        <w:pStyle w:val="ListParagraph"/>
        <w:numPr>
          <w:ilvl w:val="0"/>
          <w:numId w:val="2"/>
        </w:numPr>
      </w:pPr>
      <w:r>
        <w:t>Si infection aigu</w:t>
      </w:r>
      <w:r w:rsidR="00DB6E50">
        <w:t>e</w:t>
      </w:r>
      <w:r>
        <w:t xml:space="preserve"> et hospitalisation :</w:t>
      </w:r>
    </w:p>
    <w:p w:rsidR="001C3CB9" w:rsidRDefault="00054914" w:rsidP="00054914">
      <w:pPr>
        <w:pStyle w:val="ListParagraph"/>
        <w:numPr>
          <w:ilvl w:val="1"/>
          <w:numId w:val="2"/>
        </w:numPr>
      </w:pPr>
      <w:r>
        <w:t xml:space="preserve"> méningite aigue bénigne</w:t>
      </w:r>
    </w:p>
    <w:p w:rsidR="00054914" w:rsidRDefault="00054914" w:rsidP="00054914">
      <w:pPr>
        <w:pStyle w:val="ListParagraph"/>
        <w:numPr>
          <w:ilvl w:val="1"/>
          <w:numId w:val="2"/>
        </w:numPr>
      </w:pPr>
      <w:r>
        <w:t xml:space="preserve">Péricardite et myocardite </w:t>
      </w:r>
    </w:p>
    <w:p w:rsidR="00A8644C" w:rsidRPr="00B75B8A" w:rsidRDefault="00B75B8A" w:rsidP="001C3CB9">
      <w:pPr>
        <w:pStyle w:val="ListParagraph"/>
        <w:numPr>
          <w:ilvl w:val="1"/>
          <w:numId w:val="2"/>
        </w:numPr>
      </w:pPr>
      <w:r>
        <w:t>(</w:t>
      </w:r>
      <w:r w:rsidR="00A8644C" w:rsidRPr="00B75B8A">
        <w:t xml:space="preserve">Paralysie flasque isolée, encéphalite, syndrome de Guillain-Barré, infection chronique du sujet </w:t>
      </w:r>
      <w:proofErr w:type="spellStart"/>
      <w:r w:rsidR="00A8644C" w:rsidRPr="00B75B8A">
        <w:t>hypogammaglobulinémique</w:t>
      </w:r>
      <w:proofErr w:type="spellEnd"/>
      <w:r w:rsidR="00A8644C" w:rsidRPr="00B75B8A">
        <w:t>, infection disséminée du n-né rares</w:t>
      </w:r>
      <w:r>
        <w:t>)</w:t>
      </w:r>
    </w:p>
    <w:p w:rsidR="001C3CB9" w:rsidRDefault="001C3CB9" w:rsidP="001C3CB9">
      <w:pPr>
        <w:pStyle w:val="ListParagraph"/>
        <w:ind w:left="1440"/>
      </w:pPr>
    </w:p>
    <w:p w:rsidR="00054914" w:rsidRPr="001C3CB9" w:rsidRDefault="00DB6E50" w:rsidP="00054914">
      <w:pPr>
        <w:rPr>
          <w:u w:val="single"/>
        </w:rPr>
      </w:pPr>
      <w:r>
        <w:rPr>
          <w:u w:val="single"/>
        </w:rPr>
        <w:t>En f</w:t>
      </w:r>
      <w:r w:rsidR="00054914" w:rsidRPr="001C3CB9">
        <w:rPr>
          <w:u w:val="single"/>
        </w:rPr>
        <w:t xml:space="preserve">onction du </w:t>
      </w:r>
      <w:r w:rsidR="00163CE8" w:rsidRPr="001C3CB9">
        <w:rPr>
          <w:u w:val="single"/>
        </w:rPr>
        <w:t>sérotype</w:t>
      </w:r>
      <w:r>
        <w:rPr>
          <w:u w:val="single"/>
        </w:rPr>
        <w:t>, on observe des</w:t>
      </w:r>
      <w:r w:rsidR="00054914" w:rsidRPr="001C3CB9">
        <w:rPr>
          <w:u w:val="single"/>
        </w:rPr>
        <w:t xml:space="preserve"> </w:t>
      </w:r>
      <w:r w:rsidR="00C16752" w:rsidRPr="001C3CB9">
        <w:rPr>
          <w:u w:val="single"/>
        </w:rPr>
        <w:t xml:space="preserve">maladies </w:t>
      </w:r>
      <w:r w:rsidR="00163CE8" w:rsidRPr="001C3CB9">
        <w:rPr>
          <w:u w:val="single"/>
        </w:rPr>
        <w:t>différente</w:t>
      </w:r>
      <w:r>
        <w:rPr>
          <w:u w:val="single"/>
        </w:rPr>
        <w:t>s</w:t>
      </w:r>
      <w:r w:rsidR="00C16752" w:rsidRPr="001C3CB9">
        <w:rPr>
          <w:u w:val="single"/>
        </w:rPr>
        <w:t xml:space="preserve"> : </w:t>
      </w:r>
    </w:p>
    <w:p w:rsidR="00570740" w:rsidRDefault="00570740" w:rsidP="00540096">
      <w:pPr>
        <w:rPr>
          <w:b/>
          <w:u w:val="single"/>
        </w:rPr>
      </w:pPr>
      <w:r>
        <w:rPr>
          <w:b/>
          <w:noProof/>
          <w:u w:val="single"/>
        </w:rPr>
        <w:drawing>
          <wp:anchor distT="0" distB="0" distL="114300" distR="114300" simplePos="0" relativeHeight="251668480" behindDoc="0" locked="0" layoutInCell="1" allowOverlap="1">
            <wp:simplePos x="0" y="0"/>
            <wp:positionH relativeFrom="column">
              <wp:posOffset>-115570</wp:posOffset>
            </wp:positionH>
            <wp:positionV relativeFrom="paragraph">
              <wp:posOffset>192405</wp:posOffset>
            </wp:positionV>
            <wp:extent cx="3938905" cy="2445385"/>
            <wp:effectExtent l="19050" t="0" r="4445" b="0"/>
            <wp:wrapSquare wrapText="bothSides"/>
            <wp:docPr id="13" name="Image 5" descr="C:\Users\Marie\AppData\Local\Microsoft\Windows\Temporary Internet Files\Content.Word\Nouvelle 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e\AppData\Local\Microsoft\Windows\Temporary Internet Files\Content.Word\Nouvelle image (1).png"/>
                    <pic:cNvPicPr>
                      <a:picLocks noChangeAspect="1" noChangeArrowheads="1"/>
                    </pic:cNvPicPr>
                  </pic:nvPicPr>
                  <pic:blipFill>
                    <a:blip r:embed="rId16" cstate="print"/>
                    <a:srcRect/>
                    <a:stretch>
                      <a:fillRect/>
                    </a:stretch>
                  </pic:blipFill>
                  <pic:spPr bwMode="auto">
                    <a:xfrm>
                      <a:off x="0" y="0"/>
                      <a:ext cx="3938905" cy="2445385"/>
                    </a:xfrm>
                    <a:prstGeom prst="rect">
                      <a:avLst/>
                    </a:prstGeom>
                    <a:noFill/>
                    <a:ln w="9525">
                      <a:noFill/>
                      <a:miter lim="800000"/>
                      <a:headEnd/>
                      <a:tailEnd/>
                    </a:ln>
                  </pic:spPr>
                </pic:pic>
              </a:graphicData>
            </a:graphic>
          </wp:anchor>
        </w:drawing>
      </w:r>
    </w:p>
    <w:p w:rsidR="00054914" w:rsidRDefault="00054914" w:rsidP="00540096">
      <w:r w:rsidRPr="00570740">
        <w:rPr>
          <w:b/>
          <w:u w:val="single"/>
        </w:rPr>
        <w:t>Maladie pied main bouche</w:t>
      </w:r>
      <w:r>
        <w:t xml:space="preserve"> chez</w:t>
      </w:r>
      <w:r w:rsidR="00570740">
        <w:t xml:space="preserve"> les</w:t>
      </w:r>
      <w:r>
        <w:t xml:space="preserve"> petits car </w:t>
      </w:r>
      <w:r w:rsidR="001C3CB9">
        <w:t xml:space="preserve">ils </w:t>
      </w:r>
      <w:r>
        <w:t>on</w:t>
      </w:r>
      <w:r w:rsidR="001C3CB9">
        <w:t>t</w:t>
      </w:r>
      <w:r>
        <w:t xml:space="preserve"> la </w:t>
      </w:r>
      <w:r w:rsidR="00163CE8">
        <w:t>capacité</w:t>
      </w:r>
      <w:r>
        <w:t xml:space="preserve"> de mettre les 3 au </w:t>
      </w:r>
      <w:r w:rsidR="00163CE8">
        <w:t>même</w:t>
      </w:r>
      <w:r>
        <w:t xml:space="preserve"> endroit </w:t>
      </w:r>
    </w:p>
    <w:p w:rsidR="00054914" w:rsidRDefault="00163CE8" w:rsidP="00540096">
      <w:r w:rsidRPr="00AB287F">
        <w:rPr>
          <w:u w:val="single"/>
        </w:rPr>
        <w:t>Entérovirus</w:t>
      </w:r>
      <w:r w:rsidR="00054914" w:rsidRPr="00AB287F">
        <w:rPr>
          <w:u w:val="single"/>
        </w:rPr>
        <w:t xml:space="preserve"> 70 :</w:t>
      </w:r>
      <w:r w:rsidR="00054914">
        <w:t xml:space="preserve"> </w:t>
      </w:r>
      <w:r>
        <w:t>conjonctivite</w:t>
      </w:r>
      <w:r w:rsidR="00054914">
        <w:t xml:space="preserve"> </w:t>
      </w:r>
      <w:r>
        <w:t>hémorragique</w:t>
      </w:r>
    </w:p>
    <w:p w:rsidR="001C3CB9" w:rsidRDefault="001C3CB9" w:rsidP="00540096"/>
    <w:p w:rsidR="001C3CB9" w:rsidRDefault="001C3CB9" w:rsidP="00540096"/>
    <w:p w:rsidR="001C3CB9" w:rsidRDefault="001C3CB9" w:rsidP="00540096"/>
    <w:p w:rsidR="001C3CB9" w:rsidRDefault="001C3CB9" w:rsidP="00540096"/>
    <w:p w:rsidR="00570740" w:rsidRPr="00054914" w:rsidRDefault="00570740" w:rsidP="00540096"/>
    <w:p w:rsidR="001C3CB9" w:rsidRDefault="00540096" w:rsidP="001C3CB9">
      <w:pPr>
        <w:pStyle w:val="ListParagraph"/>
        <w:numPr>
          <w:ilvl w:val="0"/>
          <w:numId w:val="4"/>
        </w:numPr>
      </w:pPr>
      <w:r>
        <w:t>Varicelle</w:t>
      </w:r>
      <w:r w:rsidR="00054914">
        <w:t xml:space="preserve"> et  zona</w:t>
      </w:r>
      <w:r w:rsidR="00B7393F">
        <w:t xml:space="preserve"> (déjà vu vendredi)</w:t>
      </w:r>
    </w:p>
    <w:p w:rsidR="00F14E05" w:rsidRPr="00F428EB" w:rsidRDefault="00F14E05" w:rsidP="00F14E05">
      <w:pPr>
        <w:pStyle w:val="ListParagraph"/>
        <w:numPr>
          <w:ilvl w:val="1"/>
          <w:numId w:val="4"/>
        </w:numPr>
        <w:rPr>
          <w:u w:val="single"/>
        </w:rPr>
      </w:pPr>
      <w:r w:rsidRPr="00F428EB">
        <w:rPr>
          <w:u w:val="single"/>
        </w:rPr>
        <w:t>Description</w:t>
      </w:r>
    </w:p>
    <w:p w:rsidR="001C3CB9" w:rsidRDefault="001C3CB9" w:rsidP="001C3CB9">
      <w:pPr>
        <w:pStyle w:val="ListParagraph"/>
        <w:ind w:left="1065"/>
      </w:pPr>
    </w:p>
    <w:p w:rsidR="00B7393F" w:rsidRPr="001C3CB9" w:rsidRDefault="001C3CB9" w:rsidP="001C3CB9">
      <w:pPr>
        <w:rPr>
          <w:b/>
        </w:rPr>
      </w:pPr>
      <w:r>
        <w:t xml:space="preserve">Ce sont des </w:t>
      </w:r>
      <w:r w:rsidR="00B7393F" w:rsidRPr="001C3CB9">
        <w:rPr>
          <w:b/>
        </w:rPr>
        <w:t xml:space="preserve">virus </w:t>
      </w:r>
      <w:proofErr w:type="spellStart"/>
      <w:r w:rsidR="00B7393F" w:rsidRPr="001C3CB9">
        <w:rPr>
          <w:b/>
        </w:rPr>
        <w:t>dermoneurotrope</w:t>
      </w:r>
      <w:r w:rsidR="00BB6241">
        <w:rPr>
          <w:b/>
        </w:rPr>
        <w:t>s</w:t>
      </w:r>
      <w:proofErr w:type="spellEnd"/>
      <w:r w:rsidR="00BB6241">
        <w:rPr>
          <w:b/>
        </w:rPr>
        <w:t xml:space="preserve"> </w:t>
      </w:r>
      <w:r w:rsidR="00B7393F" w:rsidRPr="001C3CB9">
        <w:rPr>
          <w:b/>
        </w:rPr>
        <w:t xml:space="preserve"> ubiquitaire</w:t>
      </w:r>
      <w:r w:rsidR="00BB6241">
        <w:rPr>
          <w:b/>
        </w:rPr>
        <w:t>s</w:t>
      </w:r>
    </w:p>
    <w:p w:rsidR="001C3CB9" w:rsidRDefault="00163CE8" w:rsidP="001C3CB9">
      <w:r w:rsidRPr="00570740">
        <w:rPr>
          <w:b/>
        </w:rPr>
        <w:t>Varicelle</w:t>
      </w:r>
      <w:r w:rsidR="001C3CB9" w:rsidRPr="00570740">
        <w:rPr>
          <w:b/>
        </w:rPr>
        <w:t> :</w:t>
      </w:r>
      <w:r w:rsidR="001C3CB9">
        <w:t xml:space="preserve"> - </w:t>
      </w:r>
      <w:proofErr w:type="spellStart"/>
      <w:r>
        <w:t>Primoinfection</w:t>
      </w:r>
      <w:proofErr w:type="spellEnd"/>
      <w:r w:rsidR="001C3CB9">
        <w:t xml:space="preserve"> généralisée et toujours</w:t>
      </w:r>
      <w:r w:rsidR="00B7393F">
        <w:t xml:space="preserve"> symptomatique</w:t>
      </w:r>
    </w:p>
    <w:p w:rsidR="00B75B8A" w:rsidRDefault="001C3CB9" w:rsidP="001C3CB9">
      <w:pPr>
        <w:ind w:firstLine="708"/>
      </w:pPr>
      <w:r>
        <w:t xml:space="preserve">- </w:t>
      </w:r>
      <w:r w:rsidR="00B7393F">
        <w:t xml:space="preserve">Plus </w:t>
      </w:r>
      <w:r w:rsidR="00B75B8A">
        <w:t xml:space="preserve">on est petit, moins on a </w:t>
      </w:r>
      <w:r w:rsidR="00BB6241">
        <w:t xml:space="preserve">de symptômes </w:t>
      </w:r>
      <w:proofErr w:type="gramStart"/>
      <w:r w:rsidR="00BB6241">
        <w:t>( faire</w:t>
      </w:r>
      <w:proofErr w:type="gramEnd"/>
      <w:r w:rsidR="00BB6241">
        <w:t xml:space="preserve"> en sorte d’avoir la varicelle le plus tô</w:t>
      </w:r>
      <w:r w:rsidR="00B75B8A">
        <w:t>t possible)</w:t>
      </w:r>
    </w:p>
    <w:p w:rsidR="00B7393F" w:rsidRDefault="001C3CB9" w:rsidP="001C3CB9">
      <w:pPr>
        <w:ind w:firstLine="708"/>
      </w:pPr>
      <w:r>
        <w:t xml:space="preserve">- </w:t>
      </w:r>
      <w:r w:rsidR="00B7393F">
        <w:t>Latence dans les ganglions sensitifs</w:t>
      </w:r>
    </w:p>
    <w:p w:rsidR="00570740" w:rsidRDefault="00B7393F" w:rsidP="003E713D">
      <w:r w:rsidRPr="00570740">
        <w:rPr>
          <w:b/>
        </w:rPr>
        <w:t>Zona</w:t>
      </w:r>
      <w:r w:rsidR="001C3CB9" w:rsidRPr="00570740">
        <w:rPr>
          <w:b/>
        </w:rPr>
        <w:t> </w:t>
      </w:r>
      <w:r w:rsidR="00B75B8A" w:rsidRPr="00570740">
        <w:rPr>
          <w:b/>
        </w:rPr>
        <w:t>:</w:t>
      </w:r>
      <w:r w:rsidR="00B75B8A">
        <w:t xml:space="preserve"> réactivation</w:t>
      </w:r>
      <w:r>
        <w:t xml:space="preserve"> localisée et radiculaire</w:t>
      </w:r>
    </w:p>
    <w:p w:rsidR="00C16752" w:rsidRPr="00F428EB" w:rsidRDefault="00F14E05" w:rsidP="00F14E05">
      <w:pPr>
        <w:pStyle w:val="ListParagraph"/>
        <w:numPr>
          <w:ilvl w:val="1"/>
          <w:numId w:val="4"/>
        </w:numPr>
        <w:rPr>
          <w:u w:val="single"/>
        </w:rPr>
      </w:pPr>
      <w:r w:rsidRPr="00F428EB">
        <w:rPr>
          <w:noProof/>
          <w:u w:val="single"/>
        </w:rPr>
        <w:lastRenderedPageBreak/>
        <w:drawing>
          <wp:anchor distT="0" distB="0" distL="114300" distR="114300" simplePos="0" relativeHeight="251670528" behindDoc="0" locked="0" layoutInCell="1" allowOverlap="1">
            <wp:simplePos x="0" y="0"/>
            <wp:positionH relativeFrom="column">
              <wp:posOffset>1925955</wp:posOffset>
            </wp:positionH>
            <wp:positionV relativeFrom="paragraph">
              <wp:posOffset>435610</wp:posOffset>
            </wp:positionV>
            <wp:extent cx="2351405" cy="2700655"/>
            <wp:effectExtent l="19050" t="0" r="0" b="0"/>
            <wp:wrapSquare wrapText="bothSides"/>
            <wp:docPr id="15" name="Image 13"/>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17" cstate="print"/>
                    <a:srcRect/>
                    <a:stretch>
                      <a:fillRect/>
                    </a:stretch>
                  </pic:blipFill>
                  <pic:spPr bwMode="auto">
                    <a:xfrm>
                      <a:off x="0" y="0"/>
                      <a:ext cx="2351405" cy="2700655"/>
                    </a:xfrm>
                    <a:prstGeom prst="rect">
                      <a:avLst/>
                    </a:prstGeom>
                    <a:noFill/>
                    <a:ln w="9525">
                      <a:noFill/>
                      <a:miter lim="800000"/>
                      <a:headEnd/>
                      <a:tailEnd/>
                    </a:ln>
                  </pic:spPr>
                </pic:pic>
              </a:graphicData>
            </a:graphic>
          </wp:anchor>
        </w:drawing>
      </w:r>
      <w:r w:rsidR="001C3CB9" w:rsidRPr="00F428EB">
        <w:rPr>
          <w:noProof/>
          <w:u w:val="single"/>
        </w:rPr>
        <w:drawing>
          <wp:anchor distT="0" distB="0" distL="114300" distR="114300" simplePos="0" relativeHeight="251671552" behindDoc="0" locked="0" layoutInCell="1" allowOverlap="1">
            <wp:simplePos x="0" y="0"/>
            <wp:positionH relativeFrom="column">
              <wp:posOffset>4371340</wp:posOffset>
            </wp:positionH>
            <wp:positionV relativeFrom="paragraph">
              <wp:posOffset>322580</wp:posOffset>
            </wp:positionV>
            <wp:extent cx="1756410" cy="2817495"/>
            <wp:effectExtent l="19050" t="0" r="0" b="0"/>
            <wp:wrapSquare wrapText="bothSides"/>
            <wp:docPr id="16" name="Image 14"/>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18" cstate="print"/>
                    <a:srcRect/>
                    <a:stretch>
                      <a:fillRect/>
                    </a:stretch>
                  </pic:blipFill>
                  <pic:spPr bwMode="auto">
                    <a:xfrm>
                      <a:off x="0" y="0"/>
                      <a:ext cx="1756410" cy="2817495"/>
                    </a:xfrm>
                    <a:prstGeom prst="rect">
                      <a:avLst/>
                    </a:prstGeom>
                    <a:noFill/>
                    <a:ln w="9525">
                      <a:noFill/>
                      <a:miter lim="800000"/>
                      <a:headEnd/>
                      <a:tailEnd/>
                    </a:ln>
                  </pic:spPr>
                </pic:pic>
              </a:graphicData>
            </a:graphic>
          </wp:anchor>
        </w:drawing>
      </w:r>
      <w:r w:rsidRPr="00F428EB">
        <w:rPr>
          <w:u w:val="single"/>
        </w:rPr>
        <w:t>Physiopathologie</w:t>
      </w:r>
    </w:p>
    <w:p w:rsidR="001C3CB9" w:rsidRDefault="00C16752" w:rsidP="003E713D">
      <w:r>
        <w:rPr>
          <w:noProof/>
        </w:rPr>
        <w:drawing>
          <wp:anchor distT="0" distB="0" distL="114300" distR="114300" simplePos="0" relativeHeight="251669504" behindDoc="1" locked="0" layoutInCell="1" allowOverlap="1">
            <wp:simplePos x="0" y="0"/>
            <wp:positionH relativeFrom="column">
              <wp:posOffset>-402590</wp:posOffset>
            </wp:positionH>
            <wp:positionV relativeFrom="paragraph">
              <wp:posOffset>53340</wp:posOffset>
            </wp:positionV>
            <wp:extent cx="2330450" cy="2647315"/>
            <wp:effectExtent l="19050" t="0" r="0" b="0"/>
            <wp:wrapTight wrapText="bothSides">
              <wp:wrapPolygon edited="0">
                <wp:start x="-177" y="0"/>
                <wp:lineTo x="-177" y="21450"/>
                <wp:lineTo x="21541" y="21450"/>
                <wp:lineTo x="21541" y="0"/>
                <wp:lineTo x="-177" y="0"/>
              </wp:wrapPolygon>
            </wp:wrapTight>
            <wp:docPr id="14" name="Image 11"/>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19" cstate="print"/>
                    <a:srcRect/>
                    <a:stretch>
                      <a:fillRect/>
                    </a:stretch>
                  </pic:blipFill>
                  <pic:spPr bwMode="auto">
                    <a:xfrm>
                      <a:off x="0" y="0"/>
                      <a:ext cx="2330450" cy="2647315"/>
                    </a:xfrm>
                    <a:prstGeom prst="rect">
                      <a:avLst/>
                    </a:prstGeom>
                    <a:noFill/>
                    <a:ln w="9525">
                      <a:noFill/>
                      <a:miter lim="800000"/>
                      <a:headEnd/>
                      <a:tailEnd/>
                    </a:ln>
                  </pic:spPr>
                </pic:pic>
              </a:graphicData>
            </a:graphic>
          </wp:anchor>
        </w:drawing>
      </w:r>
      <w:r w:rsidR="00B7393F">
        <w:t xml:space="preserve"> </w:t>
      </w:r>
    </w:p>
    <w:p w:rsidR="00B7393F" w:rsidRDefault="00163CE8" w:rsidP="001C3CB9">
      <w:pPr>
        <w:pStyle w:val="ListParagraph"/>
        <w:numPr>
          <w:ilvl w:val="0"/>
          <w:numId w:val="9"/>
        </w:numPr>
      </w:pPr>
      <w:r>
        <w:t>Contamination</w:t>
      </w:r>
      <w:r w:rsidR="00B7393F">
        <w:t xml:space="preserve"> par voie respiratoire ou conjonctive (</w:t>
      </w:r>
      <w:r>
        <w:t>très</w:t>
      </w:r>
      <w:r w:rsidR="00B7393F">
        <w:t xml:space="preserve"> contagieux donc faire en sorte que son enfant ait la varicelle </w:t>
      </w:r>
      <w:r>
        <w:t>tôt)</w:t>
      </w:r>
    </w:p>
    <w:p w:rsidR="00E476CC" w:rsidRDefault="00B75B8A" w:rsidP="001C3CB9">
      <w:pPr>
        <w:pStyle w:val="ListParagraph"/>
        <w:numPr>
          <w:ilvl w:val="0"/>
          <w:numId w:val="9"/>
        </w:numPr>
      </w:pPr>
      <w:r>
        <w:t>Réplication</w:t>
      </w:r>
      <w:r w:rsidR="00D46ED5">
        <w:t xml:space="preserve"> </w:t>
      </w:r>
      <w:r w:rsidR="001C3CB9">
        <w:t xml:space="preserve">dans les </w:t>
      </w:r>
      <w:r w:rsidR="00E476CC">
        <w:t>Ganglion</w:t>
      </w:r>
      <w:r w:rsidR="00BB6241">
        <w:t>s</w:t>
      </w:r>
      <w:r w:rsidR="00E476CC">
        <w:t xml:space="preserve"> lymphatique</w:t>
      </w:r>
      <w:r w:rsidR="00BB6241">
        <w:t>s</w:t>
      </w:r>
    </w:p>
    <w:p w:rsidR="00E476CC" w:rsidRDefault="00B7393F" w:rsidP="001C3CB9">
      <w:pPr>
        <w:pStyle w:val="ListParagraph"/>
        <w:numPr>
          <w:ilvl w:val="0"/>
          <w:numId w:val="9"/>
        </w:numPr>
      </w:pPr>
      <w:r>
        <w:t xml:space="preserve"> 1</w:t>
      </w:r>
      <w:r w:rsidRPr="001C3CB9">
        <w:rPr>
          <w:vertAlign w:val="superscript"/>
        </w:rPr>
        <w:t>ère</w:t>
      </w:r>
      <w:r>
        <w:t xml:space="preserve"> virémie </w:t>
      </w:r>
      <w:r w:rsidR="00E476CC">
        <w:t>courte</w:t>
      </w:r>
    </w:p>
    <w:p w:rsidR="00E476CC" w:rsidRDefault="00B75B8A" w:rsidP="001C3CB9">
      <w:pPr>
        <w:pStyle w:val="ListParagraph"/>
        <w:numPr>
          <w:ilvl w:val="0"/>
          <w:numId w:val="9"/>
        </w:numPr>
      </w:pPr>
      <w:r>
        <w:t>Réplication</w:t>
      </w:r>
      <w:r w:rsidR="00BB6241">
        <w:t xml:space="preserve"> dans le système </w:t>
      </w:r>
      <w:proofErr w:type="spellStart"/>
      <w:r w:rsidR="00BB6241">
        <w:t>ré</w:t>
      </w:r>
      <w:r w:rsidR="00B7393F">
        <w:t>ticulo</w:t>
      </w:r>
      <w:proofErr w:type="spellEnd"/>
      <w:r w:rsidR="00B7393F">
        <w:t xml:space="preserve"> </w:t>
      </w:r>
      <w:r w:rsidR="00163CE8">
        <w:t>endothéliale</w:t>
      </w:r>
      <w:r w:rsidR="00B7393F">
        <w:t> </w:t>
      </w:r>
    </w:p>
    <w:p w:rsidR="00E476CC" w:rsidRDefault="00B7393F" w:rsidP="001C3CB9">
      <w:pPr>
        <w:pStyle w:val="ListParagraph"/>
        <w:numPr>
          <w:ilvl w:val="0"/>
          <w:numId w:val="9"/>
        </w:numPr>
      </w:pPr>
      <w:r>
        <w:t xml:space="preserve"> 2</w:t>
      </w:r>
      <w:r w:rsidRPr="001C3CB9">
        <w:rPr>
          <w:vertAlign w:val="superscript"/>
        </w:rPr>
        <w:t>ème</w:t>
      </w:r>
      <w:r>
        <w:t xml:space="preserve"> </w:t>
      </w:r>
      <w:r w:rsidR="00163CE8">
        <w:t>virémie</w:t>
      </w:r>
      <w:r w:rsidR="00E476CC">
        <w:t xml:space="preserve"> </w:t>
      </w:r>
    </w:p>
    <w:p w:rsidR="00E476CC" w:rsidRDefault="00CD6578" w:rsidP="001C3CB9">
      <w:pPr>
        <w:pStyle w:val="ListParagraph"/>
        <w:numPr>
          <w:ilvl w:val="0"/>
          <w:numId w:val="9"/>
        </w:numPr>
      </w:pPr>
      <w:r>
        <w:t xml:space="preserve"> migration vers la peau </w:t>
      </w:r>
    </w:p>
    <w:p w:rsidR="00E476CC" w:rsidRDefault="00B7393F" w:rsidP="001C3CB9">
      <w:pPr>
        <w:pStyle w:val="ListParagraph"/>
        <w:numPr>
          <w:ilvl w:val="0"/>
          <w:numId w:val="9"/>
        </w:numPr>
      </w:pPr>
      <w:r>
        <w:t xml:space="preserve"> </w:t>
      </w:r>
      <w:r w:rsidR="00163CE8">
        <w:t>éruption</w:t>
      </w:r>
      <w:r>
        <w:t xml:space="preserve"> </w:t>
      </w:r>
      <w:r w:rsidR="00163CE8">
        <w:t>vésiculeuse</w:t>
      </w:r>
      <w:r w:rsidR="00CD6578">
        <w:t xml:space="preserve">. </w:t>
      </w:r>
    </w:p>
    <w:p w:rsidR="00E476CC" w:rsidRDefault="00E476CC" w:rsidP="00E476CC"/>
    <w:p w:rsidR="00B7393F" w:rsidRPr="00D46ED5" w:rsidRDefault="00E476CC" w:rsidP="00E476CC">
      <w:pPr>
        <w:rPr>
          <w:b/>
          <w:color w:val="F79646" w:themeColor="accent6"/>
          <w:sz w:val="28"/>
          <w:szCs w:val="28"/>
        </w:rPr>
      </w:pPr>
      <w:r>
        <w:t>Puis quand l’infection est terminée,</w:t>
      </w:r>
      <w:r w:rsidR="00CD6578">
        <w:t xml:space="preserve"> </w:t>
      </w:r>
      <w:r>
        <w:t>il y a une migration</w:t>
      </w:r>
      <w:r w:rsidR="00BB6241">
        <w:t xml:space="preserve"> le long des </w:t>
      </w:r>
      <w:r w:rsidR="00CD6578">
        <w:t xml:space="preserve"> </w:t>
      </w:r>
      <w:r w:rsidR="00163CE8">
        <w:t>axones vers</w:t>
      </w:r>
      <w:r w:rsidR="00CD6578">
        <w:t xml:space="preserve"> les ganglions sensitifs </w:t>
      </w:r>
      <w:r>
        <w:t xml:space="preserve">du système périphérique </w:t>
      </w:r>
      <w:r w:rsidR="00CD6578">
        <w:t xml:space="preserve">dans tout le corps </w:t>
      </w:r>
      <w:r>
        <w:t>(</w:t>
      </w:r>
      <w:r w:rsidR="00CD6578">
        <w:t>car varicelle est généralisée</w:t>
      </w:r>
      <w:r>
        <w:t>) et l’</w:t>
      </w:r>
      <w:r w:rsidR="00B75B8A">
        <w:t>établissement</w:t>
      </w:r>
      <w:r>
        <w:t xml:space="preserve"> d’une</w:t>
      </w:r>
      <w:r w:rsidR="00CD6578">
        <w:t xml:space="preserve"> latence durant des années : 30-60ans </w:t>
      </w:r>
    </w:p>
    <w:p w:rsidR="00CD6578" w:rsidRDefault="00E476CC" w:rsidP="00E476CC">
      <w:r>
        <w:rPr>
          <w:noProof/>
        </w:rPr>
        <w:drawing>
          <wp:anchor distT="0" distB="0" distL="114300" distR="114300" simplePos="0" relativeHeight="251674624" behindDoc="0" locked="0" layoutInCell="1" allowOverlap="1">
            <wp:simplePos x="0" y="0"/>
            <wp:positionH relativeFrom="column">
              <wp:posOffset>4883785</wp:posOffset>
            </wp:positionH>
            <wp:positionV relativeFrom="paragraph">
              <wp:posOffset>454660</wp:posOffset>
            </wp:positionV>
            <wp:extent cx="1469390" cy="1637030"/>
            <wp:effectExtent l="19050" t="0" r="0" b="0"/>
            <wp:wrapSquare wrapText="bothSides"/>
            <wp:docPr id="11" name="Image 15"/>
            <wp:cNvGraphicFramePr/>
            <a:graphic xmlns:a="http://schemas.openxmlformats.org/drawingml/2006/main">
              <a:graphicData uri="http://schemas.openxmlformats.org/drawingml/2006/picture">
                <pic:pic xmlns:pic="http://schemas.openxmlformats.org/drawingml/2006/picture">
                  <pic:nvPicPr>
                    <pic:cNvPr id="41986" name="Picture 2"/>
                    <pic:cNvPicPr>
                      <a:picLocks noChangeAspect="1" noChangeArrowheads="1"/>
                    </pic:cNvPicPr>
                  </pic:nvPicPr>
                  <pic:blipFill>
                    <a:blip r:embed="rId20" cstate="print"/>
                    <a:srcRect/>
                    <a:stretch>
                      <a:fillRect/>
                    </a:stretch>
                  </pic:blipFill>
                  <pic:spPr bwMode="auto">
                    <a:xfrm>
                      <a:off x="0" y="0"/>
                      <a:ext cx="1469390" cy="1637030"/>
                    </a:xfrm>
                    <a:prstGeom prst="rect">
                      <a:avLst/>
                    </a:prstGeom>
                    <a:noFill/>
                    <a:ln w="9525">
                      <a:noFill/>
                      <a:miter lim="800000"/>
                      <a:headEnd/>
                      <a:tailEnd/>
                    </a:ln>
                  </pic:spPr>
                </pic:pic>
              </a:graphicData>
            </a:graphic>
          </wp:anchor>
        </w:drawing>
      </w:r>
      <w:r w:rsidR="00387972">
        <w:rPr>
          <w:noProof/>
        </w:rPr>
        <w:pict>
          <v:shape id="AutoShape 3" o:spid="_x0000_s1075" type="#_x0000_t13" style="position:absolute;margin-left:294.2pt;margin-top:17.4pt;width:12.55pt;height:12.5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"/>
        </w:pict>
      </w:r>
      <w:r>
        <w:t>Lorsque qu’il y</w:t>
      </w:r>
      <w:r w:rsidR="00D46ED5" w:rsidRPr="00D46ED5">
        <w:rPr>
          <w:color w:val="F79646" w:themeColor="accent6"/>
        </w:rPr>
        <w:t xml:space="preserve"> </w:t>
      </w:r>
      <w:r>
        <w:t xml:space="preserve">a une </w:t>
      </w:r>
      <w:r w:rsidR="00B75B8A">
        <w:t>r</w:t>
      </w:r>
      <w:r w:rsidR="00CD6578">
        <w:t>éinfection</w:t>
      </w:r>
      <w:r w:rsidR="00D46ED5">
        <w:t xml:space="preserve"> </w:t>
      </w:r>
      <w:r w:rsidR="00B75B8A">
        <w:t>endogène,</w:t>
      </w:r>
      <w:r>
        <w:t xml:space="preserve"> un seul ganglion est </w:t>
      </w:r>
      <w:r w:rsidR="00CD6578">
        <w:t xml:space="preserve">réactivé </w:t>
      </w:r>
      <w:r>
        <w:t xml:space="preserve">provoquant </w:t>
      </w:r>
      <w:r w:rsidR="00CD6578">
        <w:t xml:space="preserve"> une </w:t>
      </w:r>
      <w:r w:rsidR="00163CE8">
        <w:t>éruption</w:t>
      </w:r>
      <w:r w:rsidR="00CD6578">
        <w:t xml:space="preserve"> </w:t>
      </w:r>
      <w:r w:rsidR="00163CE8">
        <w:t>vésiculeuse</w:t>
      </w:r>
      <w:r w:rsidR="00CD6578">
        <w:t xml:space="preserve"> localisée au niveau du </w:t>
      </w:r>
      <w:proofErr w:type="spellStart"/>
      <w:r w:rsidR="00CD6578">
        <w:t>dermatome</w:t>
      </w:r>
      <w:proofErr w:type="spellEnd"/>
      <w:r w:rsidR="00CD6578">
        <w:t xml:space="preserve"> </w:t>
      </w:r>
      <w:r w:rsidR="00163CE8">
        <w:t>correspondant</w:t>
      </w:r>
      <w:r>
        <w:t xml:space="preserve"> </w:t>
      </w:r>
      <w:r w:rsidR="00CD6578">
        <w:t xml:space="preserve"> </w:t>
      </w:r>
      <w:r>
        <w:tab/>
      </w:r>
      <w:r>
        <w:tab/>
        <w:t>c’est le zona</w:t>
      </w:r>
    </w:p>
    <w:p w:rsidR="00570740" w:rsidRPr="00570740" w:rsidRDefault="00570740" w:rsidP="00570740">
      <w:pPr>
        <w:pStyle w:val="ListParagraph"/>
        <w:ind w:left="1785"/>
      </w:pPr>
    </w:p>
    <w:p w:rsidR="00E476CC" w:rsidRDefault="00163CE8" w:rsidP="00F14E05">
      <w:pPr>
        <w:pStyle w:val="ListParagraph"/>
        <w:numPr>
          <w:ilvl w:val="1"/>
          <w:numId w:val="4"/>
        </w:numPr>
      </w:pPr>
      <w:r w:rsidRPr="00F14E05">
        <w:rPr>
          <w:u w:val="single"/>
        </w:rPr>
        <w:t>Caractéristique</w:t>
      </w:r>
      <w:r w:rsidR="00606026">
        <w:rPr>
          <w:u w:val="single"/>
        </w:rPr>
        <w:t xml:space="preserve">s </w:t>
      </w:r>
      <w:r w:rsidR="00CD6578" w:rsidRPr="00F14E05">
        <w:rPr>
          <w:u w:val="single"/>
        </w:rPr>
        <w:t xml:space="preserve"> Clinique</w:t>
      </w:r>
      <w:r w:rsidR="00606026">
        <w:rPr>
          <w:u w:val="single"/>
        </w:rPr>
        <w:t>s</w:t>
      </w:r>
      <w:r w:rsidR="00E476CC">
        <w:t> :</w:t>
      </w:r>
    </w:p>
    <w:p w:rsidR="00E476CC" w:rsidRDefault="00F14E05" w:rsidP="00F14E05">
      <w:pPr>
        <w:pStyle w:val="ListParagraph"/>
        <w:ind w:left="729" w:firstLine="696"/>
      </w:pPr>
      <w:r>
        <w:rPr>
          <w:noProof/>
        </w:rPr>
        <w:drawing>
          <wp:anchor distT="0" distB="0" distL="114300" distR="114300" simplePos="0" relativeHeight="251675648" behindDoc="0" locked="0" layoutInCell="1" allowOverlap="1">
            <wp:simplePos x="0" y="0"/>
            <wp:positionH relativeFrom="column">
              <wp:posOffset>-732155</wp:posOffset>
            </wp:positionH>
            <wp:positionV relativeFrom="paragraph">
              <wp:posOffset>139065</wp:posOffset>
            </wp:positionV>
            <wp:extent cx="1394460" cy="2434590"/>
            <wp:effectExtent l="19050" t="0" r="0" b="0"/>
            <wp:wrapSquare wrapText="bothSides"/>
            <wp:docPr id="19" name="Image 17"/>
            <wp:cNvGraphicFramePr/>
            <a:graphic xmlns:a="http://schemas.openxmlformats.org/drawingml/2006/main">
              <a:graphicData uri="http://schemas.openxmlformats.org/drawingml/2006/picture">
                <pic:pic xmlns:pic="http://schemas.openxmlformats.org/drawingml/2006/picture">
                  <pic:nvPicPr>
                    <pic:cNvPr id="41987" name="Picture 3"/>
                    <pic:cNvPicPr>
                      <a:picLocks noChangeAspect="1" noChangeArrowheads="1"/>
                    </pic:cNvPicPr>
                  </pic:nvPicPr>
                  <pic:blipFill>
                    <a:blip r:embed="rId21" cstate="print"/>
                    <a:srcRect l="12260" t="16716" r="48203"/>
                    <a:stretch>
                      <a:fillRect/>
                    </a:stretch>
                  </pic:blipFill>
                  <pic:spPr bwMode="auto">
                    <a:xfrm>
                      <a:off x="0" y="0"/>
                      <a:ext cx="1394460" cy="2434590"/>
                    </a:xfrm>
                    <a:prstGeom prst="rect">
                      <a:avLst/>
                    </a:prstGeom>
                    <a:noFill/>
                    <a:ln w="9525">
                      <a:noFill/>
                      <a:miter lim="800000"/>
                      <a:headEnd/>
                      <a:tailEnd/>
                    </a:ln>
                  </pic:spPr>
                </pic:pic>
              </a:graphicData>
            </a:graphic>
          </wp:anchor>
        </w:drawing>
      </w:r>
      <w:r w:rsidR="00387972">
        <w:rPr>
          <w:noProof/>
        </w:rPr>
        <w:pict>
          <v:shapetype id="_x0000_t32" coordsize="21600,21600" o:spt="32" o:oned="t" path="m,l21600,21600e" filled="f">
            <v:path arrowok="t" fillok="f" o:connecttype="none"/>
            <o:lock v:ext="edit" shapetype="t"/>
          </v:shapetype>
          <v:shape id="AutoShape 4" o:spid="_x0000_s1074" type="#_x0000_t32" style="position:absolute;left:0;text-align:left;margin-left:222.95pt;margin-top:9.7pt;width:96.25pt;height:0;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">
            <v:stroke endarrow="block"/>
          </v:shape>
        </w:pict>
      </w:r>
      <w:r w:rsidR="00E476CC">
        <w:t xml:space="preserve"> V</w:t>
      </w:r>
      <w:r w:rsidR="00CD6578">
        <w:t>aricelle :</w:t>
      </w:r>
    </w:p>
    <w:p w:rsidR="00E476CC" w:rsidRPr="00A27DD9" w:rsidRDefault="00CD6578" w:rsidP="00E476CC">
      <w:pPr>
        <w:pStyle w:val="ListParagraph"/>
        <w:ind w:left="1440" w:firstLine="684"/>
        <w:rPr>
          <w:color w:val="F79646" w:themeColor="accent6"/>
        </w:rPr>
      </w:pPr>
      <w:r>
        <w:t xml:space="preserve"> </w:t>
      </w:r>
      <w:r w:rsidR="00E476CC">
        <w:t>Vésicules</w:t>
      </w:r>
      <w:r>
        <w:t xml:space="preserve"> de </w:t>
      </w:r>
      <w:r w:rsidR="00163CE8">
        <w:t>différents</w:t>
      </w:r>
      <w:r>
        <w:t xml:space="preserve"> </w:t>
      </w:r>
      <w:proofErr w:type="gramStart"/>
      <w:r w:rsidR="00163CE8">
        <w:t>âges</w:t>
      </w:r>
      <w:r w:rsidR="00B75B8A">
        <w:t>(</w:t>
      </w:r>
      <w:proofErr w:type="gramEnd"/>
      <w:r w:rsidR="00B75B8A">
        <w:t xml:space="preserve"> </w:t>
      </w:r>
      <w:proofErr w:type="spellStart"/>
      <w:r w:rsidR="00B75B8A">
        <w:t>lesion</w:t>
      </w:r>
      <w:proofErr w:type="spellEnd"/>
      <w:r w:rsidR="00B75B8A">
        <w:t xml:space="preserve"> caractéristique +++) allant</w:t>
      </w:r>
      <w:r>
        <w:t xml:space="preserve"> de la bul</w:t>
      </w:r>
      <w:r w:rsidR="00E476CC">
        <w:t>le blanche pleine de liquide à l</w:t>
      </w:r>
      <w:r>
        <w:t xml:space="preserve">a </w:t>
      </w:r>
      <w:r w:rsidR="00163CE8">
        <w:t>lésion</w:t>
      </w:r>
      <w:r>
        <w:t xml:space="preserve"> crouteuse en </w:t>
      </w:r>
      <w:r w:rsidR="00163CE8">
        <w:t>même</w:t>
      </w:r>
      <w:r>
        <w:t xml:space="preserve"> </w:t>
      </w:r>
      <w:r w:rsidR="00163CE8">
        <w:t>temps,</w:t>
      </w:r>
      <w:r>
        <w:t xml:space="preserve"> </w:t>
      </w:r>
      <w:r w:rsidR="00163CE8">
        <w:t>très</w:t>
      </w:r>
      <w:r>
        <w:t xml:space="preserve"> contagieux</w:t>
      </w:r>
      <w:r w:rsidR="00A27DD9">
        <w:t xml:space="preserve"> </w:t>
      </w:r>
    </w:p>
    <w:p w:rsidR="00E476CC" w:rsidRDefault="00E476CC" w:rsidP="00E476CC"/>
    <w:p w:rsidR="00E476CC" w:rsidRDefault="00387972" w:rsidP="00F14E05">
      <w:pPr>
        <w:pStyle w:val="ListParagraph"/>
        <w:ind w:firstLine="696"/>
      </w:pPr>
      <w:r>
        <w:rPr>
          <w:noProof/>
        </w:rPr>
        <w:pict>
          <v:shape id="AutoShape 5" o:spid="_x0000_s1073" type="#_x0000_t32" style="position:absolute;left:0;text-align:left;margin-left:-2.3pt;margin-top:27.6pt;width:83.75pt;height:.8pt;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">
            <v:stroke endarrow="block"/>
          </v:shape>
        </w:pict>
      </w:r>
      <w:r w:rsidR="00CD6578">
        <w:t xml:space="preserve">Zona : </w:t>
      </w:r>
      <w:r w:rsidR="00BB6241">
        <w:t>localisé</w:t>
      </w:r>
      <w:r w:rsidR="00163CE8">
        <w:t>,</w:t>
      </w:r>
      <w:r w:rsidR="00CD6578">
        <w:t xml:space="preserve"> </w:t>
      </w:r>
      <w:r w:rsidR="00163CE8">
        <w:t>très</w:t>
      </w:r>
      <w:r w:rsidR="00606026">
        <w:t xml:space="preserve"> douloureux avec peu de virus et </w:t>
      </w:r>
      <w:r w:rsidR="00CD6578">
        <w:t>peu contagieux</w:t>
      </w:r>
    </w:p>
    <w:p w:rsidR="006772FA" w:rsidRDefault="006772FA" w:rsidP="00E476CC">
      <w:pPr>
        <w:pStyle w:val="ListParagraph"/>
      </w:pPr>
      <w:r>
        <w:lastRenderedPageBreak/>
        <w:t xml:space="preserve">On ne connait pas </w:t>
      </w:r>
      <w:r w:rsidR="00E476CC">
        <w:t>les facteurs</w:t>
      </w:r>
      <w:r>
        <w:t xml:space="preserve"> de </w:t>
      </w:r>
      <w:r w:rsidR="00163CE8">
        <w:t>réactivation</w:t>
      </w:r>
      <w:r>
        <w:t xml:space="preserve"> </w:t>
      </w:r>
      <w:r w:rsidR="00163CE8">
        <w:t>endogène</w:t>
      </w:r>
      <w:r w:rsidR="00B75B8A">
        <w:t xml:space="preserve"> du zona, et les </w:t>
      </w:r>
      <w:proofErr w:type="spellStart"/>
      <w:r w:rsidR="00B75B8A">
        <w:t>Ac</w:t>
      </w:r>
      <w:proofErr w:type="spellEnd"/>
      <w:r w:rsidRPr="00CB26C9">
        <w:rPr>
          <w:color w:val="F79646" w:themeColor="accent6"/>
        </w:rPr>
        <w:t xml:space="preserve"> </w:t>
      </w:r>
      <w:r>
        <w:t xml:space="preserve">ne </w:t>
      </w:r>
      <w:r w:rsidR="00163CE8">
        <w:t>protègent</w:t>
      </w:r>
      <w:r>
        <w:t xml:space="preserve"> pas car</w:t>
      </w:r>
      <w:r w:rsidR="00B75B8A">
        <w:t xml:space="preserve"> </w:t>
      </w:r>
      <w:r w:rsidR="00E476CC">
        <w:t>il y a une</w:t>
      </w:r>
      <w:r>
        <w:t xml:space="preserve"> possible </w:t>
      </w:r>
      <w:r w:rsidR="00163CE8">
        <w:t>réinfection</w:t>
      </w:r>
      <w:r>
        <w:t xml:space="preserve"> </w:t>
      </w:r>
      <w:r w:rsidR="00163CE8">
        <w:t>même</w:t>
      </w:r>
      <w:r>
        <w:t xml:space="preserve"> si</w:t>
      </w:r>
      <w:r w:rsidR="00B75B8A">
        <w:t xml:space="preserve"> on est</w:t>
      </w:r>
      <w:r>
        <w:t xml:space="preserve"> </w:t>
      </w:r>
      <w:r w:rsidR="00B75B8A">
        <w:t>séropositif.</w:t>
      </w:r>
    </w:p>
    <w:p w:rsidR="006772FA" w:rsidRDefault="006772FA" w:rsidP="003E713D"/>
    <w:p w:rsidR="00E476CC" w:rsidRPr="00F14E05" w:rsidRDefault="00CD6578" w:rsidP="00F14E05">
      <w:pPr>
        <w:pStyle w:val="ListParagraph"/>
        <w:numPr>
          <w:ilvl w:val="1"/>
          <w:numId w:val="4"/>
        </w:numPr>
        <w:rPr>
          <w:u w:val="single"/>
        </w:rPr>
      </w:pPr>
      <w:r w:rsidRPr="00F14E05">
        <w:rPr>
          <w:u w:val="single"/>
        </w:rPr>
        <w:t>Diagn</w:t>
      </w:r>
      <w:r w:rsidR="00E476CC" w:rsidRPr="00F14E05">
        <w:rPr>
          <w:u w:val="single"/>
        </w:rPr>
        <w:t>ostic</w:t>
      </w:r>
      <w:r w:rsidRPr="00F14E05">
        <w:rPr>
          <w:u w:val="single"/>
        </w:rPr>
        <w:t> :</w:t>
      </w:r>
    </w:p>
    <w:p w:rsidR="00CD6578" w:rsidRPr="00570740" w:rsidRDefault="00CD6578" w:rsidP="00E476CC">
      <w:pPr>
        <w:pStyle w:val="ListParagraph"/>
        <w:numPr>
          <w:ilvl w:val="0"/>
          <w:numId w:val="2"/>
        </w:numPr>
        <w:rPr>
          <w:b/>
        </w:rPr>
      </w:pPr>
      <w:r w:rsidRPr="00570740">
        <w:rPr>
          <w:b/>
        </w:rPr>
        <w:t xml:space="preserve"> clinique +++</w:t>
      </w:r>
    </w:p>
    <w:p w:rsidR="00CD6578" w:rsidRDefault="00CD6578" w:rsidP="00E476CC">
      <w:pPr>
        <w:pStyle w:val="ListParagraph"/>
        <w:numPr>
          <w:ilvl w:val="0"/>
          <w:numId w:val="2"/>
        </w:numPr>
      </w:pPr>
      <w:r>
        <w:t xml:space="preserve">Direct par </w:t>
      </w:r>
      <w:r w:rsidR="00163CE8">
        <w:t>prélèvement</w:t>
      </w:r>
      <w:r>
        <w:t xml:space="preserve"> du liquide des </w:t>
      </w:r>
      <w:r w:rsidR="00163CE8">
        <w:t>vésicules</w:t>
      </w:r>
      <w:r w:rsidR="00B75B8A">
        <w:t xml:space="preserve"> et</w:t>
      </w:r>
      <w:r>
        <w:t xml:space="preserve"> PCR </w:t>
      </w:r>
      <w:r w:rsidR="00B75B8A">
        <w:t>de celui ci</w:t>
      </w:r>
    </w:p>
    <w:p w:rsidR="00CD6578" w:rsidRDefault="00EB3110" w:rsidP="00E476CC">
      <w:pPr>
        <w:pStyle w:val="ListParagraph"/>
        <w:numPr>
          <w:ilvl w:val="0"/>
          <w:numId w:val="2"/>
        </w:numPr>
      </w:pPr>
      <w:r>
        <w:t>S</w:t>
      </w:r>
      <w:r w:rsidR="00163CE8">
        <w:t>érologie</w:t>
      </w:r>
      <w:r>
        <w:t xml:space="preserve"> : </w:t>
      </w:r>
      <w:r w:rsidRPr="00EB3110">
        <w:t>apparition des IgM et IgG  2 à 5 jours après le début de l’éruption</w:t>
      </w:r>
    </w:p>
    <w:p w:rsidR="00B43AE2" w:rsidRPr="00B75B8A" w:rsidRDefault="00B75B8A" w:rsidP="00B75B8A">
      <w:pPr>
        <w:pStyle w:val="ListParagraph"/>
        <w:numPr>
          <w:ilvl w:val="0"/>
          <w:numId w:val="2"/>
        </w:numPr>
      </w:pPr>
      <w:r>
        <w:t>(</w:t>
      </w:r>
      <w:r w:rsidR="00B43AE2" w:rsidRPr="00B75B8A">
        <w:t xml:space="preserve">Le cytodiagnostic de </w:t>
      </w:r>
      <w:proofErr w:type="spellStart"/>
      <w:r w:rsidR="00B43AE2" w:rsidRPr="00B75B8A">
        <w:t>Tzanck</w:t>
      </w:r>
      <w:proofErr w:type="spellEnd"/>
      <w:r w:rsidR="00B43AE2" w:rsidRPr="00B75B8A">
        <w:t xml:space="preserve"> et la biopsie pour mettre en évidence l'effet </w:t>
      </w:r>
      <w:proofErr w:type="spellStart"/>
      <w:r w:rsidR="00B43AE2" w:rsidRPr="00B75B8A">
        <w:t>cytopathogène</w:t>
      </w:r>
      <w:proofErr w:type="spellEnd"/>
      <w:r w:rsidR="00B43AE2" w:rsidRPr="00B75B8A">
        <w:t xml:space="preserve"> de VZV sur les cellules épithéliale</w:t>
      </w:r>
      <w:r>
        <w:t>) p</w:t>
      </w:r>
      <w:r w:rsidR="00BB6241">
        <w:t>as</w:t>
      </w:r>
      <w:r>
        <w:t xml:space="preserve"> pratiqué aujourd’hui</w:t>
      </w:r>
    </w:p>
    <w:p w:rsidR="00EB3110" w:rsidRDefault="00EB3110" w:rsidP="003E713D"/>
    <w:p w:rsidR="00CD6578" w:rsidRPr="00F14E05" w:rsidRDefault="00CD6578" w:rsidP="00F14E05">
      <w:pPr>
        <w:pStyle w:val="ListParagraph"/>
        <w:numPr>
          <w:ilvl w:val="1"/>
          <w:numId w:val="4"/>
        </w:numPr>
        <w:rPr>
          <w:b/>
        </w:rPr>
      </w:pPr>
      <w:r w:rsidRPr="00F14E05">
        <w:rPr>
          <w:u w:val="single"/>
        </w:rPr>
        <w:t>Traitement</w:t>
      </w:r>
      <w:r w:rsidR="00EB3110" w:rsidRPr="00F14E05">
        <w:rPr>
          <w:u w:val="single"/>
        </w:rPr>
        <w:t> :</w:t>
      </w:r>
    </w:p>
    <w:p w:rsidR="00EB3110" w:rsidRDefault="00EB3110" w:rsidP="003E713D">
      <w:r w:rsidRPr="00570740">
        <w:rPr>
          <w:b/>
        </w:rPr>
        <w:t>ACICLOVIR</w:t>
      </w:r>
      <w:r>
        <w:t xml:space="preserve"> </w:t>
      </w:r>
      <w:r w:rsidR="00163CE8">
        <w:t>(</w:t>
      </w:r>
      <w:r w:rsidR="00B75B8A">
        <w:t>anti herpès</w:t>
      </w:r>
      <w:r>
        <w:t>) utilisé</w:t>
      </w:r>
      <w:r w:rsidR="006772FA">
        <w:t xml:space="preserve"> en IV si </w:t>
      </w:r>
      <w:r w:rsidR="00B75B8A">
        <w:t xml:space="preserve">la </w:t>
      </w:r>
      <w:r w:rsidR="006772FA">
        <w:t xml:space="preserve">varicelle </w:t>
      </w:r>
      <w:r w:rsidR="00B75B8A">
        <w:t xml:space="preserve">est </w:t>
      </w:r>
      <w:r w:rsidR="006772FA">
        <w:t>grave ou</w:t>
      </w:r>
      <w:r w:rsidR="00B75B8A">
        <w:t xml:space="preserve"> sur un</w:t>
      </w:r>
      <w:r w:rsidR="006772FA">
        <w:t xml:space="preserve"> terrain </w:t>
      </w:r>
      <w:r w:rsidR="00163CE8">
        <w:t>immunodéprimé</w:t>
      </w:r>
      <w:r w:rsidR="006772FA">
        <w:t xml:space="preserve"> </w:t>
      </w:r>
    </w:p>
    <w:p w:rsidR="006772FA" w:rsidRDefault="006772FA" w:rsidP="00EB3110">
      <w:pPr>
        <w:ind w:firstLine="708"/>
      </w:pPr>
      <w:r>
        <w:t xml:space="preserve">+ </w:t>
      </w:r>
      <w:proofErr w:type="gramStart"/>
      <w:r>
        <w:t>cas</w:t>
      </w:r>
      <w:proofErr w:type="gramEnd"/>
      <w:r>
        <w:t xml:space="preserve"> hors AMM</w:t>
      </w:r>
      <w:r w:rsidR="00EB3110">
        <w:t xml:space="preserve"> pour les</w:t>
      </w:r>
      <w:r>
        <w:t xml:space="preserve"> forme</w:t>
      </w:r>
      <w:r w:rsidR="00EB3110">
        <w:t>s</w:t>
      </w:r>
      <w:r>
        <w:t xml:space="preserve"> grave</w:t>
      </w:r>
      <w:r w:rsidR="00EB3110">
        <w:t>s :</w:t>
      </w:r>
    </w:p>
    <w:p w:rsidR="00A8644C" w:rsidRPr="00EB3110" w:rsidRDefault="00A8644C" w:rsidP="00EB3110">
      <w:pPr>
        <w:pStyle w:val="ListParagraph"/>
        <w:numPr>
          <w:ilvl w:val="2"/>
          <w:numId w:val="2"/>
        </w:numPr>
      </w:pPr>
      <w:r w:rsidRPr="00EB3110">
        <w:t xml:space="preserve">immunodéprimés quelle qu'en soit la cause (AMM) ; </w:t>
      </w:r>
    </w:p>
    <w:p w:rsidR="00A8644C" w:rsidRPr="00EB3110" w:rsidRDefault="00A8644C" w:rsidP="00EB3110">
      <w:pPr>
        <w:pStyle w:val="ListParagraph"/>
        <w:numPr>
          <w:ilvl w:val="2"/>
          <w:numId w:val="2"/>
        </w:numPr>
      </w:pPr>
      <w:r w:rsidRPr="00EB3110">
        <w:t xml:space="preserve">varicelle du nouveau-né (hors AMM) ; </w:t>
      </w:r>
    </w:p>
    <w:p w:rsidR="00A8644C" w:rsidRPr="00EB3110" w:rsidRDefault="00A8644C" w:rsidP="00EB3110">
      <w:pPr>
        <w:pStyle w:val="ListParagraph"/>
        <w:numPr>
          <w:ilvl w:val="2"/>
          <w:numId w:val="2"/>
        </w:numPr>
      </w:pPr>
      <w:r w:rsidRPr="00EB3110">
        <w:t xml:space="preserve">forme grave de l'enfant de moins de 1 an (hors AMM) ; </w:t>
      </w:r>
    </w:p>
    <w:p w:rsidR="00A8644C" w:rsidRPr="00EB3110" w:rsidRDefault="00A8644C" w:rsidP="00EB3110">
      <w:pPr>
        <w:pStyle w:val="ListParagraph"/>
        <w:numPr>
          <w:ilvl w:val="2"/>
          <w:numId w:val="2"/>
        </w:numPr>
      </w:pPr>
      <w:r w:rsidRPr="00EB3110">
        <w:t xml:space="preserve">varicelle compliquée, en particulier pneumopathie </w:t>
      </w:r>
      <w:proofErr w:type="spellStart"/>
      <w:r w:rsidRPr="00EB3110">
        <w:t>varicelleuse</w:t>
      </w:r>
      <w:proofErr w:type="spellEnd"/>
      <w:r w:rsidRPr="00EB3110">
        <w:t xml:space="preserve"> (hors AMM)</w:t>
      </w:r>
    </w:p>
    <w:p w:rsidR="00A8644C" w:rsidRPr="00EB3110" w:rsidRDefault="00A8644C" w:rsidP="00EB3110">
      <w:pPr>
        <w:pStyle w:val="ListParagraph"/>
        <w:numPr>
          <w:ilvl w:val="2"/>
          <w:numId w:val="2"/>
        </w:numPr>
      </w:pPr>
      <w:r w:rsidRPr="00EB3110">
        <w:t>femme enceinte dont la varicelle survient dans les 8 à 10 jours avant l'accouchement (hors AMM).</w:t>
      </w:r>
    </w:p>
    <w:p w:rsidR="00EB3110" w:rsidRDefault="00EB3110" w:rsidP="00EB3110">
      <w:pPr>
        <w:rPr>
          <w:b/>
        </w:rPr>
      </w:pPr>
      <w:r>
        <w:t xml:space="preserve">Attention : </w:t>
      </w:r>
      <w:r w:rsidRPr="00CD6578">
        <w:rPr>
          <w:b/>
        </w:rPr>
        <w:t>aspiri</w:t>
      </w:r>
      <w:r>
        <w:rPr>
          <w:b/>
        </w:rPr>
        <w:t>n</w:t>
      </w:r>
      <w:r w:rsidR="009A4AFE">
        <w:rPr>
          <w:b/>
        </w:rPr>
        <w:t>e contre indiquée</w:t>
      </w:r>
      <w:r>
        <w:rPr>
          <w:b/>
        </w:rPr>
        <w:t xml:space="preserve"> devant un enfant avec fièvre et éruption</w:t>
      </w:r>
    </w:p>
    <w:p w:rsidR="00EB3110" w:rsidRDefault="00EB3110" w:rsidP="00EB3110">
      <w:pPr>
        <w:ind w:left="1416" w:firstLine="708"/>
        <w:rPr>
          <w:b/>
        </w:rPr>
      </w:pPr>
      <w:r>
        <w:rPr>
          <w:b/>
        </w:rPr>
        <w:t xml:space="preserve"> Donner du paracétamol</w:t>
      </w:r>
    </w:p>
    <w:p w:rsidR="006772FA" w:rsidRDefault="006772FA" w:rsidP="003E713D"/>
    <w:p w:rsidR="00EB3110" w:rsidRPr="00F14E05" w:rsidRDefault="00EB3110" w:rsidP="00F14E05">
      <w:pPr>
        <w:pStyle w:val="ListParagraph"/>
        <w:numPr>
          <w:ilvl w:val="1"/>
          <w:numId w:val="4"/>
        </w:numPr>
        <w:rPr>
          <w:u w:val="single"/>
        </w:rPr>
      </w:pPr>
      <w:r w:rsidRPr="00F14E05">
        <w:rPr>
          <w:u w:val="single"/>
        </w:rPr>
        <w:t xml:space="preserve">Prévention : </w:t>
      </w:r>
    </w:p>
    <w:p w:rsidR="00EB3110" w:rsidRPr="00EB3110" w:rsidRDefault="00EB3110" w:rsidP="00EB3110">
      <w:r w:rsidRPr="00EB3110">
        <w:t xml:space="preserve">Un vaccin à virus vivant atténué est disponible depuis 25 </w:t>
      </w:r>
      <w:r>
        <w:t>ans mais l</w:t>
      </w:r>
      <w:r w:rsidRPr="00EB3110">
        <w:t xml:space="preserve">a politique de vaccination diffère selon les pays puisqu'aux USA et au Japon, la </w:t>
      </w:r>
      <w:r w:rsidRPr="00B75B8A">
        <w:rPr>
          <w:b/>
        </w:rPr>
        <w:t>vaccination</w:t>
      </w:r>
      <w:r w:rsidRPr="00EB3110">
        <w:t xml:space="preserve"> de tous les enfants est recommandée alors qu'</w:t>
      </w:r>
      <w:r w:rsidRPr="00B75B8A">
        <w:rPr>
          <w:b/>
        </w:rPr>
        <w:t xml:space="preserve">en Europe </w:t>
      </w:r>
      <w:r w:rsidRPr="00EB3110">
        <w:t xml:space="preserve">elle est </w:t>
      </w:r>
      <w:r w:rsidRPr="00B75B8A">
        <w:rPr>
          <w:b/>
        </w:rPr>
        <w:t>limitée aux populations à risque</w:t>
      </w:r>
      <w:r w:rsidRPr="00EB3110">
        <w:t>.</w:t>
      </w:r>
    </w:p>
    <w:p w:rsidR="00EB3110" w:rsidRPr="00EB3110" w:rsidRDefault="00EB3110" w:rsidP="00EB3110">
      <w:r w:rsidRPr="00EB3110">
        <w:t>En France, la conférence de consensus n'a pas été favorable à la généralisation de la vaccination en raison de la bénignité de la varicelle de l'enfant et du risque, faute d'une couverture vaccinale suffisante de déplacer la varicelle vers l'âge adulte donc vers des formes plus graves.</w:t>
      </w:r>
    </w:p>
    <w:p w:rsidR="006772FA" w:rsidRPr="006772FA" w:rsidRDefault="00EB3110" w:rsidP="003E713D">
      <w:r w:rsidRPr="00EB3110">
        <w:t xml:space="preserve">Seule la vaccination ciblée est recommandée </w:t>
      </w:r>
      <w:r>
        <w:t>chez</w:t>
      </w:r>
      <w:r w:rsidRPr="00EB3110">
        <w:t xml:space="preserve"> :</w:t>
      </w:r>
      <w:r w:rsidRPr="00EB3110">
        <w:br/>
        <w:t>-</w:t>
      </w:r>
      <w:r>
        <w:t xml:space="preserve">les </w:t>
      </w:r>
      <w:r w:rsidRPr="00EB3110">
        <w:t xml:space="preserve"> enfants atteints d'hémopathie maligne ou de tumeur solide ainsi que leur fratrie ; </w:t>
      </w:r>
      <w:r w:rsidRPr="00EB3110">
        <w:br/>
        <w:t xml:space="preserve">- personnel soignant en contact étroit avec des enfants </w:t>
      </w:r>
      <w:proofErr w:type="spellStart"/>
      <w:r w:rsidRPr="00EB3110">
        <w:t>immuno-déprimés</w:t>
      </w:r>
      <w:proofErr w:type="spellEnd"/>
      <w:r w:rsidRPr="00EB3110">
        <w:t>.</w:t>
      </w:r>
    </w:p>
    <w:sectPr w:rsidR="006772FA" w:rsidRPr="006772FA" w:rsidSect="004F24D1">
      <w:footerReference w:type="default" r:id="rId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F53" w:rsidRDefault="00A90F53" w:rsidP="002638FC">
      <w:pPr>
        <w:spacing w:after="0" w:line="240" w:lineRule="auto"/>
      </w:pPr>
      <w:r>
        <w:separator/>
      </w:r>
    </w:p>
  </w:endnote>
  <w:endnote w:type="continuationSeparator" w:id="0">
    <w:p w:rsidR="00A90F53" w:rsidRDefault="00A90F53" w:rsidP="002638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7622"/>
      <w:docPartObj>
        <w:docPartGallery w:val="Page Numbers (Bottom of Page)"/>
        <w:docPartUnique/>
      </w:docPartObj>
    </w:sdtPr>
    <w:sdtContent>
      <w:sdt>
        <w:sdtPr>
          <w:id w:val="123787606"/>
          <w:docPartObj>
            <w:docPartGallery w:val="Page Numbers (Top of Page)"/>
            <w:docPartUnique/>
          </w:docPartObj>
        </w:sdtPr>
        <w:sdtContent>
          <w:p w:rsidR="00B43AE2" w:rsidRDefault="00B43AE2">
            <w:pPr>
              <w:pStyle w:val="Footer"/>
              <w:jc w:val="right"/>
            </w:pPr>
            <w:r>
              <w:t xml:space="preserve">Page </w:t>
            </w:r>
            <w:r w:rsidR="00387972">
              <w:rPr>
                <w:b/>
                <w:sz w:val="24"/>
                <w:szCs w:val="24"/>
              </w:rPr>
              <w:fldChar w:fldCharType="begin"/>
            </w:r>
            <w:r>
              <w:rPr>
                <w:b/>
              </w:rPr>
              <w:instrText>PAGE</w:instrText>
            </w:r>
            <w:r w:rsidR="00387972">
              <w:rPr>
                <w:b/>
                <w:sz w:val="24"/>
                <w:szCs w:val="24"/>
              </w:rPr>
              <w:fldChar w:fldCharType="separate"/>
            </w:r>
            <w:r w:rsidR="000A7DAC">
              <w:rPr>
                <w:b/>
                <w:noProof/>
              </w:rPr>
              <w:t>1</w:t>
            </w:r>
            <w:r w:rsidR="00387972">
              <w:rPr>
                <w:b/>
                <w:sz w:val="24"/>
                <w:szCs w:val="24"/>
              </w:rPr>
              <w:fldChar w:fldCharType="end"/>
            </w:r>
            <w:r>
              <w:t xml:space="preserve"> sur </w:t>
            </w:r>
            <w:r w:rsidR="00387972">
              <w:rPr>
                <w:b/>
                <w:sz w:val="24"/>
                <w:szCs w:val="24"/>
              </w:rPr>
              <w:fldChar w:fldCharType="begin"/>
            </w:r>
            <w:r>
              <w:rPr>
                <w:b/>
              </w:rPr>
              <w:instrText>NUMPAGES</w:instrText>
            </w:r>
            <w:r w:rsidR="00387972">
              <w:rPr>
                <w:b/>
                <w:sz w:val="24"/>
                <w:szCs w:val="24"/>
              </w:rPr>
              <w:fldChar w:fldCharType="separate"/>
            </w:r>
            <w:r w:rsidR="000A7DAC">
              <w:rPr>
                <w:b/>
                <w:noProof/>
              </w:rPr>
              <w:t>12</w:t>
            </w:r>
            <w:r w:rsidR="00387972">
              <w:rPr>
                <w:b/>
                <w:sz w:val="24"/>
                <w:szCs w:val="24"/>
              </w:rPr>
              <w:fldChar w:fldCharType="end"/>
            </w:r>
          </w:p>
        </w:sdtContent>
      </w:sdt>
    </w:sdtContent>
  </w:sdt>
  <w:p w:rsidR="00B43AE2" w:rsidRDefault="00B43A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F53" w:rsidRDefault="00A90F53" w:rsidP="002638FC">
      <w:pPr>
        <w:spacing w:after="0" w:line="240" w:lineRule="auto"/>
      </w:pPr>
      <w:r>
        <w:separator/>
      </w:r>
    </w:p>
  </w:footnote>
  <w:footnote w:type="continuationSeparator" w:id="0">
    <w:p w:rsidR="00A90F53" w:rsidRDefault="00A90F53" w:rsidP="002638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30B5A"/>
    <w:multiLevelType w:val="hybridMultilevel"/>
    <w:tmpl w:val="454829E0"/>
    <w:lvl w:ilvl="0" w:tplc="04F45860">
      <w:start w:val="1"/>
      <w:numFmt w:val="bullet"/>
      <w:lvlText w:val="•"/>
      <w:lvlJc w:val="left"/>
      <w:pPr>
        <w:tabs>
          <w:tab w:val="num" w:pos="720"/>
        </w:tabs>
        <w:ind w:left="720" w:hanging="360"/>
      </w:pPr>
      <w:rPr>
        <w:rFonts w:ascii="Arial" w:hAnsi="Arial" w:hint="default"/>
      </w:rPr>
    </w:lvl>
    <w:lvl w:ilvl="1" w:tplc="BB1CAAE0">
      <w:start w:val="1"/>
      <w:numFmt w:val="bullet"/>
      <w:lvlText w:val="•"/>
      <w:lvlJc w:val="left"/>
      <w:pPr>
        <w:tabs>
          <w:tab w:val="num" w:pos="1440"/>
        </w:tabs>
        <w:ind w:left="1440" w:hanging="360"/>
      </w:pPr>
      <w:rPr>
        <w:rFonts w:ascii="Arial" w:hAnsi="Arial" w:hint="default"/>
      </w:rPr>
    </w:lvl>
    <w:lvl w:ilvl="2" w:tplc="C542EF82" w:tentative="1">
      <w:start w:val="1"/>
      <w:numFmt w:val="bullet"/>
      <w:lvlText w:val="•"/>
      <w:lvlJc w:val="left"/>
      <w:pPr>
        <w:tabs>
          <w:tab w:val="num" w:pos="2160"/>
        </w:tabs>
        <w:ind w:left="2160" w:hanging="360"/>
      </w:pPr>
      <w:rPr>
        <w:rFonts w:ascii="Arial" w:hAnsi="Arial" w:hint="default"/>
      </w:rPr>
    </w:lvl>
    <w:lvl w:ilvl="3" w:tplc="14BA895A" w:tentative="1">
      <w:start w:val="1"/>
      <w:numFmt w:val="bullet"/>
      <w:lvlText w:val="•"/>
      <w:lvlJc w:val="left"/>
      <w:pPr>
        <w:tabs>
          <w:tab w:val="num" w:pos="2880"/>
        </w:tabs>
        <w:ind w:left="2880" w:hanging="360"/>
      </w:pPr>
      <w:rPr>
        <w:rFonts w:ascii="Arial" w:hAnsi="Arial" w:hint="default"/>
      </w:rPr>
    </w:lvl>
    <w:lvl w:ilvl="4" w:tplc="B8868EBE" w:tentative="1">
      <w:start w:val="1"/>
      <w:numFmt w:val="bullet"/>
      <w:lvlText w:val="•"/>
      <w:lvlJc w:val="left"/>
      <w:pPr>
        <w:tabs>
          <w:tab w:val="num" w:pos="3600"/>
        </w:tabs>
        <w:ind w:left="3600" w:hanging="360"/>
      </w:pPr>
      <w:rPr>
        <w:rFonts w:ascii="Arial" w:hAnsi="Arial" w:hint="default"/>
      </w:rPr>
    </w:lvl>
    <w:lvl w:ilvl="5" w:tplc="8D14CB90" w:tentative="1">
      <w:start w:val="1"/>
      <w:numFmt w:val="bullet"/>
      <w:lvlText w:val="•"/>
      <w:lvlJc w:val="left"/>
      <w:pPr>
        <w:tabs>
          <w:tab w:val="num" w:pos="4320"/>
        </w:tabs>
        <w:ind w:left="4320" w:hanging="360"/>
      </w:pPr>
      <w:rPr>
        <w:rFonts w:ascii="Arial" w:hAnsi="Arial" w:hint="default"/>
      </w:rPr>
    </w:lvl>
    <w:lvl w:ilvl="6" w:tplc="FA86768E" w:tentative="1">
      <w:start w:val="1"/>
      <w:numFmt w:val="bullet"/>
      <w:lvlText w:val="•"/>
      <w:lvlJc w:val="left"/>
      <w:pPr>
        <w:tabs>
          <w:tab w:val="num" w:pos="5040"/>
        </w:tabs>
        <w:ind w:left="5040" w:hanging="360"/>
      </w:pPr>
      <w:rPr>
        <w:rFonts w:ascii="Arial" w:hAnsi="Arial" w:hint="default"/>
      </w:rPr>
    </w:lvl>
    <w:lvl w:ilvl="7" w:tplc="95D80D3C" w:tentative="1">
      <w:start w:val="1"/>
      <w:numFmt w:val="bullet"/>
      <w:lvlText w:val="•"/>
      <w:lvlJc w:val="left"/>
      <w:pPr>
        <w:tabs>
          <w:tab w:val="num" w:pos="5760"/>
        </w:tabs>
        <w:ind w:left="5760" w:hanging="360"/>
      </w:pPr>
      <w:rPr>
        <w:rFonts w:ascii="Arial" w:hAnsi="Arial" w:hint="default"/>
      </w:rPr>
    </w:lvl>
    <w:lvl w:ilvl="8" w:tplc="F328EB24" w:tentative="1">
      <w:start w:val="1"/>
      <w:numFmt w:val="bullet"/>
      <w:lvlText w:val="•"/>
      <w:lvlJc w:val="left"/>
      <w:pPr>
        <w:tabs>
          <w:tab w:val="num" w:pos="6480"/>
        </w:tabs>
        <w:ind w:left="6480" w:hanging="360"/>
      </w:pPr>
      <w:rPr>
        <w:rFonts w:ascii="Arial" w:hAnsi="Arial" w:hint="default"/>
      </w:rPr>
    </w:lvl>
  </w:abstractNum>
  <w:abstractNum w:abstractNumId="1">
    <w:nsid w:val="0EC0104E"/>
    <w:multiLevelType w:val="hybridMultilevel"/>
    <w:tmpl w:val="8D347EA8"/>
    <w:lvl w:ilvl="0" w:tplc="8990C2DE">
      <w:start w:val="1"/>
      <w:numFmt w:val="bullet"/>
      <w:lvlText w:val="–"/>
      <w:lvlJc w:val="left"/>
      <w:pPr>
        <w:tabs>
          <w:tab w:val="num" w:pos="720"/>
        </w:tabs>
        <w:ind w:left="720" w:hanging="360"/>
      </w:pPr>
      <w:rPr>
        <w:rFonts w:ascii="Times New Roman" w:hAnsi="Times New Roman" w:hint="default"/>
      </w:rPr>
    </w:lvl>
    <w:lvl w:ilvl="1" w:tplc="4AAE79EA">
      <w:start w:val="1"/>
      <w:numFmt w:val="bullet"/>
      <w:lvlText w:val="–"/>
      <w:lvlJc w:val="left"/>
      <w:pPr>
        <w:tabs>
          <w:tab w:val="num" w:pos="1440"/>
        </w:tabs>
        <w:ind w:left="1440" w:hanging="360"/>
      </w:pPr>
      <w:rPr>
        <w:rFonts w:ascii="Times New Roman" w:hAnsi="Times New Roman" w:hint="default"/>
      </w:rPr>
    </w:lvl>
    <w:lvl w:ilvl="2" w:tplc="889A0A84" w:tentative="1">
      <w:start w:val="1"/>
      <w:numFmt w:val="bullet"/>
      <w:lvlText w:val="–"/>
      <w:lvlJc w:val="left"/>
      <w:pPr>
        <w:tabs>
          <w:tab w:val="num" w:pos="2160"/>
        </w:tabs>
        <w:ind w:left="2160" w:hanging="360"/>
      </w:pPr>
      <w:rPr>
        <w:rFonts w:ascii="Times New Roman" w:hAnsi="Times New Roman" w:hint="default"/>
      </w:rPr>
    </w:lvl>
    <w:lvl w:ilvl="3" w:tplc="C8842EBC" w:tentative="1">
      <w:start w:val="1"/>
      <w:numFmt w:val="bullet"/>
      <w:lvlText w:val="–"/>
      <w:lvlJc w:val="left"/>
      <w:pPr>
        <w:tabs>
          <w:tab w:val="num" w:pos="2880"/>
        </w:tabs>
        <w:ind w:left="2880" w:hanging="360"/>
      </w:pPr>
      <w:rPr>
        <w:rFonts w:ascii="Times New Roman" w:hAnsi="Times New Roman" w:hint="default"/>
      </w:rPr>
    </w:lvl>
    <w:lvl w:ilvl="4" w:tplc="3D7C19C6" w:tentative="1">
      <w:start w:val="1"/>
      <w:numFmt w:val="bullet"/>
      <w:lvlText w:val="–"/>
      <w:lvlJc w:val="left"/>
      <w:pPr>
        <w:tabs>
          <w:tab w:val="num" w:pos="3600"/>
        </w:tabs>
        <w:ind w:left="3600" w:hanging="360"/>
      </w:pPr>
      <w:rPr>
        <w:rFonts w:ascii="Times New Roman" w:hAnsi="Times New Roman" w:hint="default"/>
      </w:rPr>
    </w:lvl>
    <w:lvl w:ilvl="5" w:tplc="4AC61750" w:tentative="1">
      <w:start w:val="1"/>
      <w:numFmt w:val="bullet"/>
      <w:lvlText w:val="–"/>
      <w:lvlJc w:val="left"/>
      <w:pPr>
        <w:tabs>
          <w:tab w:val="num" w:pos="4320"/>
        </w:tabs>
        <w:ind w:left="4320" w:hanging="360"/>
      </w:pPr>
      <w:rPr>
        <w:rFonts w:ascii="Times New Roman" w:hAnsi="Times New Roman" w:hint="default"/>
      </w:rPr>
    </w:lvl>
    <w:lvl w:ilvl="6" w:tplc="9B4052B2" w:tentative="1">
      <w:start w:val="1"/>
      <w:numFmt w:val="bullet"/>
      <w:lvlText w:val="–"/>
      <w:lvlJc w:val="left"/>
      <w:pPr>
        <w:tabs>
          <w:tab w:val="num" w:pos="5040"/>
        </w:tabs>
        <w:ind w:left="5040" w:hanging="360"/>
      </w:pPr>
      <w:rPr>
        <w:rFonts w:ascii="Times New Roman" w:hAnsi="Times New Roman" w:hint="default"/>
      </w:rPr>
    </w:lvl>
    <w:lvl w:ilvl="7" w:tplc="D110D760" w:tentative="1">
      <w:start w:val="1"/>
      <w:numFmt w:val="bullet"/>
      <w:lvlText w:val="–"/>
      <w:lvlJc w:val="left"/>
      <w:pPr>
        <w:tabs>
          <w:tab w:val="num" w:pos="5760"/>
        </w:tabs>
        <w:ind w:left="5760" w:hanging="360"/>
      </w:pPr>
      <w:rPr>
        <w:rFonts w:ascii="Times New Roman" w:hAnsi="Times New Roman" w:hint="default"/>
      </w:rPr>
    </w:lvl>
    <w:lvl w:ilvl="8" w:tplc="3A1EE78C" w:tentative="1">
      <w:start w:val="1"/>
      <w:numFmt w:val="bullet"/>
      <w:lvlText w:val="–"/>
      <w:lvlJc w:val="left"/>
      <w:pPr>
        <w:tabs>
          <w:tab w:val="num" w:pos="6480"/>
        </w:tabs>
        <w:ind w:left="6480" w:hanging="360"/>
      </w:pPr>
      <w:rPr>
        <w:rFonts w:ascii="Times New Roman" w:hAnsi="Times New Roman" w:hint="default"/>
      </w:rPr>
    </w:lvl>
  </w:abstractNum>
  <w:abstractNum w:abstractNumId="2">
    <w:nsid w:val="22350FD0"/>
    <w:multiLevelType w:val="hybridMultilevel"/>
    <w:tmpl w:val="72A0EAF4"/>
    <w:lvl w:ilvl="0" w:tplc="431C045C">
      <w:start w:val="1"/>
      <w:numFmt w:val="upperLetter"/>
      <w:lvlText w:val="%1."/>
      <w:lvlJc w:val="left"/>
      <w:pPr>
        <w:ind w:left="1065" w:hanging="360"/>
      </w:pPr>
      <w:rPr>
        <w:rFonts w:asciiTheme="minorHAnsi" w:eastAsiaTheme="minorHAnsi" w:hAnsiTheme="minorHAnsi" w:cstheme="minorBidi"/>
      </w:rPr>
    </w:lvl>
    <w:lvl w:ilvl="1" w:tplc="040C0019">
      <w:start w:val="1"/>
      <w:numFmt w:val="lowerLetter"/>
      <w:lvlText w:val="%2."/>
      <w:lvlJc w:val="left"/>
      <w:pPr>
        <w:ind w:left="1785" w:hanging="360"/>
      </w:pPr>
    </w:lvl>
    <w:lvl w:ilvl="2" w:tplc="040C001B">
      <w:start w:val="1"/>
      <w:numFmt w:val="lowerRoman"/>
      <w:lvlText w:val="%3."/>
      <w:lvlJc w:val="right"/>
      <w:pPr>
        <w:ind w:left="2505" w:hanging="180"/>
      </w:pPr>
    </w:lvl>
    <w:lvl w:ilvl="3" w:tplc="040C000F">
      <w:start w:val="1"/>
      <w:numFmt w:val="decimal"/>
      <w:lvlText w:val="%4."/>
      <w:lvlJc w:val="left"/>
      <w:pPr>
        <w:ind w:left="3225" w:hanging="360"/>
      </w:pPr>
    </w:lvl>
    <w:lvl w:ilvl="4" w:tplc="040C0019">
      <w:start w:val="1"/>
      <w:numFmt w:val="lowerLetter"/>
      <w:lvlText w:val="%5."/>
      <w:lvlJc w:val="left"/>
      <w:pPr>
        <w:ind w:left="3945" w:hanging="360"/>
      </w:pPr>
    </w:lvl>
    <w:lvl w:ilvl="5" w:tplc="040C001B">
      <w:start w:val="1"/>
      <w:numFmt w:val="lowerRoman"/>
      <w:lvlText w:val="%6."/>
      <w:lvlJc w:val="right"/>
      <w:pPr>
        <w:ind w:left="4665" w:hanging="180"/>
      </w:pPr>
    </w:lvl>
    <w:lvl w:ilvl="6" w:tplc="040C000F">
      <w:start w:val="1"/>
      <w:numFmt w:val="decimal"/>
      <w:lvlText w:val="%7."/>
      <w:lvlJc w:val="left"/>
      <w:pPr>
        <w:ind w:left="5385" w:hanging="360"/>
      </w:pPr>
    </w:lvl>
    <w:lvl w:ilvl="7" w:tplc="040C0019">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
    <w:nsid w:val="23EC4172"/>
    <w:multiLevelType w:val="hybridMultilevel"/>
    <w:tmpl w:val="43C09D5A"/>
    <w:lvl w:ilvl="0" w:tplc="5C080146">
      <w:start w:val="1"/>
      <w:numFmt w:val="upperLetter"/>
      <w:lvlText w:val="%1."/>
      <w:lvlJc w:val="left"/>
      <w:pPr>
        <w:ind w:left="1065" w:hanging="360"/>
      </w:pPr>
      <w:rPr>
        <w:rFonts w:hint="default"/>
      </w:rPr>
    </w:lvl>
    <w:lvl w:ilvl="1" w:tplc="040C0019">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4">
    <w:nsid w:val="292E02C3"/>
    <w:multiLevelType w:val="hybridMultilevel"/>
    <w:tmpl w:val="97C855E6"/>
    <w:lvl w:ilvl="0" w:tplc="AE4E8C72">
      <w:start w:val="1"/>
      <w:numFmt w:val="upperRoman"/>
      <w:lvlText w:val="%1."/>
      <w:lvlJc w:val="left"/>
      <w:pPr>
        <w:ind w:left="750" w:hanging="720"/>
      </w:pPr>
      <w:rPr>
        <w:rFonts w:hint="default"/>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5">
    <w:nsid w:val="363D0739"/>
    <w:multiLevelType w:val="hybridMultilevel"/>
    <w:tmpl w:val="A244750A"/>
    <w:lvl w:ilvl="0" w:tplc="3B1645DE">
      <w:start w:val="1"/>
      <w:numFmt w:val="upperLetter"/>
      <w:lvlText w:val="%1."/>
      <w:lvlJc w:val="left"/>
      <w:pPr>
        <w:ind w:left="1065" w:hanging="360"/>
      </w:pPr>
      <w:rPr>
        <w:rFonts w:hint="default"/>
      </w:rPr>
    </w:lvl>
    <w:lvl w:ilvl="1" w:tplc="5CB29BCC">
      <w:start w:val="1"/>
      <w:numFmt w:val="lowerLetter"/>
      <w:lvlText w:val="%2."/>
      <w:lvlJc w:val="left"/>
      <w:pPr>
        <w:ind w:left="1785" w:hanging="360"/>
      </w:pPr>
      <w:rPr>
        <w:b w:val="0"/>
        <w:sz w:val="22"/>
        <w:szCs w:val="22"/>
      </w:r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6">
    <w:nsid w:val="399D7C95"/>
    <w:multiLevelType w:val="hybridMultilevel"/>
    <w:tmpl w:val="44249E80"/>
    <w:lvl w:ilvl="0" w:tplc="396E9444">
      <w:start w:val="1"/>
      <w:numFmt w:val="bullet"/>
      <w:lvlText w:val="•"/>
      <w:lvlJc w:val="left"/>
      <w:pPr>
        <w:tabs>
          <w:tab w:val="num" w:pos="720"/>
        </w:tabs>
        <w:ind w:left="720" w:hanging="360"/>
      </w:pPr>
      <w:rPr>
        <w:rFonts w:ascii="Times New Roman" w:hAnsi="Times New Roman" w:hint="default"/>
      </w:rPr>
    </w:lvl>
    <w:lvl w:ilvl="1" w:tplc="6472E8F2" w:tentative="1">
      <w:start w:val="1"/>
      <w:numFmt w:val="bullet"/>
      <w:lvlText w:val="•"/>
      <w:lvlJc w:val="left"/>
      <w:pPr>
        <w:tabs>
          <w:tab w:val="num" w:pos="1440"/>
        </w:tabs>
        <w:ind w:left="1440" w:hanging="360"/>
      </w:pPr>
      <w:rPr>
        <w:rFonts w:ascii="Times New Roman" w:hAnsi="Times New Roman" w:hint="default"/>
      </w:rPr>
    </w:lvl>
    <w:lvl w:ilvl="2" w:tplc="30AEDF28" w:tentative="1">
      <w:start w:val="1"/>
      <w:numFmt w:val="bullet"/>
      <w:lvlText w:val="•"/>
      <w:lvlJc w:val="left"/>
      <w:pPr>
        <w:tabs>
          <w:tab w:val="num" w:pos="2160"/>
        </w:tabs>
        <w:ind w:left="2160" w:hanging="360"/>
      </w:pPr>
      <w:rPr>
        <w:rFonts w:ascii="Times New Roman" w:hAnsi="Times New Roman" w:hint="default"/>
      </w:rPr>
    </w:lvl>
    <w:lvl w:ilvl="3" w:tplc="B73C2396" w:tentative="1">
      <w:start w:val="1"/>
      <w:numFmt w:val="bullet"/>
      <w:lvlText w:val="•"/>
      <w:lvlJc w:val="left"/>
      <w:pPr>
        <w:tabs>
          <w:tab w:val="num" w:pos="2880"/>
        </w:tabs>
        <w:ind w:left="2880" w:hanging="360"/>
      </w:pPr>
      <w:rPr>
        <w:rFonts w:ascii="Times New Roman" w:hAnsi="Times New Roman" w:hint="default"/>
      </w:rPr>
    </w:lvl>
    <w:lvl w:ilvl="4" w:tplc="88BAE92C" w:tentative="1">
      <w:start w:val="1"/>
      <w:numFmt w:val="bullet"/>
      <w:lvlText w:val="•"/>
      <w:lvlJc w:val="left"/>
      <w:pPr>
        <w:tabs>
          <w:tab w:val="num" w:pos="3600"/>
        </w:tabs>
        <w:ind w:left="3600" w:hanging="360"/>
      </w:pPr>
      <w:rPr>
        <w:rFonts w:ascii="Times New Roman" w:hAnsi="Times New Roman" w:hint="default"/>
      </w:rPr>
    </w:lvl>
    <w:lvl w:ilvl="5" w:tplc="02CEF03E" w:tentative="1">
      <w:start w:val="1"/>
      <w:numFmt w:val="bullet"/>
      <w:lvlText w:val="•"/>
      <w:lvlJc w:val="left"/>
      <w:pPr>
        <w:tabs>
          <w:tab w:val="num" w:pos="4320"/>
        </w:tabs>
        <w:ind w:left="4320" w:hanging="360"/>
      </w:pPr>
      <w:rPr>
        <w:rFonts w:ascii="Times New Roman" w:hAnsi="Times New Roman" w:hint="default"/>
      </w:rPr>
    </w:lvl>
    <w:lvl w:ilvl="6" w:tplc="3CEA62CE" w:tentative="1">
      <w:start w:val="1"/>
      <w:numFmt w:val="bullet"/>
      <w:lvlText w:val="•"/>
      <w:lvlJc w:val="left"/>
      <w:pPr>
        <w:tabs>
          <w:tab w:val="num" w:pos="5040"/>
        </w:tabs>
        <w:ind w:left="5040" w:hanging="360"/>
      </w:pPr>
      <w:rPr>
        <w:rFonts w:ascii="Times New Roman" w:hAnsi="Times New Roman" w:hint="default"/>
      </w:rPr>
    </w:lvl>
    <w:lvl w:ilvl="7" w:tplc="12129958" w:tentative="1">
      <w:start w:val="1"/>
      <w:numFmt w:val="bullet"/>
      <w:lvlText w:val="•"/>
      <w:lvlJc w:val="left"/>
      <w:pPr>
        <w:tabs>
          <w:tab w:val="num" w:pos="5760"/>
        </w:tabs>
        <w:ind w:left="5760" w:hanging="360"/>
      </w:pPr>
      <w:rPr>
        <w:rFonts w:ascii="Times New Roman" w:hAnsi="Times New Roman" w:hint="default"/>
      </w:rPr>
    </w:lvl>
    <w:lvl w:ilvl="8" w:tplc="5818FBB4" w:tentative="1">
      <w:start w:val="1"/>
      <w:numFmt w:val="bullet"/>
      <w:lvlText w:val="•"/>
      <w:lvlJc w:val="left"/>
      <w:pPr>
        <w:tabs>
          <w:tab w:val="num" w:pos="6480"/>
        </w:tabs>
        <w:ind w:left="6480" w:hanging="360"/>
      </w:pPr>
      <w:rPr>
        <w:rFonts w:ascii="Times New Roman" w:hAnsi="Times New Roman" w:hint="default"/>
      </w:rPr>
    </w:lvl>
  </w:abstractNum>
  <w:abstractNum w:abstractNumId="7">
    <w:nsid w:val="45AB6907"/>
    <w:multiLevelType w:val="hybridMultilevel"/>
    <w:tmpl w:val="1FDA585E"/>
    <w:lvl w:ilvl="0" w:tplc="B46ACE34">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5BD2589"/>
    <w:multiLevelType w:val="hybridMultilevel"/>
    <w:tmpl w:val="2DD47D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1ED3423"/>
    <w:multiLevelType w:val="hybridMultilevel"/>
    <w:tmpl w:val="2FE863B6"/>
    <w:lvl w:ilvl="0" w:tplc="297CC00C">
      <w:start w:val="3"/>
      <w:numFmt w:val="lowerLetter"/>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2250F58"/>
    <w:multiLevelType w:val="multilevel"/>
    <w:tmpl w:val="D53AA30E"/>
    <w:lvl w:ilvl="0">
      <w:start w:val="1"/>
      <w:numFmt w:val="upperLetter"/>
      <w:lvlText w:val="%1."/>
      <w:lvlJc w:val="left"/>
      <w:pPr>
        <w:ind w:left="1065" w:hanging="360"/>
      </w:pPr>
      <w:rPr>
        <w:rFonts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1">
    <w:nsid w:val="5C3C297C"/>
    <w:multiLevelType w:val="hybridMultilevel"/>
    <w:tmpl w:val="49CEE25A"/>
    <w:lvl w:ilvl="0" w:tplc="040C0019">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084714B"/>
    <w:multiLevelType w:val="hybridMultilevel"/>
    <w:tmpl w:val="25A475C2"/>
    <w:lvl w:ilvl="0" w:tplc="35B28022">
      <w:start w:val="1"/>
      <w:numFmt w:val="bullet"/>
      <w:lvlText w:val=""/>
      <w:lvlJc w:val="left"/>
      <w:pPr>
        <w:tabs>
          <w:tab w:val="num" w:pos="720"/>
        </w:tabs>
        <w:ind w:left="720" w:hanging="360"/>
      </w:pPr>
      <w:rPr>
        <w:rFonts w:ascii="Wingdings 2" w:hAnsi="Wingdings 2" w:hint="default"/>
      </w:rPr>
    </w:lvl>
    <w:lvl w:ilvl="1" w:tplc="23AAB3D4" w:tentative="1">
      <w:start w:val="1"/>
      <w:numFmt w:val="bullet"/>
      <w:lvlText w:val=""/>
      <w:lvlJc w:val="left"/>
      <w:pPr>
        <w:tabs>
          <w:tab w:val="num" w:pos="1440"/>
        </w:tabs>
        <w:ind w:left="1440" w:hanging="360"/>
      </w:pPr>
      <w:rPr>
        <w:rFonts w:ascii="Wingdings 2" w:hAnsi="Wingdings 2" w:hint="default"/>
      </w:rPr>
    </w:lvl>
    <w:lvl w:ilvl="2" w:tplc="4170F680" w:tentative="1">
      <w:start w:val="1"/>
      <w:numFmt w:val="bullet"/>
      <w:lvlText w:val=""/>
      <w:lvlJc w:val="left"/>
      <w:pPr>
        <w:tabs>
          <w:tab w:val="num" w:pos="2160"/>
        </w:tabs>
        <w:ind w:left="2160" w:hanging="360"/>
      </w:pPr>
      <w:rPr>
        <w:rFonts w:ascii="Wingdings 2" w:hAnsi="Wingdings 2" w:hint="default"/>
      </w:rPr>
    </w:lvl>
    <w:lvl w:ilvl="3" w:tplc="3612BEEC" w:tentative="1">
      <w:start w:val="1"/>
      <w:numFmt w:val="bullet"/>
      <w:lvlText w:val=""/>
      <w:lvlJc w:val="left"/>
      <w:pPr>
        <w:tabs>
          <w:tab w:val="num" w:pos="2880"/>
        </w:tabs>
        <w:ind w:left="2880" w:hanging="360"/>
      </w:pPr>
      <w:rPr>
        <w:rFonts w:ascii="Wingdings 2" w:hAnsi="Wingdings 2" w:hint="default"/>
      </w:rPr>
    </w:lvl>
    <w:lvl w:ilvl="4" w:tplc="E7625AA4" w:tentative="1">
      <w:start w:val="1"/>
      <w:numFmt w:val="bullet"/>
      <w:lvlText w:val=""/>
      <w:lvlJc w:val="left"/>
      <w:pPr>
        <w:tabs>
          <w:tab w:val="num" w:pos="3600"/>
        </w:tabs>
        <w:ind w:left="3600" w:hanging="360"/>
      </w:pPr>
      <w:rPr>
        <w:rFonts w:ascii="Wingdings 2" w:hAnsi="Wingdings 2" w:hint="default"/>
      </w:rPr>
    </w:lvl>
    <w:lvl w:ilvl="5" w:tplc="C1209B96" w:tentative="1">
      <w:start w:val="1"/>
      <w:numFmt w:val="bullet"/>
      <w:lvlText w:val=""/>
      <w:lvlJc w:val="left"/>
      <w:pPr>
        <w:tabs>
          <w:tab w:val="num" w:pos="4320"/>
        </w:tabs>
        <w:ind w:left="4320" w:hanging="360"/>
      </w:pPr>
      <w:rPr>
        <w:rFonts w:ascii="Wingdings 2" w:hAnsi="Wingdings 2" w:hint="default"/>
      </w:rPr>
    </w:lvl>
    <w:lvl w:ilvl="6" w:tplc="33E40AC6" w:tentative="1">
      <w:start w:val="1"/>
      <w:numFmt w:val="bullet"/>
      <w:lvlText w:val=""/>
      <w:lvlJc w:val="left"/>
      <w:pPr>
        <w:tabs>
          <w:tab w:val="num" w:pos="5040"/>
        </w:tabs>
        <w:ind w:left="5040" w:hanging="360"/>
      </w:pPr>
      <w:rPr>
        <w:rFonts w:ascii="Wingdings 2" w:hAnsi="Wingdings 2" w:hint="default"/>
      </w:rPr>
    </w:lvl>
    <w:lvl w:ilvl="7" w:tplc="D1FEA9E4" w:tentative="1">
      <w:start w:val="1"/>
      <w:numFmt w:val="bullet"/>
      <w:lvlText w:val=""/>
      <w:lvlJc w:val="left"/>
      <w:pPr>
        <w:tabs>
          <w:tab w:val="num" w:pos="5760"/>
        </w:tabs>
        <w:ind w:left="5760" w:hanging="360"/>
      </w:pPr>
      <w:rPr>
        <w:rFonts w:ascii="Wingdings 2" w:hAnsi="Wingdings 2" w:hint="default"/>
      </w:rPr>
    </w:lvl>
    <w:lvl w:ilvl="8" w:tplc="11D6BC48" w:tentative="1">
      <w:start w:val="1"/>
      <w:numFmt w:val="bullet"/>
      <w:lvlText w:val=""/>
      <w:lvlJc w:val="left"/>
      <w:pPr>
        <w:tabs>
          <w:tab w:val="num" w:pos="6480"/>
        </w:tabs>
        <w:ind w:left="6480" w:hanging="360"/>
      </w:pPr>
      <w:rPr>
        <w:rFonts w:ascii="Wingdings 2" w:hAnsi="Wingdings 2" w:hint="default"/>
      </w:rPr>
    </w:lvl>
  </w:abstractNum>
  <w:abstractNum w:abstractNumId="13">
    <w:nsid w:val="68251778"/>
    <w:multiLevelType w:val="hybridMultilevel"/>
    <w:tmpl w:val="C0C02324"/>
    <w:lvl w:ilvl="0" w:tplc="66CCFF0A">
      <w:start w:val="5"/>
      <w:numFmt w:val="lowerLetter"/>
      <w:lvlText w:val="%1."/>
      <w:lvlJc w:val="left"/>
      <w:pPr>
        <w:ind w:left="1785" w:hanging="360"/>
      </w:pPr>
      <w:rPr>
        <w:rFonts w:hint="default"/>
      </w:rPr>
    </w:lvl>
    <w:lvl w:ilvl="1" w:tplc="040C0019" w:tentative="1">
      <w:start w:val="1"/>
      <w:numFmt w:val="lowerLetter"/>
      <w:lvlText w:val="%2."/>
      <w:lvlJc w:val="left"/>
      <w:pPr>
        <w:ind w:left="2505" w:hanging="360"/>
      </w:pPr>
    </w:lvl>
    <w:lvl w:ilvl="2" w:tplc="040C001B" w:tentative="1">
      <w:start w:val="1"/>
      <w:numFmt w:val="lowerRoman"/>
      <w:lvlText w:val="%3."/>
      <w:lvlJc w:val="right"/>
      <w:pPr>
        <w:ind w:left="3225" w:hanging="180"/>
      </w:pPr>
    </w:lvl>
    <w:lvl w:ilvl="3" w:tplc="040C000F" w:tentative="1">
      <w:start w:val="1"/>
      <w:numFmt w:val="decimal"/>
      <w:lvlText w:val="%4."/>
      <w:lvlJc w:val="left"/>
      <w:pPr>
        <w:ind w:left="3945" w:hanging="360"/>
      </w:pPr>
    </w:lvl>
    <w:lvl w:ilvl="4" w:tplc="040C0019" w:tentative="1">
      <w:start w:val="1"/>
      <w:numFmt w:val="lowerLetter"/>
      <w:lvlText w:val="%5."/>
      <w:lvlJc w:val="left"/>
      <w:pPr>
        <w:ind w:left="4665" w:hanging="360"/>
      </w:pPr>
    </w:lvl>
    <w:lvl w:ilvl="5" w:tplc="040C001B" w:tentative="1">
      <w:start w:val="1"/>
      <w:numFmt w:val="lowerRoman"/>
      <w:lvlText w:val="%6."/>
      <w:lvlJc w:val="right"/>
      <w:pPr>
        <w:ind w:left="5385" w:hanging="180"/>
      </w:pPr>
    </w:lvl>
    <w:lvl w:ilvl="6" w:tplc="040C000F" w:tentative="1">
      <w:start w:val="1"/>
      <w:numFmt w:val="decimal"/>
      <w:lvlText w:val="%7."/>
      <w:lvlJc w:val="left"/>
      <w:pPr>
        <w:ind w:left="6105" w:hanging="360"/>
      </w:pPr>
    </w:lvl>
    <w:lvl w:ilvl="7" w:tplc="040C0019" w:tentative="1">
      <w:start w:val="1"/>
      <w:numFmt w:val="lowerLetter"/>
      <w:lvlText w:val="%8."/>
      <w:lvlJc w:val="left"/>
      <w:pPr>
        <w:ind w:left="6825" w:hanging="360"/>
      </w:pPr>
    </w:lvl>
    <w:lvl w:ilvl="8" w:tplc="040C001B" w:tentative="1">
      <w:start w:val="1"/>
      <w:numFmt w:val="lowerRoman"/>
      <w:lvlText w:val="%9."/>
      <w:lvlJc w:val="right"/>
      <w:pPr>
        <w:ind w:left="7545" w:hanging="180"/>
      </w:pPr>
    </w:lvl>
  </w:abstractNum>
  <w:abstractNum w:abstractNumId="14">
    <w:nsid w:val="77E84AF2"/>
    <w:multiLevelType w:val="hybridMultilevel"/>
    <w:tmpl w:val="BA8412B6"/>
    <w:lvl w:ilvl="0" w:tplc="42CAB520">
      <w:start w:val="1"/>
      <w:numFmt w:val="bullet"/>
      <w:lvlText w:val="•"/>
      <w:lvlJc w:val="left"/>
      <w:pPr>
        <w:tabs>
          <w:tab w:val="num" w:pos="720"/>
        </w:tabs>
        <w:ind w:left="720" w:hanging="360"/>
      </w:pPr>
      <w:rPr>
        <w:rFonts w:ascii="Times New Roman" w:hAnsi="Times New Roman" w:hint="default"/>
      </w:rPr>
    </w:lvl>
    <w:lvl w:ilvl="1" w:tplc="FF4A498E" w:tentative="1">
      <w:start w:val="1"/>
      <w:numFmt w:val="bullet"/>
      <w:lvlText w:val="•"/>
      <w:lvlJc w:val="left"/>
      <w:pPr>
        <w:tabs>
          <w:tab w:val="num" w:pos="1440"/>
        </w:tabs>
        <w:ind w:left="1440" w:hanging="360"/>
      </w:pPr>
      <w:rPr>
        <w:rFonts w:ascii="Times New Roman" w:hAnsi="Times New Roman" w:hint="default"/>
      </w:rPr>
    </w:lvl>
    <w:lvl w:ilvl="2" w:tplc="37063F8A" w:tentative="1">
      <w:start w:val="1"/>
      <w:numFmt w:val="bullet"/>
      <w:lvlText w:val="•"/>
      <w:lvlJc w:val="left"/>
      <w:pPr>
        <w:tabs>
          <w:tab w:val="num" w:pos="2160"/>
        </w:tabs>
        <w:ind w:left="2160" w:hanging="360"/>
      </w:pPr>
      <w:rPr>
        <w:rFonts w:ascii="Times New Roman" w:hAnsi="Times New Roman" w:hint="default"/>
      </w:rPr>
    </w:lvl>
    <w:lvl w:ilvl="3" w:tplc="01E4D9E2" w:tentative="1">
      <w:start w:val="1"/>
      <w:numFmt w:val="bullet"/>
      <w:lvlText w:val="•"/>
      <w:lvlJc w:val="left"/>
      <w:pPr>
        <w:tabs>
          <w:tab w:val="num" w:pos="2880"/>
        </w:tabs>
        <w:ind w:left="2880" w:hanging="360"/>
      </w:pPr>
      <w:rPr>
        <w:rFonts w:ascii="Times New Roman" w:hAnsi="Times New Roman" w:hint="default"/>
      </w:rPr>
    </w:lvl>
    <w:lvl w:ilvl="4" w:tplc="594C09F2" w:tentative="1">
      <w:start w:val="1"/>
      <w:numFmt w:val="bullet"/>
      <w:lvlText w:val="•"/>
      <w:lvlJc w:val="left"/>
      <w:pPr>
        <w:tabs>
          <w:tab w:val="num" w:pos="3600"/>
        </w:tabs>
        <w:ind w:left="3600" w:hanging="360"/>
      </w:pPr>
      <w:rPr>
        <w:rFonts w:ascii="Times New Roman" w:hAnsi="Times New Roman" w:hint="default"/>
      </w:rPr>
    </w:lvl>
    <w:lvl w:ilvl="5" w:tplc="E2AA2914" w:tentative="1">
      <w:start w:val="1"/>
      <w:numFmt w:val="bullet"/>
      <w:lvlText w:val="•"/>
      <w:lvlJc w:val="left"/>
      <w:pPr>
        <w:tabs>
          <w:tab w:val="num" w:pos="4320"/>
        </w:tabs>
        <w:ind w:left="4320" w:hanging="360"/>
      </w:pPr>
      <w:rPr>
        <w:rFonts w:ascii="Times New Roman" w:hAnsi="Times New Roman" w:hint="default"/>
      </w:rPr>
    </w:lvl>
    <w:lvl w:ilvl="6" w:tplc="4AA2B310" w:tentative="1">
      <w:start w:val="1"/>
      <w:numFmt w:val="bullet"/>
      <w:lvlText w:val="•"/>
      <w:lvlJc w:val="left"/>
      <w:pPr>
        <w:tabs>
          <w:tab w:val="num" w:pos="5040"/>
        </w:tabs>
        <w:ind w:left="5040" w:hanging="360"/>
      </w:pPr>
      <w:rPr>
        <w:rFonts w:ascii="Times New Roman" w:hAnsi="Times New Roman" w:hint="default"/>
      </w:rPr>
    </w:lvl>
    <w:lvl w:ilvl="7" w:tplc="F1481FBA" w:tentative="1">
      <w:start w:val="1"/>
      <w:numFmt w:val="bullet"/>
      <w:lvlText w:val="•"/>
      <w:lvlJc w:val="left"/>
      <w:pPr>
        <w:tabs>
          <w:tab w:val="num" w:pos="5760"/>
        </w:tabs>
        <w:ind w:left="5760" w:hanging="360"/>
      </w:pPr>
      <w:rPr>
        <w:rFonts w:ascii="Times New Roman" w:hAnsi="Times New Roman" w:hint="default"/>
      </w:rPr>
    </w:lvl>
    <w:lvl w:ilvl="8" w:tplc="ADBCB73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B182273"/>
    <w:multiLevelType w:val="hybridMultilevel"/>
    <w:tmpl w:val="38B6FEF4"/>
    <w:lvl w:ilvl="0" w:tplc="0666C1DA">
      <w:start w:val="1"/>
      <w:numFmt w:val="upperLetter"/>
      <w:lvlText w:val="%1."/>
      <w:lvlJc w:val="left"/>
      <w:pPr>
        <w:ind w:left="1065" w:hanging="360"/>
      </w:pPr>
      <w:rPr>
        <w:rFonts w:hint="default"/>
      </w:rPr>
    </w:lvl>
    <w:lvl w:ilvl="1" w:tplc="040C0019">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num w:numId="1">
    <w:abstractNumId w:val="3"/>
  </w:num>
  <w:num w:numId="2">
    <w:abstractNumId w:val="7"/>
  </w:num>
  <w:num w:numId="3">
    <w:abstractNumId w:val="2"/>
  </w:num>
  <w:num w:numId="4">
    <w:abstractNumId w:val="5"/>
  </w:num>
  <w:num w:numId="5">
    <w:abstractNumId w:val="4"/>
  </w:num>
  <w:num w:numId="6">
    <w:abstractNumId w:val="12"/>
  </w:num>
  <w:num w:numId="7">
    <w:abstractNumId w:val="14"/>
  </w:num>
  <w:num w:numId="8">
    <w:abstractNumId w:val="1"/>
  </w:num>
  <w:num w:numId="9">
    <w:abstractNumId w:val="8"/>
  </w:num>
  <w:num w:numId="10">
    <w:abstractNumId w:val="0"/>
  </w:num>
  <w:num w:numId="11">
    <w:abstractNumId w:val="15"/>
  </w:num>
  <w:num w:numId="12">
    <w:abstractNumId w:val="10"/>
  </w:num>
  <w:num w:numId="13">
    <w:abstractNumId w:val="6"/>
  </w:num>
  <w:num w:numId="14">
    <w:abstractNumId w:val="13"/>
  </w:num>
  <w:num w:numId="15">
    <w:abstractNumId w:val="11"/>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145872"/>
    <w:rsid w:val="00054914"/>
    <w:rsid w:val="0008601B"/>
    <w:rsid w:val="000A3A38"/>
    <w:rsid w:val="000A7DAC"/>
    <w:rsid w:val="000C1320"/>
    <w:rsid w:val="000F4592"/>
    <w:rsid w:val="00122DB3"/>
    <w:rsid w:val="00145872"/>
    <w:rsid w:val="00163CE8"/>
    <w:rsid w:val="001744B4"/>
    <w:rsid w:val="001A0CAB"/>
    <w:rsid w:val="001B2B5F"/>
    <w:rsid w:val="001C3CB9"/>
    <w:rsid w:val="001D0993"/>
    <w:rsid w:val="002005F1"/>
    <w:rsid w:val="00227A75"/>
    <w:rsid w:val="002638FC"/>
    <w:rsid w:val="00281F99"/>
    <w:rsid w:val="002A148B"/>
    <w:rsid w:val="0034592C"/>
    <w:rsid w:val="00387972"/>
    <w:rsid w:val="003B76A6"/>
    <w:rsid w:val="003E713D"/>
    <w:rsid w:val="00401954"/>
    <w:rsid w:val="00412EE1"/>
    <w:rsid w:val="004723F7"/>
    <w:rsid w:val="004D3CA6"/>
    <w:rsid w:val="004E5843"/>
    <w:rsid w:val="004F24D1"/>
    <w:rsid w:val="005151F1"/>
    <w:rsid w:val="00540096"/>
    <w:rsid w:val="00570740"/>
    <w:rsid w:val="00586697"/>
    <w:rsid w:val="0059011E"/>
    <w:rsid w:val="00592671"/>
    <w:rsid w:val="00594D23"/>
    <w:rsid w:val="005A09BD"/>
    <w:rsid w:val="00606026"/>
    <w:rsid w:val="006627BA"/>
    <w:rsid w:val="006772FA"/>
    <w:rsid w:val="006A13AF"/>
    <w:rsid w:val="006A74A7"/>
    <w:rsid w:val="006D6815"/>
    <w:rsid w:val="006F6479"/>
    <w:rsid w:val="007016D1"/>
    <w:rsid w:val="007241DD"/>
    <w:rsid w:val="00726BE8"/>
    <w:rsid w:val="007B1E8E"/>
    <w:rsid w:val="007C09B9"/>
    <w:rsid w:val="00811F9A"/>
    <w:rsid w:val="0081354F"/>
    <w:rsid w:val="008648C4"/>
    <w:rsid w:val="00885381"/>
    <w:rsid w:val="008C0076"/>
    <w:rsid w:val="008C3AB6"/>
    <w:rsid w:val="008C4FE8"/>
    <w:rsid w:val="00930C82"/>
    <w:rsid w:val="00990A53"/>
    <w:rsid w:val="009A4AFE"/>
    <w:rsid w:val="009D35AA"/>
    <w:rsid w:val="00A27DD9"/>
    <w:rsid w:val="00A8644C"/>
    <w:rsid w:val="00A90676"/>
    <w:rsid w:val="00A90F53"/>
    <w:rsid w:val="00AB287F"/>
    <w:rsid w:val="00AF1CA4"/>
    <w:rsid w:val="00B03AA0"/>
    <w:rsid w:val="00B04818"/>
    <w:rsid w:val="00B43AE2"/>
    <w:rsid w:val="00B7393F"/>
    <w:rsid w:val="00B74497"/>
    <w:rsid w:val="00B75B8A"/>
    <w:rsid w:val="00B76FB1"/>
    <w:rsid w:val="00B87A8B"/>
    <w:rsid w:val="00B94CB9"/>
    <w:rsid w:val="00BA5480"/>
    <w:rsid w:val="00BB6241"/>
    <w:rsid w:val="00BC4AF6"/>
    <w:rsid w:val="00BE2C5C"/>
    <w:rsid w:val="00C16752"/>
    <w:rsid w:val="00C17E98"/>
    <w:rsid w:val="00C96552"/>
    <w:rsid w:val="00C966A3"/>
    <w:rsid w:val="00C97EF1"/>
    <w:rsid w:val="00CA668D"/>
    <w:rsid w:val="00CB26C9"/>
    <w:rsid w:val="00CD6578"/>
    <w:rsid w:val="00D46ED5"/>
    <w:rsid w:val="00DB6E50"/>
    <w:rsid w:val="00E342DE"/>
    <w:rsid w:val="00E476CC"/>
    <w:rsid w:val="00E561AD"/>
    <w:rsid w:val="00E665A0"/>
    <w:rsid w:val="00E92136"/>
    <w:rsid w:val="00E954DB"/>
    <w:rsid w:val="00EB3110"/>
    <w:rsid w:val="00EC16BC"/>
    <w:rsid w:val="00F13446"/>
    <w:rsid w:val="00F14E05"/>
    <w:rsid w:val="00F428EB"/>
    <w:rsid w:val="00F51803"/>
    <w:rsid w:val="00F652D9"/>
    <w:rsid w:val="00F65850"/>
    <w:rsid w:val="00F77CAE"/>
    <w:rsid w:val="00FA0429"/>
    <w:rsid w:val="00FA524F"/>
    <w:rsid w:val="00FA6D51"/>
    <w:rsid w:val="00FB7228"/>
    <w:rsid w:val="00FE3816"/>
    <w:rsid w:val="00FF1DD5"/>
    <w:rsid w:val="00FF4E3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AutoShape 5"/>
        <o:r id="V:Rule4"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AA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638F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2638FC"/>
  </w:style>
  <w:style w:type="paragraph" w:styleId="Footer">
    <w:name w:val="footer"/>
    <w:basedOn w:val="Normal"/>
    <w:link w:val="FooterChar"/>
    <w:uiPriority w:val="99"/>
    <w:unhideWhenUsed/>
    <w:rsid w:val="002638FC"/>
    <w:pPr>
      <w:tabs>
        <w:tab w:val="center" w:pos="4536"/>
        <w:tab w:val="right" w:pos="9072"/>
      </w:tabs>
      <w:spacing w:after="0" w:line="240" w:lineRule="auto"/>
    </w:pPr>
  </w:style>
  <w:style w:type="character" w:customStyle="1" w:styleId="FooterChar">
    <w:name w:val="Footer Char"/>
    <w:basedOn w:val="DefaultParagraphFont"/>
    <w:link w:val="Footer"/>
    <w:uiPriority w:val="99"/>
    <w:rsid w:val="002638FC"/>
  </w:style>
  <w:style w:type="paragraph" w:styleId="ListParagraph">
    <w:name w:val="List Paragraph"/>
    <w:basedOn w:val="Normal"/>
    <w:uiPriority w:val="34"/>
    <w:qFormat/>
    <w:rsid w:val="00CA668D"/>
    <w:pPr>
      <w:ind w:left="720"/>
      <w:contextualSpacing/>
    </w:pPr>
  </w:style>
  <w:style w:type="table" w:styleId="TableGrid">
    <w:name w:val="Table Grid"/>
    <w:basedOn w:val="TableNormal"/>
    <w:uiPriority w:val="59"/>
    <w:rsid w:val="00CA66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27A7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27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A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2638F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638FC"/>
  </w:style>
  <w:style w:type="paragraph" w:styleId="Pieddepage">
    <w:name w:val="footer"/>
    <w:basedOn w:val="Normal"/>
    <w:link w:val="PieddepageCar"/>
    <w:uiPriority w:val="99"/>
    <w:unhideWhenUsed/>
    <w:rsid w:val="002638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38FC"/>
  </w:style>
  <w:style w:type="paragraph" w:styleId="Paragraphedeliste">
    <w:name w:val="List Paragraph"/>
    <w:basedOn w:val="Normal"/>
    <w:uiPriority w:val="34"/>
    <w:qFormat/>
    <w:rsid w:val="00CA668D"/>
    <w:pPr>
      <w:ind w:left="720"/>
      <w:contextualSpacing/>
    </w:pPr>
  </w:style>
  <w:style w:type="table" w:styleId="Grilledutableau">
    <w:name w:val="Table Grid"/>
    <w:basedOn w:val="TableauNormal"/>
    <w:uiPriority w:val="59"/>
    <w:rsid w:val="00CA66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27A75"/>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227A7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7A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2767441">
      <w:bodyDiv w:val="1"/>
      <w:marLeft w:val="0"/>
      <w:marRight w:val="0"/>
      <w:marTop w:val="0"/>
      <w:marBottom w:val="0"/>
      <w:divBdr>
        <w:top w:val="none" w:sz="0" w:space="0" w:color="auto"/>
        <w:left w:val="none" w:sz="0" w:space="0" w:color="auto"/>
        <w:bottom w:val="none" w:sz="0" w:space="0" w:color="auto"/>
        <w:right w:val="none" w:sz="0" w:space="0" w:color="auto"/>
      </w:divBdr>
      <w:divsChild>
        <w:div w:id="945964174">
          <w:marLeft w:val="547"/>
          <w:marRight w:val="0"/>
          <w:marTop w:val="96"/>
          <w:marBottom w:val="0"/>
          <w:divBdr>
            <w:top w:val="none" w:sz="0" w:space="0" w:color="auto"/>
            <w:left w:val="none" w:sz="0" w:space="0" w:color="auto"/>
            <w:bottom w:val="none" w:sz="0" w:space="0" w:color="auto"/>
            <w:right w:val="none" w:sz="0" w:space="0" w:color="auto"/>
          </w:divBdr>
        </w:div>
      </w:divsChild>
    </w:div>
    <w:div w:id="181087343">
      <w:bodyDiv w:val="1"/>
      <w:marLeft w:val="0"/>
      <w:marRight w:val="0"/>
      <w:marTop w:val="0"/>
      <w:marBottom w:val="0"/>
      <w:divBdr>
        <w:top w:val="none" w:sz="0" w:space="0" w:color="auto"/>
        <w:left w:val="none" w:sz="0" w:space="0" w:color="auto"/>
        <w:bottom w:val="none" w:sz="0" w:space="0" w:color="auto"/>
        <w:right w:val="none" w:sz="0" w:space="0" w:color="auto"/>
      </w:divBdr>
    </w:div>
    <w:div w:id="333918346">
      <w:bodyDiv w:val="1"/>
      <w:marLeft w:val="0"/>
      <w:marRight w:val="0"/>
      <w:marTop w:val="0"/>
      <w:marBottom w:val="0"/>
      <w:divBdr>
        <w:top w:val="none" w:sz="0" w:space="0" w:color="auto"/>
        <w:left w:val="none" w:sz="0" w:space="0" w:color="auto"/>
        <w:bottom w:val="none" w:sz="0" w:space="0" w:color="auto"/>
        <w:right w:val="none" w:sz="0" w:space="0" w:color="auto"/>
      </w:divBdr>
      <w:divsChild>
        <w:div w:id="1675497367">
          <w:marLeft w:val="547"/>
          <w:marRight w:val="0"/>
          <w:marTop w:val="115"/>
          <w:marBottom w:val="0"/>
          <w:divBdr>
            <w:top w:val="none" w:sz="0" w:space="0" w:color="auto"/>
            <w:left w:val="none" w:sz="0" w:space="0" w:color="auto"/>
            <w:bottom w:val="none" w:sz="0" w:space="0" w:color="auto"/>
            <w:right w:val="none" w:sz="0" w:space="0" w:color="auto"/>
          </w:divBdr>
        </w:div>
      </w:divsChild>
    </w:div>
    <w:div w:id="627129550">
      <w:bodyDiv w:val="1"/>
      <w:marLeft w:val="0"/>
      <w:marRight w:val="0"/>
      <w:marTop w:val="0"/>
      <w:marBottom w:val="0"/>
      <w:divBdr>
        <w:top w:val="none" w:sz="0" w:space="0" w:color="auto"/>
        <w:left w:val="none" w:sz="0" w:space="0" w:color="auto"/>
        <w:bottom w:val="none" w:sz="0" w:space="0" w:color="auto"/>
        <w:right w:val="none" w:sz="0" w:space="0" w:color="auto"/>
      </w:divBdr>
      <w:divsChild>
        <w:div w:id="1192914556">
          <w:marLeft w:val="0"/>
          <w:marRight w:val="0"/>
          <w:marTop w:val="0"/>
          <w:marBottom w:val="0"/>
          <w:divBdr>
            <w:top w:val="none" w:sz="0" w:space="0" w:color="auto"/>
            <w:left w:val="none" w:sz="0" w:space="0" w:color="auto"/>
            <w:bottom w:val="none" w:sz="0" w:space="0" w:color="auto"/>
            <w:right w:val="none" w:sz="0" w:space="0" w:color="auto"/>
          </w:divBdr>
          <w:divsChild>
            <w:div w:id="2144228336">
              <w:marLeft w:val="0"/>
              <w:marRight w:val="0"/>
              <w:marTop w:val="0"/>
              <w:marBottom w:val="0"/>
              <w:divBdr>
                <w:top w:val="none" w:sz="0" w:space="0" w:color="auto"/>
                <w:left w:val="none" w:sz="0" w:space="0" w:color="auto"/>
                <w:bottom w:val="none" w:sz="0" w:space="0" w:color="auto"/>
                <w:right w:val="none" w:sz="0" w:space="0" w:color="auto"/>
              </w:divBdr>
              <w:divsChild>
                <w:div w:id="581985148">
                  <w:marLeft w:val="0"/>
                  <w:marRight w:val="0"/>
                  <w:marTop w:val="0"/>
                  <w:marBottom w:val="0"/>
                  <w:divBdr>
                    <w:top w:val="none" w:sz="0" w:space="0" w:color="auto"/>
                    <w:left w:val="none" w:sz="0" w:space="0" w:color="auto"/>
                    <w:bottom w:val="none" w:sz="0" w:space="0" w:color="auto"/>
                    <w:right w:val="none" w:sz="0" w:space="0" w:color="auto"/>
                  </w:divBdr>
                </w:div>
                <w:div w:id="955405403">
                  <w:marLeft w:val="0"/>
                  <w:marRight w:val="0"/>
                  <w:marTop w:val="0"/>
                  <w:marBottom w:val="0"/>
                  <w:divBdr>
                    <w:top w:val="none" w:sz="0" w:space="0" w:color="auto"/>
                    <w:left w:val="none" w:sz="0" w:space="0" w:color="auto"/>
                    <w:bottom w:val="none" w:sz="0" w:space="0" w:color="auto"/>
                    <w:right w:val="none" w:sz="0" w:space="0" w:color="auto"/>
                  </w:divBdr>
                </w:div>
                <w:div w:id="141023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8757">
      <w:bodyDiv w:val="1"/>
      <w:marLeft w:val="0"/>
      <w:marRight w:val="0"/>
      <w:marTop w:val="0"/>
      <w:marBottom w:val="0"/>
      <w:divBdr>
        <w:top w:val="none" w:sz="0" w:space="0" w:color="auto"/>
        <w:left w:val="none" w:sz="0" w:space="0" w:color="auto"/>
        <w:bottom w:val="none" w:sz="0" w:space="0" w:color="auto"/>
        <w:right w:val="none" w:sz="0" w:space="0" w:color="auto"/>
      </w:divBdr>
      <w:divsChild>
        <w:div w:id="647590659">
          <w:marLeft w:val="720"/>
          <w:marRight w:val="0"/>
          <w:marTop w:val="0"/>
          <w:marBottom w:val="0"/>
          <w:divBdr>
            <w:top w:val="none" w:sz="0" w:space="0" w:color="auto"/>
            <w:left w:val="none" w:sz="0" w:space="0" w:color="auto"/>
            <w:bottom w:val="none" w:sz="0" w:space="0" w:color="auto"/>
            <w:right w:val="none" w:sz="0" w:space="0" w:color="auto"/>
          </w:divBdr>
        </w:div>
        <w:div w:id="1370566998">
          <w:marLeft w:val="720"/>
          <w:marRight w:val="0"/>
          <w:marTop w:val="0"/>
          <w:marBottom w:val="0"/>
          <w:divBdr>
            <w:top w:val="none" w:sz="0" w:space="0" w:color="auto"/>
            <w:left w:val="none" w:sz="0" w:space="0" w:color="auto"/>
            <w:bottom w:val="none" w:sz="0" w:space="0" w:color="auto"/>
            <w:right w:val="none" w:sz="0" w:space="0" w:color="auto"/>
          </w:divBdr>
        </w:div>
        <w:div w:id="1403677360">
          <w:marLeft w:val="720"/>
          <w:marRight w:val="0"/>
          <w:marTop w:val="0"/>
          <w:marBottom w:val="0"/>
          <w:divBdr>
            <w:top w:val="none" w:sz="0" w:space="0" w:color="auto"/>
            <w:left w:val="none" w:sz="0" w:space="0" w:color="auto"/>
            <w:bottom w:val="none" w:sz="0" w:space="0" w:color="auto"/>
            <w:right w:val="none" w:sz="0" w:space="0" w:color="auto"/>
          </w:divBdr>
        </w:div>
        <w:div w:id="155919014">
          <w:marLeft w:val="720"/>
          <w:marRight w:val="0"/>
          <w:marTop w:val="0"/>
          <w:marBottom w:val="0"/>
          <w:divBdr>
            <w:top w:val="none" w:sz="0" w:space="0" w:color="auto"/>
            <w:left w:val="none" w:sz="0" w:space="0" w:color="auto"/>
            <w:bottom w:val="none" w:sz="0" w:space="0" w:color="auto"/>
            <w:right w:val="none" w:sz="0" w:space="0" w:color="auto"/>
          </w:divBdr>
        </w:div>
        <w:div w:id="1343119471">
          <w:marLeft w:val="720"/>
          <w:marRight w:val="0"/>
          <w:marTop w:val="0"/>
          <w:marBottom w:val="0"/>
          <w:divBdr>
            <w:top w:val="none" w:sz="0" w:space="0" w:color="auto"/>
            <w:left w:val="none" w:sz="0" w:space="0" w:color="auto"/>
            <w:bottom w:val="none" w:sz="0" w:space="0" w:color="auto"/>
            <w:right w:val="none" w:sz="0" w:space="0" w:color="auto"/>
          </w:divBdr>
        </w:div>
      </w:divsChild>
    </w:div>
    <w:div w:id="1223444143">
      <w:bodyDiv w:val="1"/>
      <w:marLeft w:val="0"/>
      <w:marRight w:val="0"/>
      <w:marTop w:val="0"/>
      <w:marBottom w:val="0"/>
      <w:divBdr>
        <w:top w:val="none" w:sz="0" w:space="0" w:color="auto"/>
        <w:left w:val="none" w:sz="0" w:space="0" w:color="auto"/>
        <w:bottom w:val="none" w:sz="0" w:space="0" w:color="auto"/>
        <w:right w:val="none" w:sz="0" w:space="0" w:color="auto"/>
      </w:divBdr>
    </w:div>
    <w:div w:id="1585534614">
      <w:bodyDiv w:val="1"/>
      <w:marLeft w:val="0"/>
      <w:marRight w:val="0"/>
      <w:marTop w:val="0"/>
      <w:marBottom w:val="0"/>
      <w:divBdr>
        <w:top w:val="none" w:sz="0" w:space="0" w:color="auto"/>
        <w:left w:val="none" w:sz="0" w:space="0" w:color="auto"/>
        <w:bottom w:val="none" w:sz="0" w:space="0" w:color="auto"/>
        <w:right w:val="none" w:sz="0" w:space="0" w:color="auto"/>
      </w:divBdr>
      <w:divsChild>
        <w:div w:id="1756394146">
          <w:marLeft w:val="432"/>
          <w:marRight w:val="0"/>
          <w:marTop w:val="115"/>
          <w:marBottom w:val="0"/>
          <w:divBdr>
            <w:top w:val="none" w:sz="0" w:space="0" w:color="auto"/>
            <w:left w:val="none" w:sz="0" w:space="0" w:color="auto"/>
            <w:bottom w:val="none" w:sz="0" w:space="0" w:color="auto"/>
            <w:right w:val="none" w:sz="0" w:space="0" w:color="auto"/>
          </w:divBdr>
        </w:div>
      </w:divsChild>
    </w:div>
    <w:div w:id="1594631172">
      <w:bodyDiv w:val="1"/>
      <w:marLeft w:val="0"/>
      <w:marRight w:val="0"/>
      <w:marTop w:val="0"/>
      <w:marBottom w:val="0"/>
      <w:divBdr>
        <w:top w:val="none" w:sz="0" w:space="0" w:color="auto"/>
        <w:left w:val="none" w:sz="0" w:space="0" w:color="auto"/>
        <w:bottom w:val="none" w:sz="0" w:space="0" w:color="auto"/>
        <w:right w:val="none" w:sz="0" w:space="0" w:color="auto"/>
      </w:divBdr>
    </w:div>
    <w:div w:id="1779569450">
      <w:bodyDiv w:val="1"/>
      <w:marLeft w:val="0"/>
      <w:marRight w:val="0"/>
      <w:marTop w:val="0"/>
      <w:marBottom w:val="0"/>
      <w:divBdr>
        <w:top w:val="none" w:sz="0" w:space="0" w:color="auto"/>
        <w:left w:val="none" w:sz="0" w:space="0" w:color="auto"/>
        <w:bottom w:val="none" w:sz="0" w:space="0" w:color="auto"/>
        <w:right w:val="none" w:sz="0" w:space="0" w:color="auto"/>
      </w:divBdr>
    </w:div>
    <w:div w:id="1883403229">
      <w:bodyDiv w:val="1"/>
      <w:marLeft w:val="0"/>
      <w:marRight w:val="0"/>
      <w:marTop w:val="0"/>
      <w:marBottom w:val="0"/>
      <w:divBdr>
        <w:top w:val="none" w:sz="0" w:space="0" w:color="auto"/>
        <w:left w:val="none" w:sz="0" w:space="0" w:color="auto"/>
        <w:bottom w:val="none" w:sz="0" w:space="0" w:color="auto"/>
        <w:right w:val="none" w:sz="0" w:space="0" w:color="auto"/>
      </w:divBdr>
      <w:divsChild>
        <w:div w:id="985352734">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9A3132-FE12-4E46-AC4C-119F4458B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2485</Words>
  <Characters>13671</Characters>
  <Application>Microsoft Office Word</Application>
  <DocSecurity>0</DocSecurity>
  <Lines>113</Lines>
  <Paragraphs>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16124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Cécile</cp:lastModifiedBy>
  <cp:revision>4</cp:revision>
  <cp:lastPrinted>2013-02-17T20:39:00Z</cp:lastPrinted>
  <dcterms:created xsi:type="dcterms:W3CDTF">2013-02-17T20:36:00Z</dcterms:created>
  <dcterms:modified xsi:type="dcterms:W3CDTF">2013-02-17T20:56:00Z</dcterms:modified>
</cp:coreProperties>
</file>