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53" w:rsidRDefault="009052B6">
      <w:r>
        <w:t>UE6- Système immunitaire</w:t>
      </w:r>
    </w:p>
    <w:p w:rsidR="009052B6" w:rsidRDefault="009052B6">
      <w:r>
        <w:t>Jeudi 13 décembre de 10h30 à 12h30</w:t>
      </w:r>
    </w:p>
    <w:p w:rsidR="00D92EA9" w:rsidRDefault="009052B6">
      <w:r>
        <w:t xml:space="preserve">Professeur : </w:t>
      </w:r>
      <w:r w:rsidR="00D92EA9">
        <w:t>JP FERMAND</w:t>
      </w:r>
    </w:p>
    <w:p w:rsidR="00D92EA9" w:rsidRDefault="00D92EA9">
      <w:r w:rsidRPr="00D92EA9">
        <w:t>Département d’Immunologie Clinique</w:t>
      </w:r>
    </w:p>
    <w:p w:rsidR="00D92EA9" w:rsidRDefault="00D92EA9">
      <w:r>
        <w:t>Ronéotypeuse : Karen BITTON</w:t>
      </w:r>
    </w:p>
    <w:p w:rsidR="00D92EA9" w:rsidRDefault="00D92EA9">
      <w:r>
        <w:t>Ronéolectrice : LeaElbaz</w:t>
      </w:r>
    </w:p>
    <w:p w:rsidR="009052B6" w:rsidRDefault="009052B6"/>
    <w:p w:rsidR="00D92EA9" w:rsidRDefault="00D92EA9"/>
    <w:p w:rsidR="00D92EA9" w:rsidRDefault="00D92EA9"/>
    <w:p w:rsidR="00D92EA9" w:rsidRDefault="00D92EA9"/>
    <w:p w:rsidR="00D92EA9" w:rsidRDefault="00D92EA9"/>
    <w:p w:rsidR="00D92EA9" w:rsidRDefault="00D92EA9"/>
    <w:p w:rsidR="00D92EA9" w:rsidRDefault="00D92EA9"/>
    <w:p w:rsidR="00D92EA9" w:rsidRPr="00D92EA9" w:rsidRDefault="00D92EA9" w:rsidP="00D92EA9">
      <w:pPr>
        <w:jc w:val="center"/>
        <w:rPr>
          <w:sz w:val="52"/>
          <w:szCs w:val="52"/>
        </w:rPr>
      </w:pPr>
      <w:r w:rsidRPr="00D92EA9">
        <w:rPr>
          <w:sz w:val="52"/>
          <w:szCs w:val="52"/>
        </w:rPr>
        <w:t>Corticoïdes et immunosuppresseurs</w:t>
      </w:r>
    </w:p>
    <w:p w:rsidR="00B52398" w:rsidRPr="00B52398" w:rsidRDefault="00D92EA9" w:rsidP="00B52398">
      <w:pPr>
        <w:jc w:val="center"/>
        <w:rPr>
          <w:sz w:val="52"/>
          <w:szCs w:val="52"/>
        </w:rPr>
      </w:pPr>
      <w:r w:rsidRPr="00D92EA9">
        <w:rPr>
          <w:sz w:val="52"/>
          <w:szCs w:val="52"/>
        </w:rPr>
        <w:t>Principes du Traite</w:t>
      </w:r>
      <w:r w:rsidR="00B52398">
        <w:rPr>
          <w:sz w:val="52"/>
          <w:szCs w:val="52"/>
        </w:rPr>
        <w:t>ment des Maladies Immunologique</w:t>
      </w:r>
    </w:p>
    <w:p w:rsidR="00B52398" w:rsidRDefault="00B52398"/>
    <w:p w:rsidR="00B52398" w:rsidRDefault="00B52398"/>
    <w:p w:rsidR="00D92EA9" w:rsidRDefault="00D92EA9"/>
    <w:p w:rsidR="00B645AD" w:rsidRDefault="00B645AD"/>
    <w:p w:rsidR="00B645AD" w:rsidRDefault="00B645AD"/>
    <w:p w:rsidR="00B645AD" w:rsidRDefault="00B645AD"/>
    <w:p w:rsidR="00B645AD" w:rsidRDefault="00B645AD"/>
    <w:p w:rsidR="00B645AD" w:rsidRDefault="00B645AD"/>
    <w:p w:rsidR="00B645AD" w:rsidRDefault="00B645AD"/>
    <w:p w:rsidR="00B645AD" w:rsidRPr="00B645AD" w:rsidRDefault="00B645AD" w:rsidP="00B645AD">
      <w:pPr>
        <w:jc w:val="center"/>
        <w:rPr>
          <w:b/>
          <w:sz w:val="32"/>
          <w:szCs w:val="32"/>
          <w:u w:val="single"/>
        </w:rPr>
      </w:pPr>
      <w:r w:rsidRPr="00B645AD">
        <w:rPr>
          <w:b/>
          <w:sz w:val="32"/>
          <w:szCs w:val="32"/>
          <w:u w:val="single"/>
        </w:rPr>
        <w:lastRenderedPageBreak/>
        <w:t>PLAN</w:t>
      </w:r>
    </w:p>
    <w:p w:rsidR="00B645AD" w:rsidRPr="00B645AD" w:rsidRDefault="00B645AD">
      <w:pPr>
        <w:rPr>
          <w:sz w:val="28"/>
          <w:szCs w:val="28"/>
        </w:rPr>
      </w:pPr>
    </w:p>
    <w:p w:rsidR="00B645AD" w:rsidRPr="00B645AD" w:rsidRDefault="00B645AD" w:rsidP="00B645AD">
      <w:pPr>
        <w:pStyle w:val="Paragraphedeliste"/>
        <w:numPr>
          <w:ilvl w:val="0"/>
          <w:numId w:val="13"/>
        </w:numPr>
        <w:rPr>
          <w:sz w:val="28"/>
          <w:szCs w:val="28"/>
        </w:rPr>
      </w:pPr>
      <w:r w:rsidRPr="00B645AD">
        <w:rPr>
          <w:sz w:val="28"/>
          <w:szCs w:val="28"/>
        </w:rPr>
        <w:t>RAPPEL</w:t>
      </w:r>
    </w:p>
    <w:p w:rsidR="00B645AD" w:rsidRPr="00B645AD" w:rsidRDefault="00B645AD" w:rsidP="00B645AD">
      <w:pPr>
        <w:rPr>
          <w:sz w:val="28"/>
          <w:szCs w:val="28"/>
        </w:rPr>
      </w:pPr>
    </w:p>
    <w:p w:rsidR="00B645AD" w:rsidRPr="00B645AD" w:rsidRDefault="00B645AD" w:rsidP="00B645AD">
      <w:pPr>
        <w:pStyle w:val="Paragraphedeliste"/>
        <w:numPr>
          <w:ilvl w:val="0"/>
          <w:numId w:val="13"/>
        </w:numPr>
        <w:rPr>
          <w:sz w:val="28"/>
          <w:szCs w:val="28"/>
        </w:rPr>
      </w:pPr>
      <w:r w:rsidRPr="00B645AD">
        <w:rPr>
          <w:sz w:val="28"/>
          <w:szCs w:val="28"/>
        </w:rPr>
        <w:t>LES GLUCOCORTICOIDES</w:t>
      </w:r>
    </w:p>
    <w:p w:rsidR="00B645AD" w:rsidRPr="00B645AD" w:rsidRDefault="00B645AD" w:rsidP="00B645AD">
      <w:pPr>
        <w:pStyle w:val="Paragraphedeliste"/>
        <w:rPr>
          <w:sz w:val="28"/>
          <w:szCs w:val="28"/>
        </w:rPr>
      </w:pPr>
    </w:p>
    <w:p w:rsidR="00B645AD" w:rsidRPr="00B645AD" w:rsidRDefault="00B645AD" w:rsidP="00B645AD">
      <w:pPr>
        <w:pStyle w:val="Paragraphedeliste"/>
        <w:rPr>
          <w:sz w:val="28"/>
          <w:szCs w:val="28"/>
        </w:rPr>
      </w:pPr>
    </w:p>
    <w:p w:rsidR="00B645AD" w:rsidRPr="00B645AD" w:rsidRDefault="00B645AD" w:rsidP="00B645AD">
      <w:pPr>
        <w:pStyle w:val="Paragraphedeliste"/>
        <w:numPr>
          <w:ilvl w:val="0"/>
          <w:numId w:val="14"/>
        </w:numPr>
        <w:rPr>
          <w:sz w:val="28"/>
          <w:szCs w:val="28"/>
        </w:rPr>
      </w:pPr>
      <w:r w:rsidRPr="00B645AD">
        <w:rPr>
          <w:sz w:val="28"/>
          <w:szCs w:val="28"/>
        </w:rPr>
        <w:t>ROLES DES GLUCOCORTICOIDES</w:t>
      </w:r>
    </w:p>
    <w:p w:rsidR="00B645AD" w:rsidRPr="00B645AD" w:rsidRDefault="00B645AD" w:rsidP="00B645AD">
      <w:pPr>
        <w:pStyle w:val="Paragraphedeliste"/>
        <w:numPr>
          <w:ilvl w:val="0"/>
          <w:numId w:val="14"/>
        </w:numPr>
        <w:rPr>
          <w:sz w:val="28"/>
          <w:szCs w:val="28"/>
        </w:rPr>
      </w:pPr>
      <w:r w:rsidRPr="00B645AD">
        <w:rPr>
          <w:sz w:val="28"/>
          <w:szCs w:val="28"/>
        </w:rPr>
        <w:t>EFFETS CELLULAIRES ET MOLECULAIRES DES GLUCOCORTICOIDES</w:t>
      </w:r>
    </w:p>
    <w:p w:rsidR="00B645AD" w:rsidRPr="00B645AD" w:rsidRDefault="00B645AD" w:rsidP="00B645AD">
      <w:pPr>
        <w:pStyle w:val="Paragraphedeliste"/>
        <w:numPr>
          <w:ilvl w:val="0"/>
          <w:numId w:val="14"/>
        </w:numPr>
        <w:rPr>
          <w:sz w:val="28"/>
          <w:szCs w:val="28"/>
        </w:rPr>
      </w:pPr>
      <w:r w:rsidRPr="00B645AD">
        <w:rPr>
          <w:sz w:val="28"/>
          <w:szCs w:val="28"/>
        </w:rPr>
        <w:t>EFFETS SECONDAIRES</w:t>
      </w:r>
    </w:p>
    <w:p w:rsidR="00B645AD" w:rsidRPr="00B645AD" w:rsidRDefault="00B645AD" w:rsidP="00B645AD">
      <w:pPr>
        <w:rPr>
          <w:sz w:val="28"/>
          <w:szCs w:val="28"/>
        </w:rPr>
      </w:pPr>
    </w:p>
    <w:p w:rsidR="00B645AD" w:rsidRPr="00B645AD" w:rsidRDefault="00B645AD" w:rsidP="00B645AD">
      <w:pPr>
        <w:pStyle w:val="Paragraphedeliste"/>
        <w:numPr>
          <w:ilvl w:val="0"/>
          <w:numId w:val="13"/>
        </w:numPr>
        <w:rPr>
          <w:sz w:val="28"/>
          <w:szCs w:val="28"/>
        </w:rPr>
      </w:pPr>
      <w:r w:rsidRPr="00B645AD">
        <w:rPr>
          <w:sz w:val="28"/>
          <w:szCs w:val="28"/>
        </w:rPr>
        <w:t>LES IMMUNOSUPPRESSEURS</w:t>
      </w:r>
    </w:p>
    <w:p w:rsidR="00B645AD" w:rsidRPr="00B645AD" w:rsidRDefault="00B645AD" w:rsidP="00B645AD">
      <w:pPr>
        <w:pStyle w:val="Paragraphedeliste"/>
        <w:rPr>
          <w:sz w:val="28"/>
          <w:szCs w:val="28"/>
        </w:rPr>
      </w:pPr>
    </w:p>
    <w:p w:rsidR="00B645AD" w:rsidRPr="00B645AD" w:rsidRDefault="00B645AD" w:rsidP="00B645AD">
      <w:pPr>
        <w:pStyle w:val="Paragraphedeliste"/>
        <w:numPr>
          <w:ilvl w:val="0"/>
          <w:numId w:val="15"/>
        </w:numPr>
        <w:rPr>
          <w:sz w:val="28"/>
          <w:szCs w:val="28"/>
        </w:rPr>
      </w:pPr>
      <w:r w:rsidRPr="00B645AD">
        <w:rPr>
          <w:sz w:val="28"/>
          <w:szCs w:val="28"/>
        </w:rPr>
        <w:t>IMMUNOSUPPRESSEUR ANTI-INFLAMMATOIRE : ANTI-TNF</w:t>
      </w:r>
    </w:p>
    <w:p w:rsidR="00B645AD" w:rsidRPr="00B645AD" w:rsidRDefault="00B645AD" w:rsidP="00B645AD">
      <w:pPr>
        <w:pStyle w:val="Paragraphedeliste"/>
        <w:numPr>
          <w:ilvl w:val="0"/>
          <w:numId w:val="15"/>
        </w:numPr>
        <w:rPr>
          <w:sz w:val="28"/>
          <w:szCs w:val="28"/>
        </w:rPr>
      </w:pPr>
      <w:r w:rsidRPr="00B645AD">
        <w:rPr>
          <w:sz w:val="28"/>
          <w:szCs w:val="28"/>
        </w:rPr>
        <w:t>IMMUNOSUPPRESSEUR ANTI-PROLIFERATIF</w:t>
      </w:r>
    </w:p>
    <w:p w:rsidR="00B645AD" w:rsidRPr="00B645AD" w:rsidRDefault="00B645AD" w:rsidP="00B645AD">
      <w:pPr>
        <w:pStyle w:val="Paragraphedeliste"/>
        <w:numPr>
          <w:ilvl w:val="0"/>
          <w:numId w:val="15"/>
        </w:numPr>
        <w:rPr>
          <w:sz w:val="28"/>
          <w:szCs w:val="28"/>
        </w:rPr>
      </w:pPr>
      <w:r w:rsidRPr="00B645AD">
        <w:rPr>
          <w:sz w:val="28"/>
          <w:szCs w:val="28"/>
        </w:rPr>
        <w:t>ANTICORPS ANTI-LYMPHOCYTES</w:t>
      </w:r>
    </w:p>
    <w:p w:rsidR="00B645AD" w:rsidRPr="00B645AD" w:rsidRDefault="00B645AD" w:rsidP="00B645AD">
      <w:pPr>
        <w:pStyle w:val="Paragraphedeliste"/>
        <w:numPr>
          <w:ilvl w:val="0"/>
          <w:numId w:val="15"/>
        </w:numPr>
        <w:rPr>
          <w:sz w:val="28"/>
          <w:szCs w:val="28"/>
        </w:rPr>
      </w:pPr>
      <w:r w:rsidRPr="00B645AD">
        <w:rPr>
          <w:sz w:val="28"/>
          <w:szCs w:val="28"/>
        </w:rPr>
        <w:t>IMMUNOSUPPRESSEUR « ANTI CYTOKINES »</w:t>
      </w:r>
    </w:p>
    <w:p w:rsidR="00B645AD" w:rsidRPr="00B645AD" w:rsidRDefault="00B645AD" w:rsidP="00B645AD">
      <w:pPr>
        <w:pStyle w:val="Paragraphedeliste"/>
        <w:numPr>
          <w:ilvl w:val="0"/>
          <w:numId w:val="15"/>
        </w:numPr>
        <w:rPr>
          <w:sz w:val="28"/>
          <w:szCs w:val="28"/>
        </w:rPr>
      </w:pPr>
      <w:r w:rsidRPr="00B645AD">
        <w:rPr>
          <w:sz w:val="28"/>
          <w:szCs w:val="28"/>
        </w:rPr>
        <w:t>BEAUCOUP D’AUTRES APPROCHES…</w:t>
      </w:r>
    </w:p>
    <w:p w:rsidR="00B645AD" w:rsidRPr="00B645AD" w:rsidRDefault="00B645AD" w:rsidP="00B645AD">
      <w:pPr>
        <w:rPr>
          <w:sz w:val="28"/>
          <w:szCs w:val="28"/>
        </w:rPr>
      </w:pPr>
    </w:p>
    <w:p w:rsidR="00B645AD" w:rsidRPr="00B645AD" w:rsidRDefault="00B645AD" w:rsidP="00B645AD">
      <w:pPr>
        <w:pStyle w:val="Paragraphedeliste"/>
        <w:numPr>
          <w:ilvl w:val="0"/>
          <w:numId w:val="13"/>
        </w:numPr>
        <w:rPr>
          <w:sz w:val="28"/>
          <w:szCs w:val="28"/>
        </w:rPr>
      </w:pPr>
      <w:r w:rsidRPr="00B645AD">
        <w:rPr>
          <w:sz w:val="28"/>
          <w:szCs w:val="28"/>
        </w:rPr>
        <w:t>CONCLUSION</w:t>
      </w:r>
    </w:p>
    <w:p w:rsidR="00B645AD" w:rsidRDefault="00B645AD"/>
    <w:p w:rsidR="00B645AD" w:rsidRDefault="00B645AD"/>
    <w:p w:rsidR="00B645AD" w:rsidRDefault="00B645AD"/>
    <w:p w:rsidR="00B645AD" w:rsidRDefault="00B645AD"/>
    <w:p w:rsidR="00B645AD" w:rsidRDefault="00B645AD"/>
    <w:p w:rsidR="00B645AD" w:rsidRDefault="00B645AD"/>
    <w:p w:rsidR="00B645AD" w:rsidRDefault="00B645AD"/>
    <w:p w:rsidR="00D92EA9" w:rsidRDefault="00D92EA9" w:rsidP="00D92EA9">
      <w:pPr>
        <w:rPr>
          <w:sz w:val="32"/>
          <w:szCs w:val="32"/>
          <w:u w:val="single"/>
        </w:rPr>
      </w:pPr>
      <w:r>
        <w:rPr>
          <w:noProof/>
          <w:sz w:val="32"/>
          <w:szCs w:val="32"/>
          <w:u w:val="single"/>
          <w:lang w:eastAsia="fr-FR"/>
        </w:rPr>
        <w:lastRenderedPageBreak/>
        <w:drawing>
          <wp:inline distT="0" distB="0" distL="0" distR="0">
            <wp:extent cx="4572635"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5253F" w:rsidRDefault="0065253F" w:rsidP="00D92EA9">
      <w:pPr>
        <w:rPr>
          <w:sz w:val="32"/>
          <w:szCs w:val="32"/>
        </w:rPr>
      </w:pPr>
    </w:p>
    <w:p w:rsidR="00D92EA9" w:rsidRPr="00B645AD" w:rsidRDefault="0065253F" w:rsidP="00B645AD">
      <w:pPr>
        <w:pStyle w:val="Paragraphedeliste"/>
        <w:numPr>
          <w:ilvl w:val="0"/>
          <w:numId w:val="10"/>
        </w:numPr>
        <w:rPr>
          <w:b/>
          <w:sz w:val="32"/>
          <w:szCs w:val="32"/>
          <w:u w:val="single"/>
        </w:rPr>
      </w:pPr>
      <w:r w:rsidRPr="00B645AD">
        <w:rPr>
          <w:b/>
          <w:sz w:val="32"/>
          <w:szCs w:val="32"/>
          <w:u w:val="single"/>
        </w:rPr>
        <w:t xml:space="preserve">Rappel : </w:t>
      </w:r>
    </w:p>
    <w:p w:rsidR="00D92EA9" w:rsidRDefault="00D92EA9" w:rsidP="00D92EA9">
      <w:r w:rsidRPr="0065253F">
        <w:rPr>
          <w:u w:val="single"/>
        </w:rPr>
        <w:t>Immunité innée non spécifique </w:t>
      </w:r>
      <w:r w:rsidRPr="00D92EA9">
        <w:t>: ensemble de cellules qui phagocytent</w:t>
      </w:r>
      <w:r>
        <w:t>, qui « mangent » grâce aux TLR reconnaissant des éléments de l’agresseur par des</w:t>
      </w:r>
      <w:r w:rsidR="0065253F">
        <w:t xml:space="preserve"> récepteurs spécifiques, conditio</w:t>
      </w:r>
      <w:r>
        <w:t>n</w:t>
      </w:r>
      <w:r w:rsidR="0065253F">
        <w:t>n</w:t>
      </w:r>
      <w:r>
        <w:t>ent l’interface avec l’immunité acquise</w:t>
      </w:r>
      <w:r w:rsidR="0065253F">
        <w:t>.</w:t>
      </w:r>
    </w:p>
    <w:p w:rsidR="0065253F" w:rsidRDefault="0065253F" w:rsidP="00D92EA9">
      <w:r w:rsidRPr="0065253F">
        <w:rPr>
          <w:u w:val="single"/>
        </w:rPr>
        <w:t>Immunité acquise</w:t>
      </w:r>
      <w:r>
        <w:t> : le système immunitaire va « targeter » précisément l’agresseur et va lui permettre d’acquérir une mémoire immunitaire qui par la suite lui permettra de reconnaitre plus facilement et plus vite l’agresseur.</w:t>
      </w:r>
    </w:p>
    <w:p w:rsidR="0065253F" w:rsidRDefault="0065253F" w:rsidP="00D92EA9">
      <w:r>
        <w:t>Réaction inflammatoire surtout au niveau de l’immunité innée non spécifique.</w:t>
      </w:r>
    </w:p>
    <w:p w:rsidR="0065253F" w:rsidRDefault="0065253F" w:rsidP="00D92EA9">
      <w:r>
        <w:t>L’immunité acquise spécifique a deux versants :</w:t>
      </w:r>
    </w:p>
    <w:p w:rsidR="0065253F" w:rsidRDefault="0065253F" w:rsidP="00D92EA9">
      <w:r>
        <w:t>- humorale ou elle fabrique les anticorps par les lymphocytes B qui reconnaissent l’antigène en entier ( peptide, lipide..)</w:t>
      </w:r>
    </w:p>
    <w:p w:rsidR="0065253F" w:rsidRDefault="0065253F" w:rsidP="00D92EA9">
      <w:r>
        <w:t>- cellulaire où il y un TCR qui reconnaît un peptide antigénique ( seulement protéine présentée par un plateau HLA)</w:t>
      </w:r>
    </w:p>
    <w:p w:rsidR="0065253F" w:rsidRDefault="0065253F" w:rsidP="00D92EA9">
      <w:r>
        <w:t xml:space="preserve">Il y a un « bouclier » d’anticorps  avec leur BCR qui se fait </w:t>
      </w:r>
      <w:r w:rsidRPr="0065253F">
        <w:rPr>
          <w:b/>
        </w:rPr>
        <w:t>au hasard</w:t>
      </w:r>
      <w:r w:rsidR="005622B7">
        <w:rPr>
          <w:b/>
        </w:rPr>
        <w:t xml:space="preserve"> </w:t>
      </w:r>
      <w:bookmarkStart w:id="0" w:name="_GoBack"/>
      <w:bookmarkEnd w:id="0"/>
      <w:r>
        <w:t xml:space="preserve">grâce à la diversité combinatoire  et qui sortent de la moelle pour aller neutraliser les antigènes. De même pour les lymphocytes et leur TCR avec leur sélection positive ou négative. On a donc dû à ce hasard le risque d’avoir des antigènes du soi, auto-immunité. </w:t>
      </w:r>
      <w:r w:rsidR="00E85C83">
        <w:t>La tolérance permet l’anergie de tout ce qui est construit par le hasard contre soi afin d’éviter les maladies dites auto-immunes.</w:t>
      </w:r>
    </w:p>
    <w:p w:rsidR="00E85C83" w:rsidRDefault="00E85C83" w:rsidP="00D92EA9">
      <w:pPr>
        <w:rPr>
          <w:b/>
        </w:rPr>
      </w:pPr>
      <w:r>
        <w:lastRenderedPageBreak/>
        <w:t>Il y a une importance à fabriquer des traitements qui freinent le système immunitaire à cause de ce risque de maladie auto-immune. Mais cela a aussi été utilisé dans des situations où on désire mettre le système immunitaire en « silence »</w:t>
      </w:r>
      <w:r w:rsidRPr="00E85C83">
        <w:rPr>
          <w:b/>
        </w:rPr>
        <w:t xml:space="preserve"> pour éviter le rejet de greffes d’organes ou de cellules.</w:t>
      </w:r>
    </w:p>
    <w:p w:rsidR="00E85C83" w:rsidRPr="00B645AD" w:rsidRDefault="00B52398" w:rsidP="00B645AD">
      <w:pPr>
        <w:pStyle w:val="Paragraphedeliste"/>
        <w:numPr>
          <w:ilvl w:val="0"/>
          <w:numId w:val="10"/>
        </w:numPr>
        <w:rPr>
          <w:b/>
          <w:sz w:val="32"/>
          <w:szCs w:val="32"/>
          <w:u w:val="single"/>
        </w:rPr>
      </w:pPr>
      <w:r w:rsidRPr="00B645AD">
        <w:rPr>
          <w:b/>
          <w:sz w:val="32"/>
          <w:szCs w:val="32"/>
          <w:u w:val="single"/>
        </w:rPr>
        <w:t xml:space="preserve">Les glucocorticoïdes </w:t>
      </w:r>
    </w:p>
    <w:p w:rsidR="00E85C83" w:rsidRDefault="00E85C83" w:rsidP="00D92EA9">
      <w:r>
        <w:t>Qu’est ce qui freine le système immunitaire lors de l’intrusion d’un antigène dans l’organisme ?</w:t>
      </w:r>
    </w:p>
    <w:p w:rsidR="00E85C83" w:rsidRDefault="00E85C83" w:rsidP="00D92EA9">
      <w:r>
        <w:t>L’axe hypothalamo hypophysaire aboutit à la production par les glandes surrénales de glucocorticoïdes qui ont des effets pléiotropes dont les interactions avec le système immunitaire.      C’est une des clés essentielle</w:t>
      </w:r>
      <w:r w:rsidR="00865335">
        <w:rPr>
          <w:color w:val="FF0000"/>
        </w:rPr>
        <w:t>s</w:t>
      </w:r>
      <w:r>
        <w:t xml:space="preserve"> pour freiner le système immunitaire par </w:t>
      </w:r>
      <w:r w:rsidR="005622B7">
        <w:t>rétrocontrôle</w:t>
      </w:r>
      <w:r>
        <w:t xml:space="preserve"> négatif.</w:t>
      </w:r>
    </w:p>
    <w:p w:rsidR="008B3A45" w:rsidRDefault="0055781B" w:rsidP="00D92EA9">
      <w:r>
        <w:t>Le système immunitaire a des médiateurs chimiques ( IL1 , TNF) qui vont induire un signal au niveau de l’axe hypothalamo hypophysaire</w:t>
      </w:r>
      <w:r w:rsidR="008B3A45">
        <w:t xml:space="preserve"> et induire la production de glucocorticoïdes qui vont freiner à leur tour l’emballement du système. </w:t>
      </w:r>
    </w:p>
    <w:p w:rsidR="008B3A45" w:rsidRDefault="008B3A45" w:rsidP="00D92EA9"/>
    <w:p w:rsidR="008B3A45" w:rsidRPr="00B52398" w:rsidRDefault="00B645AD" w:rsidP="00B645AD">
      <w:pPr>
        <w:pStyle w:val="Paragraphedeliste"/>
        <w:numPr>
          <w:ilvl w:val="0"/>
          <w:numId w:val="11"/>
        </w:numPr>
        <w:rPr>
          <w:u w:val="single"/>
        </w:rPr>
      </w:pPr>
      <w:r>
        <w:rPr>
          <w:u w:val="single"/>
        </w:rPr>
        <w:t>ROLES</w:t>
      </w:r>
      <w:r w:rsidR="008B3A45" w:rsidRPr="00B52398">
        <w:rPr>
          <w:u w:val="single"/>
        </w:rPr>
        <w:t xml:space="preserve"> DES GLUCOCORTICOIDES :</w:t>
      </w:r>
    </w:p>
    <w:p w:rsidR="008B3A45" w:rsidRDefault="008B3A45" w:rsidP="00D92EA9">
      <w:pPr>
        <w:rPr>
          <w:u w:val="single"/>
        </w:rPr>
      </w:pPr>
      <w:r>
        <w:rPr>
          <w:noProof/>
          <w:u w:val="single"/>
          <w:lang w:eastAsia="fr-FR"/>
        </w:rPr>
        <w:drawing>
          <wp:inline distT="0" distB="0" distL="0" distR="0">
            <wp:extent cx="4572635" cy="3429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B3A45" w:rsidRPr="00A56284" w:rsidRDefault="008B3A45" w:rsidP="00D92EA9">
      <w:r>
        <w:t xml:space="preserve">A partir des glucocorticoïdes naturels on a fabriqué des glucocorticoïdes de synthèse qui ont les mêmes effets que les naturels à savoir </w:t>
      </w:r>
      <w:r w:rsidRPr="00A56284">
        <w:rPr>
          <w:b/>
        </w:rPr>
        <w:t>un rôle essentiel sur l’</w:t>
      </w:r>
      <w:r w:rsidR="00A56284" w:rsidRPr="00A56284">
        <w:rPr>
          <w:b/>
        </w:rPr>
        <w:t>immunité innée non spécifique</w:t>
      </w:r>
      <w:r w:rsidR="00A56284">
        <w:t xml:space="preserve"> avec un </w:t>
      </w:r>
      <w:r w:rsidR="00A56284" w:rsidRPr="00A56284">
        <w:rPr>
          <w:b/>
        </w:rPr>
        <w:t>effet anti-inflammatoire</w:t>
      </w:r>
      <w:r w:rsidR="00A56284">
        <w:t xml:space="preserve"> sur toutes les cellules impliquées. Ils agissent également au niveau de l’immunité spécifique en perturbant l’interaction entre les cellules dendritiques et lymphocytes T =&gt;</w:t>
      </w:r>
      <w:r w:rsidR="00A56284" w:rsidRPr="00A56284">
        <w:rPr>
          <w:b/>
        </w:rPr>
        <w:t>effet anti-lymphocyte T.</w:t>
      </w:r>
      <w:r w:rsidR="005622B7">
        <w:rPr>
          <w:b/>
        </w:rPr>
        <w:t xml:space="preserve"> </w:t>
      </w:r>
      <w:r w:rsidR="00A56284">
        <w:t>Les glucocorticoïdes favorisent l’émergence des lymphocytes T-régulateurs.</w:t>
      </w:r>
    </w:p>
    <w:p w:rsidR="00A56284" w:rsidRDefault="00A56284" w:rsidP="00D92EA9">
      <w:pPr>
        <w:rPr>
          <w:b/>
        </w:rPr>
      </w:pPr>
    </w:p>
    <w:p w:rsidR="00A56284" w:rsidRPr="00A56284" w:rsidRDefault="00A56284" w:rsidP="00D92EA9"/>
    <w:p w:rsidR="008B3A45" w:rsidRPr="00B52398" w:rsidRDefault="00A56284" w:rsidP="00B645AD">
      <w:pPr>
        <w:pStyle w:val="Paragraphedeliste"/>
        <w:numPr>
          <w:ilvl w:val="0"/>
          <w:numId w:val="11"/>
        </w:numPr>
        <w:rPr>
          <w:u w:val="single"/>
        </w:rPr>
      </w:pPr>
      <w:r w:rsidRPr="00B52398">
        <w:rPr>
          <w:u w:val="single"/>
        </w:rPr>
        <w:t>EFFETS AU NIVEAU CELLULAIRE ET MOLECULAIRE</w:t>
      </w:r>
    </w:p>
    <w:p w:rsidR="00A56284" w:rsidRDefault="00A56284" w:rsidP="00D92EA9">
      <w:pPr>
        <w:rPr>
          <w:u w:val="single"/>
        </w:rPr>
      </w:pPr>
      <w:r>
        <w:rPr>
          <w:noProof/>
          <w:u w:val="single"/>
          <w:lang w:eastAsia="fr-FR"/>
        </w:rPr>
        <w:drawing>
          <wp:inline distT="0" distB="0" distL="0" distR="0">
            <wp:extent cx="2790825" cy="2093216"/>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987" cy="2097838"/>
                    </a:xfrm>
                    <a:prstGeom prst="rect">
                      <a:avLst/>
                    </a:prstGeom>
                    <a:noFill/>
                  </pic:spPr>
                </pic:pic>
              </a:graphicData>
            </a:graphic>
          </wp:inline>
        </w:drawing>
      </w:r>
      <w:r>
        <w:rPr>
          <w:noProof/>
          <w:u w:val="single"/>
          <w:lang w:eastAsia="fr-FR"/>
        </w:rPr>
        <w:drawing>
          <wp:inline distT="0" distB="0" distL="0" distR="0">
            <wp:extent cx="2838450" cy="2128935"/>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369" cy="2126624"/>
                    </a:xfrm>
                    <a:prstGeom prst="rect">
                      <a:avLst/>
                    </a:prstGeom>
                    <a:noFill/>
                  </pic:spPr>
                </pic:pic>
              </a:graphicData>
            </a:graphic>
          </wp:inline>
        </w:drawing>
      </w:r>
    </w:p>
    <w:p w:rsidR="00A56284" w:rsidRDefault="00A56284" w:rsidP="00A56284">
      <w:pPr>
        <w:jc w:val="center"/>
      </w:pPr>
      <w:r w:rsidRPr="00A56284">
        <w:rPr>
          <w:noProof/>
          <w:lang w:eastAsia="fr-FR"/>
        </w:rPr>
        <w:drawing>
          <wp:inline distT="0" distB="0" distL="0" distR="0">
            <wp:extent cx="3067050" cy="2300394"/>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131" cy="2307205"/>
                    </a:xfrm>
                    <a:prstGeom prst="rect">
                      <a:avLst/>
                    </a:prstGeom>
                    <a:noFill/>
                  </pic:spPr>
                </pic:pic>
              </a:graphicData>
            </a:graphic>
          </wp:inline>
        </w:drawing>
      </w:r>
    </w:p>
    <w:p w:rsidR="00DA0247" w:rsidRDefault="00DA0247" w:rsidP="00DA0247"/>
    <w:p w:rsidR="0065253F" w:rsidRDefault="00DA0247" w:rsidP="00D92EA9">
      <w:r>
        <w:t>Le</w:t>
      </w:r>
      <w:r w:rsidR="00865335">
        <w:t>s glucocorticoïdes  sont</w:t>
      </w:r>
      <w:r w:rsidR="00865335" w:rsidRPr="00865335">
        <w:t xml:space="preserve"> </w:t>
      </w:r>
      <w:r w:rsidR="00865335" w:rsidRPr="005622B7">
        <w:t>lipoph</w:t>
      </w:r>
      <w:r w:rsidR="005622B7">
        <w:t>i</w:t>
      </w:r>
      <w:r w:rsidRPr="005622B7">
        <w:t>les</w:t>
      </w:r>
      <w:r>
        <w:t>, traversent la membrane plasmique, rencontrent leur récepteur dans le cytoplasme qui était lié à un transporteur, puis le complexe GC / GCR passe dans le noyau, se fixe sur l’ADN au niveau de l’élément de réponse GRE et joue donc le rôle de facteur de transcription.</w:t>
      </w:r>
    </w:p>
    <w:p w:rsidR="00DA0247" w:rsidRDefault="00DA0247" w:rsidP="00D92EA9">
      <w:r>
        <w:t xml:space="preserve">2 conséquences : </w:t>
      </w:r>
    </w:p>
    <w:p w:rsidR="00DA0247" w:rsidRDefault="00DA0247" w:rsidP="00D92EA9">
      <w:r>
        <w:t xml:space="preserve"> - augmentation de la production de protéines anti-inflammatoires ( anti IL1, IL10..)</w:t>
      </w:r>
    </w:p>
    <w:p w:rsidR="00DA0247" w:rsidRDefault="00DA0247" w:rsidP="00D92EA9">
      <w:r>
        <w:t>- diminution de protéines « pro-inflammatoires »comme les prostaglandines, IL1, IL6, TNF…</w:t>
      </w:r>
    </w:p>
    <w:p w:rsidR="00DA0247" w:rsidRDefault="00DA0247" w:rsidP="00D92EA9">
      <w:r>
        <w:t>Le complexe peut également interagir avec des protéines en rentrant en compétition avec un facteur de transcription « pro inflammatoire » par exemple.</w:t>
      </w:r>
    </w:p>
    <w:p w:rsidR="00B52398" w:rsidRDefault="00B52398" w:rsidP="00D92EA9"/>
    <w:p w:rsidR="00B52398" w:rsidRDefault="00B52398" w:rsidP="00D92EA9"/>
    <w:p w:rsidR="00B52398" w:rsidRDefault="00B52398" w:rsidP="00D92EA9"/>
    <w:p w:rsidR="00B52398" w:rsidRDefault="00B52398" w:rsidP="00D92EA9"/>
    <w:p w:rsidR="00B52398" w:rsidRPr="00B645AD" w:rsidRDefault="00B52398" w:rsidP="00B645AD">
      <w:pPr>
        <w:pStyle w:val="Paragraphedeliste"/>
        <w:numPr>
          <w:ilvl w:val="0"/>
          <w:numId w:val="11"/>
        </w:numPr>
        <w:rPr>
          <w:u w:val="single"/>
        </w:rPr>
      </w:pPr>
      <w:r w:rsidRPr="00B645AD">
        <w:rPr>
          <w:u w:val="single"/>
        </w:rPr>
        <w:t xml:space="preserve">EFFETS SECONDAIRES DES GLUCOCORTICOIDES </w:t>
      </w:r>
    </w:p>
    <w:p w:rsidR="00B52398" w:rsidRDefault="00B52398" w:rsidP="00B52398">
      <w:pPr>
        <w:rPr>
          <w:noProof/>
          <w:lang w:eastAsia="fr-FR"/>
        </w:rPr>
      </w:pPr>
      <w:r w:rsidRPr="00B52398">
        <w:rPr>
          <w:noProof/>
          <w:u w:val="single"/>
          <w:lang w:eastAsia="fr-FR"/>
        </w:rPr>
        <w:t>Effets métaboliques</w:t>
      </w:r>
      <w:r>
        <w:rPr>
          <w:noProof/>
          <w:lang w:eastAsia="fr-FR"/>
        </w:rPr>
        <w:t xml:space="preserve"> : </w:t>
      </w:r>
      <w:r w:rsidRPr="00B52398">
        <w:rPr>
          <w:noProof/>
          <w:lang w:eastAsia="fr-FR"/>
        </w:rPr>
        <w:tab/>
        <w:t xml:space="preserve">- rétention hydro-sodée (HTA)                          </w:t>
      </w:r>
      <w:r w:rsidRPr="00B52398">
        <w:rPr>
          <w:noProof/>
          <w:lang w:eastAsia="fr-FR"/>
        </w:rPr>
        <w:tab/>
      </w:r>
    </w:p>
    <w:p w:rsidR="00B52398" w:rsidRDefault="00B52398" w:rsidP="00B52398">
      <w:pPr>
        <w:ind w:left="2124"/>
        <w:rPr>
          <w:noProof/>
          <w:lang w:eastAsia="fr-FR"/>
        </w:rPr>
      </w:pPr>
      <w:r w:rsidRPr="00B52398">
        <w:rPr>
          <w:noProof/>
          <w:lang w:eastAsia="fr-FR"/>
        </w:rPr>
        <w:t xml:space="preserve">- diabète </w:t>
      </w:r>
      <w:r w:rsidRPr="00B52398">
        <w:rPr>
          <w:noProof/>
          <w:lang w:eastAsia="fr-FR"/>
        </w:rPr>
        <w:tab/>
      </w:r>
      <w:r w:rsidRPr="00B52398">
        <w:rPr>
          <w:noProof/>
          <w:lang w:eastAsia="fr-FR"/>
        </w:rPr>
        <w:tab/>
      </w:r>
      <w:r w:rsidRPr="00B52398">
        <w:rPr>
          <w:noProof/>
          <w:lang w:eastAsia="fr-FR"/>
        </w:rPr>
        <w:tab/>
      </w:r>
      <w:r w:rsidRPr="00B52398">
        <w:rPr>
          <w:noProof/>
          <w:lang w:eastAsia="fr-FR"/>
        </w:rPr>
        <w:tab/>
      </w:r>
    </w:p>
    <w:p w:rsidR="00B52398" w:rsidRDefault="00B52398" w:rsidP="00B52398">
      <w:pPr>
        <w:ind w:left="2124"/>
        <w:rPr>
          <w:noProof/>
          <w:lang w:eastAsia="fr-FR"/>
        </w:rPr>
      </w:pPr>
      <w:r w:rsidRPr="00B52398">
        <w:rPr>
          <w:noProof/>
          <w:lang w:eastAsia="fr-FR"/>
        </w:rPr>
        <w:t>- dyslipémie</w:t>
      </w:r>
    </w:p>
    <w:p w:rsidR="00B52398" w:rsidRPr="00B52398" w:rsidRDefault="00B52398" w:rsidP="00B52398">
      <w:pPr>
        <w:rPr>
          <w:noProof/>
          <w:lang w:eastAsia="fr-FR"/>
        </w:rPr>
      </w:pPr>
      <w:r>
        <w:rPr>
          <w:noProof/>
          <w:lang w:eastAsia="fr-FR"/>
        </w:rPr>
        <w:sym w:font="Wingdings" w:char="F0E8"/>
      </w:r>
      <w:r w:rsidRPr="00B52398">
        <w:rPr>
          <w:noProof/>
          <w:lang w:eastAsia="fr-FR"/>
        </w:rPr>
        <w:t>Micro et macro-angiopathie (Athérome accéléré, ostéonécrose)</w:t>
      </w:r>
    </w:p>
    <w:p w:rsidR="00B52398" w:rsidRDefault="00B52398" w:rsidP="00B52398">
      <w:pPr>
        <w:rPr>
          <w:noProof/>
          <w:lang w:eastAsia="fr-FR"/>
        </w:rPr>
      </w:pPr>
      <w:r w:rsidRPr="00B52398">
        <w:rPr>
          <w:noProof/>
          <w:u w:val="single"/>
          <w:lang w:eastAsia="fr-FR"/>
        </w:rPr>
        <w:t>Effets immunosuppresseur</w:t>
      </w:r>
      <w:r>
        <w:rPr>
          <w:noProof/>
          <w:u w:val="single"/>
          <w:lang w:eastAsia="fr-FR"/>
        </w:rPr>
        <w:t>s</w:t>
      </w:r>
      <w:r>
        <w:rPr>
          <w:noProof/>
          <w:lang w:eastAsia="fr-FR"/>
        </w:rPr>
        <w:t> : risque infectieux.</w:t>
      </w:r>
    </w:p>
    <w:p w:rsidR="00B52398" w:rsidRDefault="00B52398" w:rsidP="00B52398">
      <w:pPr>
        <w:rPr>
          <w:noProof/>
          <w:lang w:eastAsia="fr-FR"/>
        </w:rPr>
      </w:pPr>
      <w:r w:rsidRPr="00B52398">
        <w:rPr>
          <w:noProof/>
          <w:u w:val="single"/>
          <w:lang w:eastAsia="fr-FR"/>
        </w:rPr>
        <w:t>Effets cataboliques</w:t>
      </w:r>
      <w:r>
        <w:rPr>
          <w:noProof/>
          <w:lang w:eastAsia="fr-FR"/>
        </w:rPr>
        <w:t xml:space="preserve"> : - fragilité cutanée et muqueuse (hémorragie digestive) </w:t>
      </w:r>
    </w:p>
    <w:p w:rsidR="00B52398" w:rsidRDefault="00B52398" w:rsidP="00B52398">
      <w:pPr>
        <w:pStyle w:val="Paragraphedeliste"/>
        <w:numPr>
          <w:ilvl w:val="0"/>
          <w:numId w:val="1"/>
        </w:numPr>
        <w:rPr>
          <w:noProof/>
          <w:lang w:eastAsia="fr-FR"/>
        </w:rPr>
      </w:pPr>
      <w:r>
        <w:rPr>
          <w:noProof/>
          <w:lang w:eastAsia="fr-FR"/>
        </w:rPr>
        <w:t>Os (ostéoporose)</w:t>
      </w:r>
    </w:p>
    <w:p w:rsidR="00374567" w:rsidRDefault="00B52398" w:rsidP="00B52398">
      <w:pPr>
        <w:pStyle w:val="Paragraphedeliste"/>
        <w:numPr>
          <w:ilvl w:val="0"/>
          <w:numId w:val="1"/>
        </w:numPr>
        <w:rPr>
          <w:noProof/>
          <w:lang w:eastAsia="fr-FR"/>
        </w:rPr>
      </w:pPr>
      <w:r>
        <w:rPr>
          <w:noProof/>
          <w:lang w:eastAsia="fr-FR"/>
        </w:rPr>
        <w:t>Muscle</w:t>
      </w:r>
    </w:p>
    <w:p w:rsidR="00B52398" w:rsidRDefault="00B52398" w:rsidP="00374567">
      <w:pPr>
        <w:rPr>
          <w:noProof/>
          <w:lang w:eastAsia="fr-FR"/>
        </w:rPr>
      </w:pPr>
      <w:r w:rsidRPr="00374567">
        <w:rPr>
          <w:noProof/>
          <w:u w:val="single"/>
          <w:lang w:eastAsia="fr-FR"/>
        </w:rPr>
        <w:t>Effets psychotropes</w:t>
      </w:r>
      <w:r>
        <w:rPr>
          <w:noProof/>
          <w:lang w:eastAsia="fr-FR"/>
        </w:rPr>
        <w:t> : confusion, délire</w:t>
      </w:r>
    </w:p>
    <w:p w:rsidR="00B52398" w:rsidRDefault="00B52398" w:rsidP="00B52398">
      <w:pPr>
        <w:rPr>
          <w:noProof/>
          <w:lang w:eastAsia="fr-FR"/>
        </w:rPr>
      </w:pPr>
    </w:p>
    <w:p w:rsidR="00B52398" w:rsidRPr="00B645AD" w:rsidRDefault="00B52398" w:rsidP="00B645AD">
      <w:pPr>
        <w:pStyle w:val="Paragraphedeliste"/>
        <w:numPr>
          <w:ilvl w:val="0"/>
          <w:numId w:val="10"/>
        </w:numPr>
        <w:rPr>
          <w:b/>
          <w:noProof/>
          <w:sz w:val="32"/>
          <w:szCs w:val="32"/>
          <w:u w:val="single"/>
          <w:lang w:eastAsia="fr-FR"/>
        </w:rPr>
      </w:pPr>
      <w:r w:rsidRPr="00B645AD">
        <w:rPr>
          <w:b/>
          <w:noProof/>
          <w:sz w:val="32"/>
          <w:szCs w:val="32"/>
          <w:u w:val="single"/>
          <w:lang w:eastAsia="fr-FR"/>
        </w:rPr>
        <w:t xml:space="preserve">Les immunosuppresseurs </w:t>
      </w:r>
    </w:p>
    <w:p w:rsidR="00374567" w:rsidRDefault="00374567" w:rsidP="00374567">
      <w:pPr>
        <w:rPr>
          <w:b/>
          <w:noProof/>
          <w:sz w:val="28"/>
          <w:szCs w:val="28"/>
          <w:u w:val="single"/>
          <w:lang w:eastAsia="fr-FR"/>
        </w:rPr>
      </w:pPr>
    </w:p>
    <w:p w:rsidR="00374567" w:rsidRPr="00B645AD" w:rsidRDefault="00374567" w:rsidP="00B645AD">
      <w:pPr>
        <w:pStyle w:val="Paragraphedeliste"/>
        <w:numPr>
          <w:ilvl w:val="0"/>
          <w:numId w:val="12"/>
        </w:numPr>
        <w:rPr>
          <w:noProof/>
          <w:u w:val="single"/>
          <w:lang w:eastAsia="fr-FR"/>
        </w:rPr>
      </w:pPr>
      <w:r w:rsidRPr="00B645AD">
        <w:rPr>
          <w:noProof/>
          <w:u w:val="single"/>
          <w:lang w:eastAsia="fr-FR"/>
        </w:rPr>
        <w:t>Les immunosuppresseur</w:t>
      </w:r>
      <w:r w:rsidR="0084151E" w:rsidRPr="00B645AD">
        <w:rPr>
          <w:noProof/>
          <w:u w:val="single"/>
          <w:lang w:eastAsia="fr-FR"/>
        </w:rPr>
        <w:t>s</w:t>
      </w:r>
      <w:r w:rsidRPr="00B645AD">
        <w:rPr>
          <w:noProof/>
          <w:u w:val="single"/>
          <w:lang w:eastAsia="fr-FR"/>
        </w:rPr>
        <w:t> anti-inflammatoire : ANTI-TNF</w:t>
      </w:r>
    </w:p>
    <w:p w:rsidR="00374567" w:rsidRDefault="00374567" w:rsidP="00374567">
      <w:pPr>
        <w:rPr>
          <w:noProof/>
          <w:lang w:eastAsia="fr-FR"/>
        </w:rPr>
      </w:pPr>
      <w:r>
        <w:rPr>
          <w:noProof/>
          <w:lang w:eastAsia="fr-FR"/>
        </w:rPr>
        <w:t>Le TNF alpha est l’effecteur final de l’inflammation : les infections, l’inflammation, l’auto immunité aboutissent à l’activation des cellules de l’immunité innée et donc à la production de TNF alpha.</w:t>
      </w:r>
    </w:p>
    <w:p w:rsidR="00374567" w:rsidRDefault="00374567" w:rsidP="00374567">
      <w:pPr>
        <w:rPr>
          <w:noProof/>
          <w:lang w:eastAsia="fr-FR"/>
        </w:rPr>
      </w:pPr>
      <w:r>
        <w:rPr>
          <w:noProof/>
          <w:lang w:eastAsia="fr-FR"/>
        </w:rPr>
        <w:t>Les anti-TNF sont les</w:t>
      </w:r>
      <w:r w:rsidRPr="0084151E">
        <w:rPr>
          <w:b/>
          <w:noProof/>
          <w:lang w:eastAsia="fr-FR"/>
        </w:rPr>
        <w:t xml:space="preserve"> anticorps monoclonaux anti TNF</w:t>
      </w:r>
      <w:r w:rsidR="0084151E">
        <w:rPr>
          <w:noProof/>
          <w:lang w:eastAsia="fr-FR"/>
        </w:rPr>
        <w:t>qu’on a humanisé</w:t>
      </w:r>
      <w:r>
        <w:rPr>
          <w:noProof/>
          <w:lang w:eastAsia="fr-FR"/>
        </w:rPr>
        <w:t xml:space="preserve"> ou les</w:t>
      </w:r>
      <w:r w:rsidRPr="0084151E">
        <w:rPr>
          <w:b/>
          <w:noProof/>
          <w:lang w:eastAsia="fr-FR"/>
        </w:rPr>
        <w:t xml:space="preserve"> récepteurs solubles au TNF</w:t>
      </w:r>
      <w:r w:rsidR="0084151E">
        <w:rPr>
          <w:noProof/>
          <w:lang w:eastAsia="fr-FR"/>
        </w:rPr>
        <w:t xml:space="preserve">. Ces derniers étant petits et solubles, ont une courte durée de vie. On les </w:t>
      </w:r>
      <w:r>
        <w:rPr>
          <w:noProof/>
          <w:lang w:eastAsia="fr-FR"/>
        </w:rPr>
        <w:t xml:space="preserve"> a </w:t>
      </w:r>
      <w:r w:rsidR="0084151E">
        <w:rPr>
          <w:noProof/>
          <w:lang w:eastAsia="fr-FR"/>
        </w:rPr>
        <w:t xml:space="preserve">donc </w:t>
      </w:r>
      <w:r>
        <w:rPr>
          <w:noProof/>
          <w:lang w:eastAsia="fr-FR"/>
        </w:rPr>
        <w:t>couplé</w:t>
      </w:r>
      <w:r w:rsidR="00865335">
        <w:rPr>
          <w:noProof/>
          <w:color w:val="FF0000"/>
          <w:lang w:eastAsia="fr-FR"/>
        </w:rPr>
        <w:t>s</w:t>
      </w:r>
      <w:r>
        <w:rPr>
          <w:noProof/>
          <w:lang w:eastAsia="fr-FR"/>
        </w:rPr>
        <w:t xml:space="preserve"> au fragment Fc des immu</w:t>
      </w:r>
      <w:r w:rsidR="0084151E">
        <w:rPr>
          <w:noProof/>
          <w:lang w:eastAsia="fr-FR"/>
        </w:rPr>
        <w:t xml:space="preserve">noglobulines pour augmenter leur durée de vie.  </w:t>
      </w:r>
    </w:p>
    <w:p w:rsidR="0084151E" w:rsidRDefault="0084151E" w:rsidP="00374567">
      <w:pPr>
        <w:rPr>
          <w:noProof/>
          <w:lang w:eastAsia="fr-FR"/>
        </w:rPr>
      </w:pPr>
      <w:r>
        <w:rPr>
          <w:noProof/>
          <w:lang w:eastAsia="fr-FR"/>
        </w:rPr>
        <w:t>Ces médicaments sont de puissants anti-inflammatoires qui ont moins d’effets secondaires que les corticoÏdes. Ils ont également un rôle d’immunosupresseur qui induit un risque infectieux. Le risque est plus important pour les anticorps monoclonaux que pour les récepteurs solubles.</w:t>
      </w:r>
    </w:p>
    <w:p w:rsidR="0084151E" w:rsidRDefault="0084151E" w:rsidP="00374567">
      <w:pPr>
        <w:rPr>
          <w:noProof/>
          <w:lang w:eastAsia="fr-FR"/>
        </w:rPr>
      </w:pPr>
    </w:p>
    <w:p w:rsidR="0084151E" w:rsidRPr="00B645AD" w:rsidRDefault="0084151E" w:rsidP="00B645AD">
      <w:pPr>
        <w:pStyle w:val="Paragraphedeliste"/>
        <w:numPr>
          <w:ilvl w:val="0"/>
          <w:numId w:val="12"/>
        </w:numPr>
        <w:rPr>
          <w:noProof/>
          <w:u w:val="single"/>
          <w:lang w:eastAsia="fr-FR"/>
        </w:rPr>
      </w:pPr>
      <w:r w:rsidRPr="00B645AD">
        <w:rPr>
          <w:noProof/>
          <w:u w:val="single"/>
          <w:lang w:eastAsia="fr-FR"/>
        </w:rPr>
        <w:t>Les immunosuppresseurs anti-prolifératifs</w:t>
      </w:r>
    </w:p>
    <w:p w:rsidR="0084151E" w:rsidRDefault="0084151E" w:rsidP="0084151E">
      <w:pPr>
        <w:rPr>
          <w:noProof/>
          <w:lang w:eastAsia="fr-FR"/>
        </w:rPr>
      </w:pPr>
      <w:r>
        <w:rPr>
          <w:noProof/>
          <w:lang w:eastAsia="fr-FR"/>
        </w:rPr>
        <w:t>Pour qu’il y ait une réponse immunologique, les lymphocytes T doivent se multiplier. Les anti-prolifératifs empêchent justement cette prolifération en</w:t>
      </w:r>
      <w:r w:rsidRPr="00A74523">
        <w:rPr>
          <w:b/>
          <w:noProof/>
          <w:lang w:eastAsia="fr-FR"/>
        </w:rPr>
        <w:t xml:space="preserve"> inhibant la synthèse des bases puriques et pyrimidique</w:t>
      </w:r>
      <w:r>
        <w:rPr>
          <w:noProof/>
          <w:lang w:eastAsia="fr-FR"/>
        </w:rPr>
        <w:t>s nécessaires à la synthétisation de l’ADN.</w:t>
      </w:r>
    </w:p>
    <w:p w:rsidR="00A74523" w:rsidRDefault="0084151E" w:rsidP="00A74523">
      <w:pPr>
        <w:pStyle w:val="Paragraphedeliste"/>
        <w:numPr>
          <w:ilvl w:val="0"/>
          <w:numId w:val="6"/>
        </w:numPr>
        <w:rPr>
          <w:noProof/>
          <w:lang w:eastAsia="fr-FR"/>
        </w:rPr>
      </w:pPr>
      <w:r w:rsidRPr="00A74523">
        <w:rPr>
          <w:noProof/>
          <w:u w:val="single"/>
          <w:lang w:eastAsia="fr-FR"/>
        </w:rPr>
        <w:t>Inhibiteurs des bases puriques</w:t>
      </w:r>
      <w:r>
        <w:rPr>
          <w:noProof/>
          <w:lang w:eastAsia="fr-FR"/>
        </w:rPr>
        <w:t xml:space="preserve"> : </w:t>
      </w:r>
    </w:p>
    <w:p w:rsidR="00A74523" w:rsidRDefault="0084151E" w:rsidP="00A74523">
      <w:pPr>
        <w:pStyle w:val="Paragraphedeliste"/>
        <w:rPr>
          <w:noProof/>
          <w:lang w:eastAsia="fr-FR"/>
        </w:rPr>
      </w:pPr>
      <w:r>
        <w:rPr>
          <w:noProof/>
          <w:lang w:eastAsia="fr-FR"/>
        </w:rPr>
        <w:t xml:space="preserve">- </w:t>
      </w:r>
      <w:r w:rsidRPr="00A74523">
        <w:rPr>
          <w:b/>
          <w:noProof/>
          <w:lang w:eastAsia="fr-FR"/>
        </w:rPr>
        <w:t>Azathioprine</w:t>
      </w:r>
      <w:r w:rsidRPr="0084151E">
        <w:rPr>
          <w:noProof/>
          <w:lang w:eastAsia="fr-FR"/>
        </w:rPr>
        <w:t xml:space="preserve"> (Imurel°)transformé en 6-mercaptopurine</w:t>
      </w:r>
      <w:r w:rsidRPr="0084151E">
        <w:rPr>
          <w:noProof/>
          <w:lang w:eastAsia="fr-FR"/>
        </w:rPr>
        <w:tab/>
      </w:r>
      <w:r w:rsidRPr="0084151E">
        <w:rPr>
          <w:noProof/>
          <w:lang w:eastAsia="fr-FR"/>
        </w:rPr>
        <w:tab/>
      </w:r>
      <w:r>
        <w:rPr>
          <w:noProof/>
          <w:lang w:eastAsia="fr-FR"/>
        </w:rPr>
        <w:tab/>
      </w:r>
      <w:r>
        <w:rPr>
          <w:noProof/>
          <w:lang w:eastAsia="fr-FR"/>
        </w:rPr>
        <w:tab/>
      </w:r>
      <w:r>
        <w:rPr>
          <w:noProof/>
          <w:lang w:eastAsia="fr-FR"/>
        </w:rPr>
        <w:tab/>
        <w:t>action prédominante T et NK, t</w:t>
      </w:r>
      <w:r w:rsidR="00A74523">
        <w:rPr>
          <w:noProof/>
          <w:lang w:eastAsia="fr-FR"/>
        </w:rPr>
        <w:t>oxicité médullaire et hépatique.</w:t>
      </w:r>
    </w:p>
    <w:p w:rsidR="00A74523" w:rsidRDefault="00A74523" w:rsidP="00A74523">
      <w:pPr>
        <w:pStyle w:val="Paragraphedeliste"/>
        <w:rPr>
          <w:noProof/>
          <w:lang w:eastAsia="fr-FR"/>
        </w:rPr>
      </w:pPr>
    </w:p>
    <w:p w:rsidR="00A74523" w:rsidRPr="00C045FB" w:rsidRDefault="00A74523" w:rsidP="00A74523">
      <w:pPr>
        <w:pStyle w:val="Paragraphedeliste"/>
        <w:rPr>
          <w:i/>
          <w:noProof/>
          <w:lang w:eastAsia="fr-FR"/>
        </w:rPr>
      </w:pPr>
      <w:r w:rsidRPr="00C045FB">
        <w:rPr>
          <w:i/>
          <w:noProof/>
          <w:lang w:eastAsia="fr-FR"/>
        </w:rPr>
        <w:t>Les cellules à renouvellement rapide comme les cellules de la moelle, du tube digestif, sexuelles, de la peau et des cheveux sont touchées.</w:t>
      </w:r>
    </w:p>
    <w:p w:rsidR="00A74523" w:rsidRDefault="00A74523" w:rsidP="00A74523">
      <w:pPr>
        <w:rPr>
          <w:noProof/>
          <w:lang w:eastAsia="fr-FR"/>
        </w:rPr>
      </w:pPr>
    </w:p>
    <w:p w:rsidR="0084151E" w:rsidRDefault="0084151E" w:rsidP="00A74523">
      <w:pPr>
        <w:rPr>
          <w:noProof/>
          <w:lang w:eastAsia="fr-FR"/>
        </w:rPr>
      </w:pPr>
      <w:r w:rsidRPr="0084151E">
        <w:rPr>
          <w:noProof/>
          <w:lang w:eastAsia="fr-FR"/>
        </w:rPr>
        <w:t xml:space="preserve"> - </w:t>
      </w:r>
      <w:r w:rsidR="00A74523" w:rsidRPr="00A74523">
        <w:rPr>
          <w:b/>
          <w:noProof/>
          <w:lang w:eastAsia="fr-FR"/>
        </w:rPr>
        <w:t>Mycophénolate mofétyl</w:t>
      </w:r>
      <w:r w:rsidRPr="0084151E">
        <w:rPr>
          <w:noProof/>
          <w:lang w:eastAsia="fr-FR"/>
        </w:rPr>
        <w:t xml:space="preserve">   transformé en MMA, inhibi</w:t>
      </w:r>
      <w:r w:rsidR="00A74523">
        <w:rPr>
          <w:noProof/>
          <w:lang w:eastAsia="fr-FR"/>
        </w:rPr>
        <w:t xml:space="preserve">teur réversible de l’Inosine </w:t>
      </w:r>
      <w:r w:rsidRPr="0084151E">
        <w:rPr>
          <w:noProof/>
          <w:lang w:eastAsia="fr-FR"/>
        </w:rPr>
        <w:t>monophosphate deshydrogé</w:t>
      </w:r>
      <w:r w:rsidR="00A74523">
        <w:rPr>
          <w:noProof/>
          <w:lang w:eastAsia="fr-FR"/>
        </w:rPr>
        <w:t xml:space="preserve">nase (IMPDH) enzyme clé de la </w:t>
      </w:r>
      <w:r w:rsidRPr="0084151E">
        <w:rPr>
          <w:noProof/>
          <w:lang w:eastAsia="fr-FR"/>
        </w:rPr>
        <w:t>synthèse de novo des purines</w:t>
      </w:r>
      <w:r w:rsidR="00C045FB">
        <w:rPr>
          <w:noProof/>
          <w:lang w:eastAsia="fr-FR"/>
        </w:rPr>
        <w:t xml:space="preserve"> ( il y a pratiquement que les lymphocytes qui ont besoin de ça)</w:t>
      </w:r>
      <w:r w:rsidR="00A74523">
        <w:rPr>
          <w:noProof/>
          <w:lang w:eastAsia="fr-FR"/>
        </w:rPr>
        <w:t xml:space="preserve">, </w:t>
      </w:r>
      <w:r w:rsidRPr="0084151E">
        <w:rPr>
          <w:noProof/>
          <w:lang w:eastAsia="fr-FR"/>
        </w:rPr>
        <w:t>déplétion lym</w:t>
      </w:r>
      <w:r w:rsidR="00A74523">
        <w:rPr>
          <w:noProof/>
          <w:lang w:eastAsia="fr-FR"/>
        </w:rPr>
        <w:t xml:space="preserve">phocytaire spécifique T (+B), </w:t>
      </w:r>
      <w:r w:rsidRPr="0084151E">
        <w:rPr>
          <w:noProof/>
          <w:lang w:eastAsia="fr-FR"/>
        </w:rPr>
        <w:t xml:space="preserve">Toxicité digestive, hépatique et hématologique </w:t>
      </w:r>
      <w:r w:rsidR="00A74523">
        <w:rPr>
          <w:noProof/>
          <w:lang w:eastAsia="fr-FR"/>
        </w:rPr>
        <w:t>.</w:t>
      </w:r>
    </w:p>
    <w:p w:rsidR="00A74523" w:rsidRDefault="00A74523" w:rsidP="00A74523">
      <w:pPr>
        <w:pStyle w:val="Paragraphedeliste"/>
        <w:numPr>
          <w:ilvl w:val="0"/>
          <w:numId w:val="6"/>
        </w:numPr>
        <w:rPr>
          <w:noProof/>
          <w:lang w:eastAsia="fr-FR"/>
        </w:rPr>
      </w:pPr>
      <w:r w:rsidRPr="00A74523">
        <w:rPr>
          <w:noProof/>
          <w:u w:val="single"/>
          <w:lang w:eastAsia="fr-FR"/>
        </w:rPr>
        <w:t>Anti-foliques</w:t>
      </w:r>
      <w:r>
        <w:rPr>
          <w:noProof/>
          <w:lang w:eastAsia="fr-FR"/>
        </w:rPr>
        <w:t xml:space="preserve"> : </w:t>
      </w:r>
      <w:r>
        <w:rPr>
          <w:b/>
          <w:noProof/>
          <w:lang w:eastAsia="fr-FR"/>
        </w:rPr>
        <w:t>méthotrexate :</w:t>
      </w:r>
      <w:r w:rsidRPr="00A74523">
        <w:rPr>
          <w:noProof/>
          <w:lang w:eastAsia="fr-FR"/>
        </w:rPr>
        <w:t xml:space="preserve"> inhibe la synthèse de l'acide folinique indispensable pour la synthèse des bases nucléiques (uridine, thymidine) en se combinant à la dihydrofolate réductase. L'apport massif d'acide folinique réverse son action</w:t>
      </w:r>
      <w:r>
        <w:rPr>
          <w:noProof/>
          <w:lang w:eastAsia="fr-FR"/>
        </w:rPr>
        <w:t>.</w:t>
      </w:r>
    </w:p>
    <w:p w:rsidR="00A74523" w:rsidRPr="00A74523" w:rsidRDefault="00A74523" w:rsidP="00A74523">
      <w:pPr>
        <w:pStyle w:val="Paragraphedeliste"/>
        <w:rPr>
          <w:noProof/>
          <w:lang w:eastAsia="fr-FR"/>
        </w:rPr>
      </w:pPr>
      <w:r w:rsidRPr="00A74523">
        <w:rPr>
          <w:noProof/>
          <w:lang w:eastAsia="fr-FR"/>
        </w:rPr>
        <w:t>Toxicité rénale, hépatique (fibrose), pulmonaire (pneumopathie immuno-allergique)</w:t>
      </w:r>
      <w:r w:rsidR="00C045FB">
        <w:rPr>
          <w:noProof/>
          <w:lang w:eastAsia="fr-FR"/>
        </w:rPr>
        <w:sym w:font="Wingdings" w:char="F0E8"/>
      </w:r>
      <w:r w:rsidR="00C045FB">
        <w:rPr>
          <w:noProof/>
          <w:lang w:eastAsia="fr-FR"/>
        </w:rPr>
        <w:t xml:space="preserve"> faible dose </w:t>
      </w:r>
      <w:r w:rsidRPr="00A74523">
        <w:rPr>
          <w:noProof/>
          <w:lang w:eastAsia="fr-FR"/>
        </w:rPr>
        <w:t xml:space="preserve">. Toxicité hématologique et digestive (fortes doses). </w:t>
      </w:r>
    </w:p>
    <w:p w:rsidR="00A74523" w:rsidRPr="00C045FB" w:rsidRDefault="00C045FB" w:rsidP="00A74523">
      <w:pPr>
        <w:pStyle w:val="Paragraphedeliste"/>
        <w:rPr>
          <w:i/>
          <w:noProof/>
          <w:lang w:eastAsia="fr-FR"/>
        </w:rPr>
      </w:pPr>
      <w:r w:rsidRPr="00C045FB">
        <w:rPr>
          <w:i/>
          <w:noProof/>
          <w:lang w:eastAsia="fr-FR"/>
        </w:rPr>
        <w:t>Il est utilisé à faible dose en tant qu’</w:t>
      </w:r>
      <w:r>
        <w:rPr>
          <w:i/>
          <w:noProof/>
          <w:lang w:eastAsia="fr-FR"/>
        </w:rPr>
        <w:t>immunosuppresseur.</w:t>
      </w:r>
    </w:p>
    <w:p w:rsidR="00A74523" w:rsidRDefault="00A74523" w:rsidP="00A74523">
      <w:pPr>
        <w:pStyle w:val="Paragraphedeliste"/>
        <w:rPr>
          <w:noProof/>
          <w:lang w:eastAsia="fr-FR"/>
        </w:rPr>
      </w:pPr>
    </w:p>
    <w:p w:rsidR="00A74523" w:rsidRPr="00A74523" w:rsidRDefault="00A74523" w:rsidP="00A74523">
      <w:pPr>
        <w:pStyle w:val="Paragraphedeliste"/>
        <w:numPr>
          <w:ilvl w:val="0"/>
          <w:numId w:val="6"/>
        </w:numPr>
        <w:rPr>
          <w:noProof/>
          <w:lang w:eastAsia="fr-FR"/>
        </w:rPr>
      </w:pPr>
      <w:r>
        <w:rPr>
          <w:noProof/>
          <w:u w:val="single"/>
          <w:lang w:eastAsia="fr-FR"/>
        </w:rPr>
        <w:t>Agents alkylants </w:t>
      </w:r>
      <w:r>
        <w:rPr>
          <w:noProof/>
          <w:lang w:eastAsia="fr-FR"/>
        </w:rPr>
        <w:t>:</w:t>
      </w:r>
      <w:r w:rsidRPr="00A74523">
        <w:rPr>
          <w:noProof/>
          <w:lang w:eastAsia="fr-FR"/>
        </w:rPr>
        <w:t xml:space="preserve">    dérivés des moutardes à l’azote. Bloquent le cycle cellulaire en G2 en se fixant sur l’ADN par leurs radicaux alcoyl. Efficaces pour les cellules à renouvellement rapide (lymphocytes activés); sinon, « contrés » par les systèmes de réparation de l’ADN.</w:t>
      </w:r>
    </w:p>
    <w:p w:rsidR="00A74523" w:rsidRDefault="00A74523" w:rsidP="00A74523">
      <w:pPr>
        <w:pStyle w:val="Paragraphedeliste"/>
        <w:rPr>
          <w:noProof/>
          <w:lang w:eastAsia="fr-FR"/>
        </w:rPr>
      </w:pPr>
      <w:r w:rsidRPr="00A74523">
        <w:rPr>
          <w:noProof/>
          <w:lang w:eastAsia="fr-FR"/>
        </w:rPr>
        <w:t>-</w:t>
      </w:r>
      <w:r w:rsidRPr="00A74523">
        <w:rPr>
          <w:b/>
          <w:noProof/>
          <w:lang w:eastAsia="fr-FR"/>
        </w:rPr>
        <w:t xml:space="preserve"> Cyclophosphamide</w:t>
      </w:r>
      <w:r w:rsidRPr="00A74523">
        <w:rPr>
          <w:noProof/>
          <w:lang w:eastAsia="fr-FR"/>
        </w:rPr>
        <w:t xml:space="preserve"> (Endoxan°)doit être transformé par le cytochrom</w:t>
      </w:r>
      <w:r>
        <w:rPr>
          <w:noProof/>
          <w:lang w:eastAsia="fr-FR"/>
        </w:rPr>
        <w:t xml:space="preserve">e P450 hépatique </w:t>
      </w:r>
      <w:r w:rsidRPr="00A74523">
        <w:rPr>
          <w:noProof/>
          <w:lang w:eastAsia="fr-FR"/>
        </w:rPr>
        <w:t>en métabolites actifs</w:t>
      </w:r>
    </w:p>
    <w:p w:rsidR="00A74523" w:rsidRPr="00A74523" w:rsidRDefault="00A74523" w:rsidP="00A74523">
      <w:pPr>
        <w:pStyle w:val="Paragraphedeliste"/>
        <w:rPr>
          <w:noProof/>
          <w:lang w:eastAsia="fr-FR"/>
        </w:rPr>
      </w:pPr>
      <w:r w:rsidRPr="00A74523">
        <w:rPr>
          <w:noProof/>
          <w:lang w:eastAsia="fr-FR"/>
        </w:rPr>
        <w:t>anti B (+T)</w:t>
      </w:r>
    </w:p>
    <w:p w:rsidR="00A74523" w:rsidRDefault="00A74523" w:rsidP="00A74523">
      <w:pPr>
        <w:pStyle w:val="Paragraphedeliste"/>
        <w:rPr>
          <w:noProof/>
          <w:lang w:eastAsia="fr-FR"/>
        </w:rPr>
      </w:pPr>
      <w:r w:rsidRPr="00A74523">
        <w:rPr>
          <w:noProof/>
          <w:lang w:eastAsia="fr-FR"/>
        </w:rPr>
        <w:t xml:space="preserve">toxicité hématologique, digestive, alopécie et aménorrhée+ risque de cystite hémorragique </w:t>
      </w:r>
    </w:p>
    <w:p w:rsidR="00A74523" w:rsidRDefault="00A74523" w:rsidP="00A74523">
      <w:pPr>
        <w:pStyle w:val="Paragraphedeliste"/>
        <w:rPr>
          <w:noProof/>
          <w:lang w:eastAsia="fr-FR"/>
        </w:rPr>
      </w:pPr>
    </w:p>
    <w:p w:rsidR="00A74523" w:rsidRPr="00A74523" w:rsidRDefault="00A74523" w:rsidP="00A74523">
      <w:pPr>
        <w:pStyle w:val="Paragraphedeliste"/>
        <w:rPr>
          <w:noProof/>
          <w:lang w:eastAsia="fr-FR"/>
        </w:rPr>
      </w:pPr>
    </w:p>
    <w:p w:rsidR="00A74523" w:rsidRDefault="00C045FB" w:rsidP="00B645AD">
      <w:pPr>
        <w:pStyle w:val="Paragraphedeliste"/>
        <w:numPr>
          <w:ilvl w:val="0"/>
          <w:numId w:val="12"/>
        </w:numPr>
        <w:rPr>
          <w:noProof/>
          <w:u w:val="single"/>
          <w:lang w:eastAsia="fr-FR"/>
        </w:rPr>
      </w:pPr>
      <w:r w:rsidRPr="00C045FB">
        <w:rPr>
          <w:noProof/>
          <w:u w:val="single"/>
          <w:lang w:eastAsia="fr-FR"/>
        </w:rPr>
        <w:t>Anticorps anti-lymphocytes</w:t>
      </w:r>
    </w:p>
    <w:p w:rsidR="00C045FB" w:rsidRPr="00C045FB" w:rsidRDefault="00C045FB" w:rsidP="00C045FB">
      <w:pPr>
        <w:ind w:left="720"/>
        <w:rPr>
          <w:noProof/>
          <w:lang w:val="en-US" w:eastAsia="fr-FR"/>
        </w:rPr>
      </w:pPr>
      <w:r w:rsidRPr="00C045FB">
        <w:rPr>
          <w:noProof/>
          <w:lang w:val="en-US" w:eastAsia="fr-FR"/>
        </w:rPr>
        <w:t>-Anti-thymocytes globulines (ATG)</w:t>
      </w:r>
    </w:p>
    <w:p w:rsidR="00C045FB" w:rsidRPr="009C4A9A" w:rsidRDefault="00C045FB" w:rsidP="00C045FB">
      <w:pPr>
        <w:ind w:left="720"/>
        <w:rPr>
          <w:noProof/>
          <w:lang w:eastAsia="fr-FR"/>
        </w:rPr>
      </w:pPr>
      <w:r w:rsidRPr="009C4A9A">
        <w:rPr>
          <w:noProof/>
          <w:lang w:eastAsia="fr-FR"/>
        </w:rPr>
        <w:t>-Alemtuzumab (anti-CD52)</w:t>
      </w:r>
    </w:p>
    <w:p w:rsidR="009C4A9A" w:rsidRPr="009C4A9A" w:rsidRDefault="00C045FB" w:rsidP="009C4A9A">
      <w:pPr>
        <w:ind w:left="720"/>
        <w:rPr>
          <w:noProof/>
          <w:lang w:eastAsia="fr-FR"/>
        </w:rPr>
      </w:pPr>
      <w:r w:rsidRPr="009C4A9A">
        <w:rPr>
          <w:noProof/>
          <w:lang w:eastAsia="fr-FR"/>
        </w:rPr>
        <w:t>-</w:t>
      </w:r>
      <w:r w:rsidRPr="009C4A9A">
        <w:rPr>
          <w:b/>
          <w:noProof/>
          <w:lang w:eastAsia="fr-FR"/>
        </w:rPr>
        <w:t>Rituximab</w:t>
      </w:r>
      <w:r w:rsidRPr="009C4A9A">
        <w:rPr>
          <w:noProof/>
          <w:lang w:eastAsia="fr-FR"/>
        </w:rPr>
        <w:t xml:space="preserve"> (anti-CD20) </w:t>
      </w:r>
      <w:r w:rsidR="009C4A9A" w:rsidRPr="009C4A9A">
        <w:rPr>
          <w:noProof/>
          <w:lang w:eastAsia="fr-FR"/>
        </w:rPr>
        <w:t>: anticorps monoclonal</w:t>
      </w:r>
      <w:r w:rsidR="009C4A9A">
        <w:rPr>
          <w:noProof/>
          <w:lang w:eastAsia="fr-FR"/>
        </w:rPr>
        <w:t xml:space="preserve"> « humanisé » chimérique</w:t>
      </w:r>
      <w:r w:rsidR="009C4A9A" w:rsidRPr="009C4A9A">
        <w:rPr>
          <w:noProof/>
          <w:lang w:eastAsia="fr-FR"/>
        </w:rPr>
        <w:t xml:space="preserve"> dirigé contre le déterminant CD20 spéci</w:t>
      </w:r>
      <w:r w:rsidR="009C4A9A">
        <w:rPr>
          <w:noProof/>
          <w:lang w:eastAsia="fr-FR"/>
        </w:rPr>
        <w:t xml:space="preserve">fique de tous les lymphocytes B.  </w:t>
      </w:r>
      <w:r w:rsidR="009C4A9A" w:rsidRPr="009C4A9A">
        <w:rPr>
          <w:noProof/>
          <w:lang w:eastAsia="fr-FR"/>
        </w:rPr>
        <w:t>Non exprimée sur cellules souches,</w:t>
      </w:r>
      <w:r w:rsidR="009C4A9A">
        <w:rPr>
          <w:noProof/>
          <w:lang w:eastAsia="fr-FR"/>
        </w:rPr>
        <w:t xml:space="preserve">cellules dendritiques, pré-B et </w:t>
      </w:r>
      <w:r w:rsidR="009C4A9A" w:rsidRPr="009C4A9A">
        <w:rPr>
          <w:noProof/>
          <w:lang w:eastAsia="fr-FR"/>
        </w:rPr>
        <w:t>plasmocytes</w:t>
      </w:r>
      <w:r w:rsidR="009C4A9A">
        <w:rPr>
          <w:noProof/>
          <w:lang w:eastAsia="fr-FR"/>
        </w:rPr>
        <w:t xml:space="preserve">. </w:t>
      </w:r>
      <w:r w:rsidR="009C4A9A" w:rsidRPr="009C4A9A">
        <w:rPr>
          <w:noProof/>
          <w:lang w:eastAsia="fr-FR"/>
        </w:rPr>
        <w:t>Non modulée après fixation d’un Ac</w:t>
      </w:r>
      <w:r w:rsidR="009C4A9A">
        <w:rPr>
          <w:noProof/>
          <w:lang w:eastAsia="fr-FR"/>
        </w:rPr>
        <w:t xml:space="preserve"> ( il n’est pa</w:t>
      </w:r>
      <w:r w:rsidR="005622B7">
        <w:rPr>
          <w:noProof/>
          <w:lang w:eastAsia="fr-FR"/>
        </w:rPr>
        <w:t>s</w:t>
      </w:r>
      <w:r w:rsidR="009C4A9A">
        <w:rPr>
          <w:noProof/>
          <w:lang w:eastAsia="fr-FR"/>
        </w:rPr>
        <w:t xml:space="preserve"> internalisé, il reste à la surface de la cellule).</w:t>
      </w:r>
    </w:p>
    <w:p w:rsidR="009C4A9A" w:rsidRDefault="009C4A9A" w:rsidP="009C4A9A">
      <w:pPr>
        <w:ind w:left="720"/>
        <w:rPr>
          <w:noProof/>
          <w:lang w:eastAsia="fr-FR"/>
        </w:rPr>
      </w:pPr>
      <w:r w:rsidRPr="009C4A9A">
        <w:rPr>
          <w:noProof/>
          <w:lang w:eastAsia="fr-FR"/>
        </w:rPr>
        <w:t>Régions variables VH et VLd’un Ac anti-CD20 murin</w:t>
      </w:r>
      <w:r>
        <w:rPr>
          <w:noProof/>
          <w:lang w:eastAsia="fr-FR"/>
        </w:rPr>
        <w:t>.</w:t>
      </w:r>
    </w:p>
    <w:p w:rsidR="009C4A9A" w:rsidRPr="00865335" w:rsidRDefault="009C4A9A" w:rsidP="009C4A9A">
      <w:pPr>
        <w:ind w:left="720"/>
        <w:rPr>
          <w:noProof/>
          <w:lang w:eastAsia="fr-FR"/>
        </w:rPr>
      </w:pPr>
      <w:r>
        <w:rPr>
          <w:noProof/>
          <w:lang w:eastAsia="fr-FR"/>
        </w:rPr>
        <w:t>R</w:t>
      </w:r>
      <w:r w:rsidRPr="00865335">
        <w:rPr>
          <w:noProof/>
          <w:lang w:eastAsia="fr-FR"/>
        </w:rPr>
        <w:t>égions constantes = IgG1k humaine</w:t>
      </w:r>
    </w:p>
    <w:p w:rsidR="009C4A9A" w:rsidRPr="009C4A9A" w:rsidRDefault="009C4A9A" w:rsidP="009C4A9A">
      <w:pPr>
        <w:ind w:left="720"/>
        <w:rPr>
          <w:b/>
          <w:noProof/>
          <w:lang w:eastAsia="fr-FR"/>
        </w:rPr>
      </w:pPr>
      <w:r w:rsidRPr="009C4A9A">
        <w:rPr>
          <w:b/>
          <w:noProof/>
          <w:lang w:eastAsia="fr-FR"/>
        </w:rPr>
        <w:t xml:space="preserve">Mécanisme d’action du RITUXIMAB : </w:t>
      </w:r>
    </w:p>
    <w:p w:rsidR="009C4A9A" w:rsidRPr="009C4A9A" w:rsidRDefault="009C4A9A" w:rsidP="009C4A9A">
      <w:pPr>
        <w:ind w:left="720"/>
        <w:rPr>
          <w:noProof/>
          <w:lang w:eastAsia="fr-FR"/>
        </w:rPr>
      </w:pPr>
      <w:r w:rsidRPr="009C4A9A">
        <w:rPr>
          <w:noProof/>
          <w:u w:val="single"/>
          <w:lang w:eastAsia="fr-FR"/>
        </w:rPr>
        <w:t>ADCC</w:t>
      </w:r>
      <w:r w:rsidRPr="009C4A9A">
        <w:rPr>
          <w:noProof/>
          <w:lang w:eastAsia="fr-FR"/>
        </w:rPr>
        <w:t>: Recrutement de cellules NK, macrophages et monocytes par fixation du Rituximab à leurs récepteurs Fc</w:t>
      </w:r>
      <w:r w:rsidRPr="009C4A9A">
        <w:rPr>
          <w:noProof/>
          <w:lang w:val="en-US" w:eastAsia="fr-FR"/>
        </w:rPr>
        <w:sym w:font="Symbol" w:char="F067"/>
      </w:r>
      <w:r>
        <w:rPr>
          <w:noProof/>
          <w:lang w:eastAsia="fr-FR"/>
        </w:rPr>
        <w:t xml:space="preserve"> entraînant la libération de perforines et granzymes qui tuent la cellule. </w:t>
      </w:r>
    </w:p>
    <w:p w:rsidR="009C4A9A" w:rsidRPr="009C4A9A" w:rsidRDefault="009C4A9A" w:rsidP="009C4A9A">
      <w:pPr>
        <w:ind w:left="720"/>
        <w:rPr>
          <w:noProof/>
          <w:lang w:eastAsia="fr-FR"/>
        </w:rPr>
      </w:pPr>
      <w:r w:rsidRPr="009C4A9A">
        <w:rPr>
          <w:noProof/>
          <w:u w:val="single"/>
          <w:lang w:eastAsia="fr-FR"/>
        </w:rPr>
        <w:t>CDC</w:t>
      </w:r>
      <w:r w:rsidRPr="009C4A9A">
        <w:rPr>
          <w:noProof/>
          <w:lang w:eastAsia="fr-FR"/>
        </w:rPr>
        <w:t>: Fixation au complexe rituximab-</w:t>
      </w:r>
      <w:r>
        <w:rPr>
          <w:noProof/>
          <w:lang w:eastAsia="fr-FR"/>
        </w:rPr>
        <w:t xml:space="preserve">CD20 du C1q </w:t>
      </w:r>
      <w:r w:rsidRPr="009C4A9A">
        <w:rPr>
          <w:noProof/>
          <w:lang w:eastAsia="fr-FR"/>
        </w:rPr>
        <w:t>entraînant l’activation de la cascade du complément  jusqu’au complexe d’attaque membranaire</w:t>
      </w:r>
      <w:r>
        <w:rPr>
          <w:noProof/>
          <w:lang w:eastAsia="fr-FR"/>
        </w:rPr>
        <w:t xml:space="preserve"> qui perfore la cellule.</w:t>
      </w:r>
    </w:p>
    <w:p w:rsidR="009C4A9A" w:rsidRDefault="009C4A9A" w:rsidP="009C4A9A">
      <w:pPr>
        <w:ind w:left="720"/>
        <w:rPr>
          <w:noProof/>
          <w:lang w:eastAsia="fr-FR"/>
        </w:rPr>
      </w:pPr>
      <w:r w:rsidRPr="009C4A9A">
        <w:rPr>
          <w:noProof/>
          <w:u w:val="single"/>
          <w:lang w:eastAsia="fr-FR"/>
        </w:rPr>
        <w:lastRenderedPageBreak/>
        <w:t>Apoptose</w:t>
      </w:r>
      <w:r w:rsidRPr="009C4A9A">
        <w:rPr>
          <w:noProof/>
          <w:lang w:eastAsia="fr-FR"/>
        </w:rPr>
        <w:t>: mort programmée du lymphocyte B reconnu par le Rituximab</w:t>
      </w:r>
      <w:r>
        <w:rPr>
          <w:noProof/>
          <w:lang w:eastAsia="fr-FR"/>
        </w:rPr>
        <w:t xml:space="preserve"> car la cellule «souffre ».</w:t>
      </w:r>
    </w:p>
    <w:p w:rsidR="00AA2E52" w:rsidRDefault="00AA2E52" w:rsidP="00AA2E52">
      <w:pPr>
        <w:ind w:left="720"/>
        <w:rPr>
          <w:noProof/>
          <w:lang w:eastAsia="fr-FR"/>
        </w:rPr>
      </w:pPr>
      <w:r>
        <w:rPr>
          <w:noProof/>
          <w:lang w:eastAsia="fr-FR"/>
        </w:rPr>
        <w:t>Risque infectieux important.</w:t>
      </w:r>
    </w:p>
    <w:p w:rsidR="00AA2E52" w:rsidRDefault="00AA2E52" w:rsidP="00AA2E52">
      <w:pPr>
        <w:ind w:left="720"/>
        <w:rPr>
          <w:noProof/>
          <w:lang w:eastAsia="fr-FR"/>
        </w:rPr>
      </w:pPr>
    </w:p>
    <w:p w:rsidR="00AA2E52" w:rsidRPr="00AA2E52" w:rsidRDefault="00AA2E52" w:rsidP="00B645AD">
      <w:pPr>
        <w:pStyle w:val="Paragraphedeliste"/>
        <w:numPr>
          <w:ilvl w:val="0"/>
          <w:numId w:val="12"/>
        </w:numPr>
        <w:rPr>
          <w:noProof/>
          <w:lang w:eastAsia="fr-FR"/>
        </w:rPr>
      </w:pPr>
      <w:r>
        <w:rPr>
          <w:noProof/>
          <w:u w:val="single"/>
          <w:lang w:eastAsia="fr-FR"/>
        </w:rPr>
        <w:t>Immunosuppresseur «  anti-cytokines »</w:t>
      </w:r>
    </w:p>
    <w:p w:rsidR="00AA2E52" w:rsidRDefault="00AA2E52" w:rsidP="00AA2E52">
      <w:pPr>
        <w:rPr>
          <w:noProof/>
          <w:lang w:eastAsia="fr-FR"/>
        </w:rPr>
      </w:pPr>
      <w:r>
        <w:rPr>
          <w:noProof/>
          <w:lang w:eastAsia="fr-FR"/>
        </w:rPr>
        <w:t xml:space="preserve">L’activation lymphocytaire T a besoin de 4 signaux : </w:t>
      </w:r>
    </w:p>
    <w:p w:rsidR="00AA2E52" w:rsidRDefault="00AA2E52" w:rsidP="00AA2E52">
      <w:pPr>
        <w:pStyle w:val="Paragraphedeliste"/>
        <w:numPr>
          <w:ilvl w:val="0"/>
          <w:numId w:val="7"/>
        </w:numPr>
        <w:rPr>
          <w:noProof/>
          <w:lang w:eastAsia="fr-FR"/>
        </w:rPr>
      </w:pPr>
      <w:r>
        <w:rPr>
          <w:noProof/>
          <w:lang w:eastAsia="fr-FR"/>
        </w:rPr>
        <w:t>Reconnaissance de l’antigène par le TCR</w:t>
      </w:r>
    </w:p>
    <w:p w:rsidR="00AA2E52" w:rsidRDefault="00AA2E52" w:rsidP="00AA2E52">
      <w:pPr>
        <w:pStyle w:val="Paragraphedeliste"/>
        <w:numPr>
          <w:ilvl w:val="0"/>
          <w:numId w:val="7"/>
        </w:numPr>
        <w:rPr>
          <w:noProof/>
          <w:lang w:eastAsia="fr-FR"/>
        </w:rPr>
      </w:pPr>
      <w:r>
        <w:rPr>
          <w:noProof/>
          <w:lang w:eastAsia="fr-FR"/>
        </w:rPr>
        <w:t>Signal de costimulation par le CD28 ou CD40L</w:t>
      </w:r>
    </w:p>
    <w:p w:rsidR="00AA2E52" w:rsidRDefault="00AA2E52" w:rsidP="00AA2E52">
      <w:pPr>
        <w:pStyle w:val="Paragraphedeliste"/>
        <w:numPr>
          <w:ilvl w:val="0"/>
          <w:numId w:val="7"/>
        </w:numPr>
        <w:rPr>
          <w:noProof/>
          <w:lang w:eastAsia="fr-FR"/>
        </w:rPr>
      </w:pPr>
      <w:r>
        <w:rPr>
          <w:noProof/>
          <w:lang w:eastAsia="fr-FR"/>
        </w:rPr>
        <w:t>IL2 qui se fixe sur son récepteur et qui amplifie la réponse de la cellule pour la production IL2</w:t>
      </w:r>
    </w:p>
    <w:p w:rsidR="00AA2E52" w:rsidRDefault="00AA2E52" w:rsidP="00AA2E52">
      <w:pPr>
        <w:pStyle w:val="Paragraphedeliste"/>
        <w:numPr>
          <w:ilvl w:val="0"/>
          <w:numId w:val="7"/>
        </w:numPr>
        <w:rPr>
          <w:noProof/>
          <w:lang w:eastAsia="fr-FR"/>
        </w:rPr>
      </w:pPr>
      <w:r>
        <w:rPr>
          <w:noProof/>
          <w:lang w:eastAsia="fr-FR"/>
        </w:rPr>
        <w:t>Prolifération de la cellule</w:t>
      </w:r>
    </w:p>
    <w:p w:rsidR="00FB39CF" w:rsidRPr="00AA2E52" w:rsidRDefault="00FB39CF" w:rsidP="00FB39CF">
      <w:pPr>
        <w:pStyle w:val="Paragraphedeliste"/>
        <w:ind w:left="2250"/>
        <w:rPr>
          <w:noProof/>
          <w:lang w:eastAsia="fr-FR"/>
        </w:rPr>
      </w:pPr>
      <w:r>
        <w:rPr>
          <w:noProof/>
          <w:lang w:eastAsia="fr-FR"/>
        </w:rPr>
        <w:drawing>
          <wp:inline distT="0" distB="0" distL="0" distR="0">
            <wp:extent cx="3174853" cy="238125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441" cy="2381691"/>
                    </a:xfrm>
                    <a:prstGeom prst="rect">
                      <a:avLst/>
                    </a:prstGeom>
                    <a:noFill/>
                  </pic:spPr>
                </pic:pic>
              </a:graphicData>
            </a:graphic>
          </wp:inline>
        </w:drawing>
      </w:r>
    </w:p>
    <w:p w:rsidR="00AA2E52" w:rsidRDefault="00AA2E52" w:rsidP="00AA2E52">
      <w:pPr>
        <w:rPr>
          <w:noProof/>
          <w:lang w:eastAsia="fr-FR"/>
        </w:rPr>
      </w:pPr>
      <w:r>
        <w:rPr>
          <w:noProof/>
          <w:lang w:eastAsia="fr-FR"/>
        </w:rPr>
        <w:t>S’il n’y a pa</w:t>
      </w:r>
      <w:r w:rsidR="00865335">
        <w:rPr>
          <w:noProof/>
          <w:color w:val="FF0000"/>
          <w:lang w:eastAsia="fr-FR"/>
        </w:rPr>
        <w:t>s</w:t>
      </w:r>
      <w:r>
        <w:rPr>
          <w:noProof/>
          <w:lang w:eastAsia="fr-FR"/>
        </w:rPr>
        <w:t xml:space="preserve"> de 2</w:t>
      </w:r>
      <w:r w:rsidRPr="00AA2E52">
        <w:rPr>
          <w:noProof/>
          <w:vertAlign w:val="superscript"/>
          <w:lang w:eastAsia="fr-FR"/>
        </w:rPr>
        <w:t>nd</w:t>
      </w:r>
      <w:r>
        <w:rPr>
          <w:noProof/>
          <w:lang w:eastAsia="fr-FR"/>
        </w:rPr>
        <w:t xml:space="preserve"> signal, la cellule meurt. Au 2</w:t>
      </w:r>
      <w:r w:rsidRPr="00AA2E52">
        <w:rPr>
          <w:noProof/>
          <w:vertAlign w:val="superscript"/>
          <w:lang w:eastAsia="fr-FR"/>
        </w:rPr>
        <w:t>nd</w:t>
      </w:r>
      <w:r>
        <w:rPr>
          <w:noProof/>
          <w:lang w:eastAsia="fr-FR"/>
        </w:rPr>
        <w:t xml:space="preserve"> signal il y a un peu d’IL2 produite. Le 3</w:t>
      </w:r>
      <w:r w:rsidRPr="00AA2E52">
        <w:rPr>
          <w:noProof/>
          <w:vertAlign w:val="superscript"/>
          <w:lang w:eastAsia="fr-FR"/>
        </w:rPr>
        <w:t>e</w:t>
      </w:r>
      <w:r>
        <w:rPr>
          <w:noProof/>
          <w:lang w:eastAsia="fr-FR"/>
        </w:rPr>
        <w:t xml:space="preserve"> signal permet l’amplification de la production d’</w:t>
      </w:r>
      <w:r w:rsidR="00FB39CF">
        <w:rPr>
          <w:noProof/>
          <w:lang w:eastAsia="fr-FR"/>
        </w:rPr>
        <w:t>IL2. Le signal 1 dépend du calcium contrairement au 2</w:t>
      </w:r>
      <w:r w:rsidR="00FB39CF" w:rsidRPr="00FB39CF">
        <w:rPr>
          <w:noProof/>
          <w:vertAlign w:val="superscript"/>
          <w:lang w:eastAsia="fr-FR"/>
        </w:rPr>
        <w:t>nd</w:t>
      </w:r>
      <w:r w:rsidR="00FB39CF">
        <w:rPr>
          <w:noProof/>
          <w:lang w:eastAsia="fr-FR"/>
        </w:rPr>
        <w:t xml:space="preserve"> signal. En effet lors de la fixation de l’antigène avec le TCR et  de l’activation du 2</w:t>
      </w:r>
      <w:r w:rsidR="00FB39CF" w:rsidRPr="00FB39CF">
        <w:rPr>
          <w:noProof/>
          <w:vertAlign w:val="superscript"/>
          <w:lang w:eastAsia="fr-FR"/>
        </w:rPr>
        <w:t>nd</w:t>
      </w:r>
      <w:r w:rsidR="00FB39CF">
        <w:rPr>
          <w:noProof/>
          <w:lang w:eastAsia="fr-FR"/>
        </w:rPr>
        <w:t xml:space="preserve"> signal de costimulation,  il y aura activation de la Phospholipase C ( PLC)  et de toute la cascade enzymatique qui s’ensuit avec ouverture du flux calcique et augmentation de la concentration intracellulaire de calcium. Ce calcium va interférer avec le complexe calcineurine-calmoduline dont l’activation va permettre de déphosphoryler NFAT le rendant ainsi actif et pouvant agir comme facteur de transcription au niveau du noyau et ainsi d’induire la production d’IL2.</w:t>
      </w:r>
    </w:p>
    <w:p w:rsidR="00FB39CF" w:rsidRDefault="00FB39CF" w:rsidP="00AA2E52">
      <w:pPr>
        <w:rPr>
          <w:noProof/>
          <w:lang w:eastAsia="fr-FR"/>
        </w:rPr>
      </w:pPr>
      <w:r>
        <w:rPr>
          <w:noProof/>
          <w:lang w:eastAsia="fr-FR"/>
        </w:rPr>
        <w:t xml:space="preserve">La </w:t>
      </w:r>
      <w:r>
        <w:rPr>
          <w:b/>
          <w:noProof/>
          <w:lang w:eastAsia="fr-FR"/>
        </w:rPr>
        <w:t xml:space="preserve">CICLOSPORINE </w:t>
      </w:r>
      <w:r>
        <w:rPr>
          <w:noProof/>
          <w:lang w:eastAsia="fr-FR"/>
        </w:rPr>
        <w:t>est un anti-calcineurine. Elle est</w:t>
      </w:r>
      <w:r w:rsidR="00865335">
        <w:rPr>
          <w:noProof/>
          <w:lang w:eastAsia="fr-FR"/>
        </w:rPr>
        <w:t xml:space="preserve"> </w:t>
      </w:r>
      <w:r w:rsidR="00865335" w:rsidRPr="005622B7">
        <w:rPr>
          <w:noProof/>
          <w:lang w:eastAsia="fr-FR"/>
        </w:rPr>
        <w:t>lipoph</w:t>
      </w:r>
      <w:r w:rsidR="005622B7">
        <w:rPr>
          <w:noProof/>
          <w:lang w:eastAsia="fr-FR"/>
        </w:rPr>
        <w:t>i</w:t>
      </w:r>
      <w:r w:rsidR="00BF19D5" w:rsidRPr="005622B7">
        <w:rPr>
          <w:noProof/>
          <w:lang w:eastAsia="fr-FR"/>
        </w:rPr>
        <w:t>le</w:t>
      </w:r>
      <w:r w:rsidR="00BF19D5">
        <w:rPr>
          <w:noProof/>
          <w:lang w:eastAsia="fr-FR"/>
        </w:rPr>
        <w:t xml:space="preserve">, se fixe à un ligand : </w:t>
      </w:r>
      <w:r>
        <w:rPr>
          <w:noProof/>
          <w:lang w:eastAsia="fr-FR"/>
        </w:rPr>
        <w:t xml:space="preserve"> la ciclophyline</w:t>
      </w:r>
      <w:r w:rsidR="00BF19D5">
        <w:rPr>
          <w:noProof/>
          <w:lang w:eastAsia="fr-FR"/>
        </w:rPr>
        <w:t xml:space="preserve"> formant un complexe qui va bloquer un autre complexe calcineurine/calmoduline empêchant le travail de ce dernier qui est de déphosphoryler NFAT. Il y a donc une diminution de la production d’IL2.</w:t>
      </w:r>
    </w:p>
    <w:p w:rsidR="00BF19D5" w:rsidRPr="00FB39CF" w:rsidRDefault="00BF19D5" w:rsidP="00AA2E52">
      <w:pPr>
        <w:rPr>
          <w:noProof/>
          <w:lang w:eastAsia="fr-FR"/>
        </w:rPr>
      </w:pPr>
    </w:p>
    <w:p w:rsidR="00FB39CF" w:rsidRDefault="00BF19D5" w:rsidP="00BF19D5">
      <w:pPr>
        <w:jc w:val="center"/>
        <w:rPr>
          <w:noProof/>
          <w:lang w:eastAsia="fr-FR"/>
        </w:rPr>
      </w:pPr>
      <w:r>
        <w:rPr>
          <w:noProof/>
          <w:lang w:eastAsia="fr-FR"/>
        </w:rPr>
        <w:lastRenderedPageBreak/>
        <w:drawing>
          <wp:inline distT="0" distB="0" distL="0" distR="0">
            <wp:extent cx="3708230" cy="2781300"/>
            <wp:effectExtent l="0" t="0" r="698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1499" cy="2783752"/>
                    </a:xfrm>
                    <a:prstGeom prst="rect">
                      <a:avLst/>
                    </a:prstGeom>
                    <a:noFill/>
                  </pic:spPr>
                </pic:pic>
              </a:graphicData>
            </a:graphic>
          </wp:inline>
        </w:drawing>
      </w:r>
    </w:p>
    <w:p w:rsidR="00FB39CF" w:rsidRPr="00AA2E52" w:rsidRDefault="00FB39CF" w:rsidP="00AA2E52">
      <w:pPr>
        <w:rPr>
          <w:noProof/>
          <w:lang w:eastAsia="fr-FR"/>
        </w:rPr>
      </w:pPr>
    </w:p>
    <w:p w:rsidR="009C4A9A" w:rsidRDefault="00BF19D5" w:rsidP="009C4A9A">
      <w:pPr>
        <w:ind w:left="720"/>
        <w:rPr>
          <w:noProof/>
          <w:lang w:eastAsia="fr-FR"/>
        </w:rPr>
      </w:pPr>
      <w:r>
        <w:rPr>
          <w:noProof/>
          <w:lang w:eastAsia="fr-FR"/>
        </w:rPr>
        <w:t xml:space="preserve">Les caractéristiques de la ciclosporine : </w:t>
      </w:r>
    </w:p>
    <w:p w:rsidR="00BF19D5" w:rsidRDefault="00BF19D5" w:rsidP="00BF19D5">
      <w:pPr>
        <w:pStyle w:val="Paragraphedeliste"/>
        <w:numPr>
          <w:ilvl w:val="0"/>
          <w:numId w:val="1"/>
        </w:numPr>
        <w:rPr>
          <w:noProof/>
          <w:lang w:eastAsia="fr-FR"/>
        </w:rPr>
      </w:pPr>
      <w:r w:rsidRPr="00BF19D5">
        <w:rPr>
          <w:noProof/>
          <w:lang w:eastAsia="fr-FR"/>
        </w:rPr>
        <w:t>Très sp</w:t>
      </w:r>
      <w:r>
        <w:rPr>
          <w:noProof/>
          <w:lang w:eastAsia="fr-FR"/>
        </w:rPr>
        <w:t xml:space="preserve">écifique des lymphocytes T : </w:t>
      </w:r>
      <w:r w:rsidRPr="00BF19D5">
        <w:rPr>
          <w:noProof/>
          <w:lang w:eastAsia="fr-FR"/>
        </w:rPr>
        <w:t>inhibe NFAT et aussi AP-1 et NF</w:t>
      </w:r>
      <w:r w:rsidRPr="00BF19D5">
        <w:rPr>
          <w:noProof/>
          <w:lang w:eastAsia="fr-FR"/>
        </w:rPr>
        <w:sym w:font="Symbol" w:char="F06B"/>
      </w:r>
      <w:r>
        <w:rPr>
          <w:noProof/>
          <w:lang w:eastAsia="fr-FR"/>
        </w:rPr>
        <w:t xml:space="preserve"> B. </w:t>
      </w:r>
      <w:r w:rsidRPr="00BF19D5">
        <w:rPr>
          <w:noProof/>
          <w:lang w:eastAsia="fr-FR"/>
        </w:rPr>
        <w:t>Diminue d’autres cytokines que l’IL-2 (pas IL-10 et TGF-</w:t>
      </w:r>
      <w:r w:rsidRPr="00BF19D5">
        <w:rPr>
          <w:noProof/>
          <w:lang w:eastAsia="fr-FR"/>
        </w:rPr>
        <w:sym w:font="Symbol" w:char="F062"/>
      </w:r>
      <w:r w:rsidR="00411EC6">
        <w:rPr>
          <w:noProof/>
          <w:lang w:eastAsia="fr-FR"/>
        </w:rPr>
        <w:sym w:font="Wingdings" w:char="F0E8"/>
      </w:r>
      <w:r w:rsidR="00411EC6">
        <w:rPr>
          <w:noProof/>
          <w:lang w:eastAsia="fr-FR"/>
        </w:rPr>
        <w:t xml:space="preserve"> maintient le frein voir augmente le</w:t>
      </w:r>
      <w:r w:rsidRPr="00411EC6">
        <w:rPr>
          <w:noProof/>
          <w:lang w:eastAsia="fr-FR"/>
        </w:rPr>
        <w:t>TGF-</w:t>
      </w:r>
      <w:r w:rsidRPr="00411EC6">
        <w:rPr>
          <w:noProof/>
          <w:lang w:eastAsia="fr-FR"/>
        </w:rPr>
        <w:sym w:font="Symbol" w:char="F062"/>
      </w:r>
      <w:r w:rsidR="00411EC6">
        <w:rPr>
          <w:noProof/>
          <w:lang w:eastAsia="fr-FR"/>
        </w:rPr>
        <w:sym w:font="Wingdings" w:char="F0E8"/>
      </w:r>
      <w:r w:rsidR="00411EC6">
        <w:rPr>
          <w:noProof/>
          <w:lang w:eastAsia="fr-FR"/>
        </w:rPr>
        <w:t xml:space="preserve"> fibrose </w:t>
      </w:r>
      <w:r w:rsidRPr="00BF19D5">
        <w:rPr>
          <w:noProof/>
          <w:lang w:eastAsia="fr-FR"/>
        </w:rPr>
        <w:t>)</w:t>
      </w:r>
      <w:r>
        <w:rPr>
          <w:noProof/>
          <w:lang w:eastAsia="fr-FR"/>
        </w:rPr>
        <w:t>.</w:t>
      </w:r>
    </w:p>
    <w:p w:rsidR="00BF19D5" w:rsidRDefault="00BF19D5" w:rsidP="00BF19D5">
      <w:pPr>
        <w:pStyle w:val="Paragraphedeliste"/>
        <w:ind w:left="2250"/>
        <w:rPr>
          <w:noProof/>
          <w:lang w:eastAsia="fr-FR"/>
        </w:rPr>
      </w:pPr>
    </w:p>
    <w:p w:rsidR="00BF19D5" w:rsidRDefault="00BF19D5" w:rsidP="00BF19D5">
      <w:pPr>
        <w:pStyle w:val="Paragraphedeliste"/>
        <w:numPr>
          <w:ilvl w:val="0"/>
          <w:numId w:val="1"/>
        </w:numPr>
        <w:rPr>
          <w:noProof/>
          <w:lang w:eastAsia="fr-FR"/>
        </w:rPr>
      </w:pPr>
      <w:r>
        <w:rPr>
          <w:noProof/>
          <w:lang w:eastAsia="fr-FR"/>
        </w:rPr>
        <w:t xml:space="preserve">Métabolisme hépatique via le cytochrome P450 : </w:t>
      </w:r>
      <w:r w:rsidRPr="00BF19D5">
        <w:rPr>
          <w:noProof/>
          <w:lang w:eastAsia="fr-FR"/>
        </w:rPr>
        <w:t>interactions +++ avec i</w:t>
      </w:r>
      <w:r>
        <w:rPr>
          <w:noProof/>
          <w:lang w:eastAsia="fr-FR"/>
        </w:rPr>
        <w:t xml:space="preserve">nducteurs ou substrats de P450 </w:t>
      </w:r>
      <w:r w:rsidRPr="00BF19D5">
        <w:rPr>
          <w:noProof/>
          <w:lang w:eastAsia="fr-FR"/>
        </w:rPr>
        <w:t>entraînant soit diminution (anti-tubercu</w:t>
      </w:r>
      <w:r>
        <w:rPr>
          <w:noProof/>
          <w:lang w:eastAsia="fr-FR"/>
        </w:rPr>
        <w:t xml:space="preserve">leux, anti-convulsivants) soit </w:t>
      </w:r>
      <w:r w:rsidRPr="00BF19D5">
        <w:rPr>
          <w:noProof/>
          <w:lang w:eastAsia="fr-FR"/>
        </w:rPr>
        <w:t xml:space="preserve">augmentation (macrolides, inhibiteurs calciques) du taux sanguin </w:t>
      </w:r>
    </w:p>
    <w:p w:rsidR="00BF19D5" w:rsidRDefault="00BF19D5" w:rsidP="00BF19D5">
      <w:pPr>
        <w:pStyle w:val="Paragraphedeliste"/>
        <w:rPr>
          <w:noProof/>
          <w:lang w:eastAsia="fr-FR"/>
        </w:rPr>
      </w:pPr>
    </w:p>
    <w:p w:rsidR="00BF19D5" w:rsidRPr="00BF19D5" w:rsidRDefault="00BF19D5" w:rsidP="00BF19D5">
      <w:pPr>
        <w:pStyle w:val="Paragraphedeliste"/>
        <w:ind w:left="2250"/>
        <w:rPr>
          <w:noProof/>
          <w:lang w:eastAsia="fr-FR"/>
        </w:rPr>
      </w:pPr>
    </w:p>
    <w:p w:rsidR="00BF19D5" w:rsidRDefault="00BF19D5" w:rsidP="00BF19D5">
      <w:pPr>
        <w:pStyle w:val="Paragraphedeliste"/>
        <w:numPr>
          <w:ilvl w:val="0"/>
          <w:numId w:val="1"/>
        </w:numPr>
        <w:rPr>
          <w:noProof/>
          <w:lang w:eastAsia="fr-FR"/>
        </w:rPr>
      </w:pPr>
      <w:r>
        <w:rPr>
          <w:noProof/>
          <w:lang w:eastAsia="fr-FR"/>
        </w:rPr>
        <w:t xml:space="preserve">Toxicité vasculaire (HTA) et rénale (ischémie,fibrose) : Par ailleurs, </w:t>
      </w:r>
      <w:r w:rsidRPr="00BF19D5">
        <w:rPr>
          <w:noProof/>
          <w:lang w:eastAsia="fr-FR"/>
        </w:rPr>
        <w:t>hyperlipémie, hypertrophie gingivale et hyperpilosité</w:t>
      </w:r>
    </w:p>
    <w:p w:rsidR="00BF19D5" w:rsidRDefault="00BF19D5" w:rsidP="00BF19D5">
      <w:pPr>
        <w:rPr>
          <w:noProof/>
          <w:lang w:eastAsia="fr-FR"/>
        </w:rPr>
      </w:pPr>
    </w:p>
    <w:p w:rsidR="00411EC6" w:rsidRDefault="00BF19D5" w:rsidP="00BF19D5">
      <w:pPr>
        <w:rPr>
          <w:noProof/>
          <w:lang w:eastAsia="fr-FR"/>
        </w:rPr>
      </w:pPr>
      <w:r>
        <w:rPr>
          <w:noProof/>
          <w:lang w:eastAsia="fr-FR"/>
        </w:rPr>
        <w:t xml:space="preserve">Le </w:t>
      </w:r>
      <w:r>
        <w:rPr>
          <w:b/>
          <w:noProof/>
          <w:lang w:eastAsia="fr-FR"/>
        </w:rPr>
        <w:t xml:space="preserve">TACROLIMUS : </w:t>
      </w:r>
      <w:r w:rsidRPr="00BF19D5">
        <w:rPr>
          <w:noProof/>
          <w:lang w:eastAsia="fr-FR"/>
        </w:rPr>
        <w:t>Anticalcineurine, comme la cyclosporine</w:t>
      </w:r>
      <w:r w:rsidRPr="00BF19D5">
        <w:rPr>
          <w:noProof/>
          <w:lang w:eastAsia="fr-FR"/>
        </w:rPr>
        <w:tab/>
      </w:r>
      <w:r w:rsidRPr="00BF19D5">
        <w:rPr>
          <w:noProof/>
          <w:lang w:eastAsia="fr-FR"/>
        </w:rPr>
        <w:tab/>
      </w:r>
      <w:r w:rsidRPr="00BF19D5">
        <w:rPr>
          <w:noProof/>
          <w:lang w:eastAsia="fr-FR"/>
        </w:rPr>
        <w:tab/>
      </w:r>
      <w:r w:rsidRPr="00BF19D5">
        <w:rPr>
          <w:noProof/>
          <w:lang w:eastAsia="fr-FR"/>
        </w:rPr>
        <w:tab/>
      </w:r>
      <w:r w:rsidRPr="00BF19D5">
        <w:rPr>
          <w:noProof/>
          <w:lang w:eastAsia="fr-FR"/>
        </w:rPr>
        <w:tab/>
      </w:r>
      <w:r w:rsidR="00411EC6">
        <w:rPr>
          <w:noProof/>
          <w:lang w:eastAsia="fr-FR"/>
        </w:rPr>
        <w:tab/>
      </w:r>
      <w:r w:rsidRPr="00BF19D5">
        <w:rPr>
          <w:noProof/>
          <w:lang w:eastAsia="fr-FR"/>
        </w:rPr>
        <w:t xml:space="preserve">Structure différente.                                                                                       </w:t>
      </w:r>
    </w:p>
    <w:p w:rsidR="00411EC6" w:rsidRDefault="00411EC6" w:rsidP="00BF19D5">
      <w:pPr>
        <w:rPr>
          <w:noProof/>
          <w:lang w:eastAsia="fr-FR"/>
        </w:rPr>
      </w:pPr>
      <w:r>
        <w:rPr>
          <w:noProof/>
          <w:lang w:eastAsia="fr-FR"/>
        </w:rPr>
        <w:tab/>
      </w:r>
      <w:r w:rsidR="00BF19D5" w:rsidRPr="00BF19D5">
        <w:rPr>
          <w:noProof/>
          <w:lang w:eastAsia="fr-FR"/>
        </w:rPr>
        <w:t>Fixation sur un autre récep</w:t>
      </w:r>
      <w:r>
        <w:rPr>
          <w:noProof/>
          <w:lang w:eastAsia="fr-FR"/>
        </w:rPr>
        <w:t>teur intra cellulaire (FKBP-12)</w:t>
      </w:r>
    </w:p>
    <w:p w:rsidR="00411EC6" w:rsidRDefault="00411EC6" w:rsidP="00411EC6">
      <w:pPr>
        <w:ind w:left="708" w:firstLine="708"/>
        <w:rPr>
          <w:noProof/>
          <w:lang w:eastAsia="fr-FR"/>
        </w:rPr>
      </w:pPr>
      <w:r>
        <w:rPr>
          <w:noProof/>
          <w:lang w:eastAsia="fr-FR"/>
        </w:rPr>
        <w:t xml:space="preserve">   Plus actif. </w:t>
      </w:r>
    </w:p>
    <w:p w:rsidR="00411EC6" w:rsidRDefault="00411EC6" w:rsidP="00411EC6">
      <w:pPr>
        <w:rPr>
          <w:noProof/>
          <w:lang w:eastAsia="fr-FR"/>
        </w:rPr>
      </w:pPr>
      <w:r w:rsidRPr="00411EC6">
        <w:rPr>
          <w:noProof/>
          <w:lang w:eastAsia="fr-FR"/>
        </w:rPr>
        <w:t>Métabolisme hépatique via cyt</w:t>
      </w:r>
      <w:r>
        <w:rPr>
          <w:noProof/>
          <w:lang w:eastAsia="fr-FR"/>
        </w:rPr>
        <w:t xml:space="preserve">ochrome P450 : </w:t>
      </w:r>
      <w:r w:rsidRPr="00411EC6">
        <w:rPr>
          <w:noProof/>
          <w:lang w:eastAsia="fr-FR"/>
        </w:rPr>
        <w:t xml:space="preserve">interactions médicamenteuses </w:t>
      </w:r>
    </w:p>
    <w:p w:rsidR="00411EC6" w:rsidRDefault="00411EC6" w:rsidP="00411EC6">
      <w:pPr>
        <w:rPr>
          <w:noProof/>
          <w:lang w:eastAsia="fr-FR"/>
        </w:rPr>
      </w:pPr>
      <w:r w:rsidRPr="00411EC6">
        <w:rPr>
          <w:noProof/>
          <w:lang w:eastAsia="fr-FR"/>
        </w:rPr>
        <w:t>Toxicité vasculaire et rénal</w:t>
      </w:r>
      <w:r>
        <w:rPr>
          <w:noProof/>
          <w:lang w:eastAsia="fr-FR"/>
        </w:rPr>
        <w:t xml:space="preserve">e voisine (moindre?) : </w:t>
      </w:r>
      <w:r w:rsidRPr="00411EC6">
        <w:rPr>
          <w:noProof/>
          <w:lang w:eastAsia="fr-FR"/>
        </w:rPr>
        <w:t>ni hypertrophie</w:t>
      </w:r>
      <w:r>
        <w:rPr>
          <w:noProof/>
          <w:lang w:eastAsia="fr-FR"/>
        </w:rPr>
        <w:t xml:space="preserve"> gingivale et hyperpilosité mais </w:t>
      </w:r>
      <w:r w:rsidRPr="00411EC6">
        <w:rPr>
          <w:noProof/>
          <w:lang w:eastAsia="fr-FR"/>
        </w:rPr>
        <w:t>tremblements, troubles glycorégulation</w:t>
      </w:r>
      <w:r>
        <w:rPr>
          <w:noProof/>
          <w:lang w:eastAsia="fr-FR"/>
        </w:rPr>
        <w:t>.</w:t>
      </w:r>
    </w:p>
    <w:p w:rsidR="00411EC6" w:rsidRDefault="00411EC6" w:rsidP="00411EC6">
      <w:pPr>
        <w:rPr>
          <w:noProof/>
          <w:lang w:eastAsia="fr-FR"/>
        </w:rPr>
      </w:pPr>
    </w:p>
    <w:p w:rsidR="00DD4D56" w:rsidRDefault="00411EC6" w:rsidP="00DD4D56">
      <w:pPr>
        <w:ind w:left="708"/>
        <w:rPr>
          <w:b/>
          <w:noProof/>
          <w:lang w:eastAsia="fr-FR"/>
        </w:rPr>
      </w:pPr>
      <w:r>
        <w:rPr>
          <w:noProof/>
          <w:lang w:eastAsia="fr-FR"/>
        </w:rPr>
        <w:lastRenderedPageBreak/>
        <w:t xml:space="preserve">Le </w:t>
      </w:r>
      <w:r>
        <w:rPr>
          <w:b/>
          <w:noProof/>
          <w:lang w:eastAsia="fr-FR"/>
        </w:rPr>
        <w:t>RAPAMYCINE OU SIROLIMUS :</w:t>
      </w:r>
    </w:p>
    <w:p w:rsidR="00DD4D56" w:rsidRDefault="00DD4D56" w:rsidP="00DD4D56">
      <w:pPr>
        <w:ind w:left="708"/>
        <w:rPr>
          <w:noProof/>
          <w:lang w:eastAsia="fr-FR"/>
        </w:rPr>
      </w:pPr>
      <w:r w:rsidRPr="00DD4D56">
        <w:rPr>
          <w:noProof/>
          <w:lang w:eastAsia="fr-FR"/>
        </w:rPr>
        <w:t>Structure similaire à celle du tacro</w:t>
      </w:r>
      <w:r>
        <w:rPr>
          <w:noProof/>
          <w:lang w:eastAsia="fr-FR"/>
        </w:rPr>
        <w:t>limus</w:t>
      </w:r>
    </w:p>
    <w:p w:rsidR="00DD4D56" w:rsidRDefault="00DD4D56" w:rsidP="00DD4D56">
      <w:pPr>
        <w:ind w:left="708"/>
        <w:rPr>
          <w:noProof/>
          <w:lang w:eastAsia="fr-FR"/>
        </w:rPr>
      </w:pPr>
      <w:r>
        <w:rPr>
          <w:noProof/>
          <w:lang w:eastAsia="fr-FR"/>
        </w:rPr>
        <w:t>Fixation sur FKBP-12 m</w:t>
      </w:r>
      <w:r w:rsidRPr="00DD4D56">
        <w:rPr>
          <w:noProof/>
          <w:lang w:eastAsia="fr-FR"/>
        </w:rPr>
        <w:t>ais m</w:t>
      </w:r>
      <w:r>
        <w:rPr>
          <w:noProof/>
          <w:lang w:eastAsia="fr-FR"/>
        </w:rPr>
        <w:t xml:space="preserve">ode d’action différent: </w:t>
      </w:r>
      <w:r w:rsidRPr="00DD4D56">
        <w:rPr>
          <w:noProof/>
          <w:lang w:eastAsia="fr-FR"/>
        </w:rPr>
        <w:t>inhibiteu</w:t>
      </w:r>
      <w:r>
        <w:rPr>
          <w:noProof/>
          <w:lang w:eastAsia="fr-FR"/>
        </w:rPr>
        <w:t xml:space="preserve">r de 2 kinases (TOR-1 et 2) </w:t>
      </w:r>
      <w:r w:rsidRPr="00DD4D56">
        <w:rPr>
          <w:noProof/>
          <w:lang w:eastAsia="fr-FR"/>
        </w:rPr>
        <w:t>associées à la progre</w:t>
      </w:r>
      <w:r>
        <w:rPr>
          <w:noProof/>
          <w:lang w:eastAsia="fr-FR"/>
        </w:rPr>
        <w:t>ssion G1-S du cycle cellulaire.</w:t>
      </w:r>
    </w:p>
    <w:p w:rsidR="00411EC6" w:rsidRDefault="00DD4D56" w:rsidP="00DD4D56">
      <w:pPr>
        <w:ind w:left="708"/>
        <w:rPr>
          <w:noProof/>
          <w:lang w:eastAsia="fr-FR"/>
        </w:rPr>
      </w:pPr>
      <w:r>
        <w:rPr>
          <w:noProof/>
          <w:lang w:eastAsia="fr-FR"/>
        </w:rPr>
        <w:t>E</w:t>
      </w:r>
      <w:r w:rsidRPr="00DD4D56">
        <w:rPr>
          <w:noProof/>
          <w:lang w:eastAsia="fr-FR"/>
        </w:rPr>
        <w:t>ffet non spécifique du lym</w:t>
      </w:r>
      <w:r>
        <w:rPr>
          <w:noProof/>
          <w:lang w:eastAsia="fr-FR"/>
        </w:rPr>
        <w:t xml:space="preserve">phocyte T </w:t>
      </w:r>
      <w:r w:rsidRPr="00DD4D56">
        <w:rPr>
          <w:noProof/>
          <w:lang w:eastAsia="fr-FR"/>
        </w:rPr>
        <w:t>(lymphocyte B,  mastocytes, cellules endothéliales …)</w:t>
      </w:r>
    </w:p>
    <w:p w:rsidR="00DD4D56" w:rsidRPr="00DD4D56" w:rsidRDefault="00DD4D56" w:rsidP="00DD4D56">
      <w:pPr>
        <w:ind w:left="708"/>
        <w:rPr>
          <w:noProof/>
          <w:u w:val="single"/>
          <w:lang w:eastAsia="fr-FR"/>
        </w:rPr>
      </w:pPr>
    </w:p>
    <w:p w:rsidR="00DD4D56" w:rsidRDefault="00DD4D56" w:rsidP="00B645AD">
      <w:pPr>
        <w:pStyle w:val="Paragraphedeliste"/>
        <w:numPr>
          <w:ilvl w:val="0"/>
          <w:numId w:val="12"/>
        </w:numPr>
        <w:rPr>
          <w:noProof/>
          <w:u w:val="single"/>
          <w:lang w:eastAsia="fr-FR"/>
        </w:rPr>
      </w:pPr>
      <w:r w:rsidRPr="00DD4D56">
        <w:rPr>
          <w:noProof/>
          <w:u w:val="single"/>
          <w:lang w:eastAsia="fr-FR"/>
        </w:rPr>
        <w:t>Beaucoup d’autres approches…</w:t>
      </w:r>
    </w:p>
    <w:p w:rsidR="00DD4D56" w:rsidRDefault="00DD4D56" w:rsidP="00DD4D56">
      <w:pPr>
        <w:pStyle w:val="Paragraphedeliste"/>
        <w:rPr>
          <w:noProof/>
          <w:u w:val="single"/>
          <w:lang w:eastAsia="fr-FR"/>
        </w:rPr>
      </w:pPr>
    </w:p>
    <w:p w:rsidR="00DD4D56" w:rsidRDefault="00DD4D56" w:rsidP="00DD4D56">
      <w:pPr>
        <w:pStyle w:val="Paragraphedeliste"/>
        <w:numPr>
          <w:ilvl w:val="0"/>
          <w:numId w:val="6"/>
        </w:numPr>
        <w:rPr>
          <w:noProof/>
          <w:lang w:eastAsia="fr-FR"/>
        </w:rPr>
      </w:pPr>
      <w:r>
        <w:rPr>
          <w:noProof/>
          <w:lang w:eastAsia="fr-FR"/>
        </w:rPr>
        <w:t>Cibles d’immunomuodulation : on peut également bloquer d’autres cibles dans le lymphocyte T telles que le 2</w:t>
      </w:r>
      <w:r w:rsidRPr="00DD4D56">
        <w:rPr>
          <w:noProof/>
          <w:vertAlign w:val="superscript"/>
          <w:lang w:eastAsia="fr-FR"/>
        </w:rPr>
        <w:t>nd</w:t>
      </w:r>
      <w:r>
        <w:rPr>
          <w:noProof/>
          <w:lang w:eastAsia="fr-FR"/>
        </w:rPr>
        <w:t xml:space="preserve"> signal de costimulation (anti CD28) ou encore le récepteur à l’IL2 (3</w:t>
      </w:r>
      <w:r w:rsidRPr="00DD4D56">
        <w:rPr>
          <w:noProof/>
          <w:vertAlign w:val="superscript"/>
          <w:lang w:eastAsia="fr-FR"/>
        </w:rPr>
        <w:t xml:space="preserve">e </w:t>
      </w:r>
      <w:r>
        <w:rPr>
          <w:noProof/>
          <w:lang w:eastAsia="fr-FR"/>
        </w:rPr>
        <w:t>signal).</w:t>
      </w:r>
    </w:p>
    <w:p w:rsidR="00016D53" w:rsidRDefault="00016D53" w:rsidP="00016D53">
      <w:pPr>
        <w:pStyle w:val="Paragraphedeliste"/>
        <w:rPr>
          <w:noProof/>
          <w:lang w:eastAsia="fr-FR"/>
        </w:rPr>
      </w:pPr>
    </w:p>
    <w:p w:rsidR="00DD4D56" w:rsidRPr="00DD4D56" w:rsidRDefault="00DD4D56" w:rsidP="00016D53">
      <w:pPr>
        <w:pStyle w:val="Paragraphedeliste"/>
        <w:numPr>
          <w:ilvl w:val="0"/>
          <w:numId w:val="6"/>
        </w:numPr>
        <w:rPr>
          <w:noProof/>
          <w:lang w:eastAsia="fr-FR"/>
        </w:rPr>
      </w:pPr>
      <w:r>
        <w:rPr>
          <w:noProof/>
          <w:lang w:eastAsia="fr-FR"/>
        </w:rPr>
        <w:t>Lorsque le lymphocyte T a  trop « fonctionné » le signal de costimulation CD28 est remplacé par CTLA4 qui éteint le signal. C’est un mécanisme de frein de l’inflammation.</w:t>
      </w:r>
    </w:p>
    <w:p w:rsidR="00DD4D56" w:rsidRDefault="00016D53" w:rsidP="00016D53">
      <w:pPr>
        <w:jc w:val="center"/>
        <w:rPr>
          <w:noProof/>
          <w:lang w:eastAsia="fr-FR"/>
        </w:rPr>
      </w:pPr>
      <w:r>
        <w:rPr>
          <w:noProof/>
          <w:lang w:eastAsia="fr-FR"/>
        </w:rPr>
        <w:drawing>
          <wp:inline distT="0" distB="0" distL="0" distR="0">
            <wp:extent cx="3543300" cy="2657598"/>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956" cy="2658090"/>
                    </a:xfrm>
                    <a:prstGeom prst="rect">
                      <a:avLst/>
                    </a:prstGeom>
                    <a:noFill/>
                  </pic:spPr>
                </pic:pic>
              </a:graphicData>
            </a:graphic>
          </wp:inline>
        </w:drawing>
      </w:r>
    </w:p>
    <w:p w:rsidR="00016D53" w:rsidRDefault="00016D53" w:rsidP="00016D53">
      <w:pPr>
        <w:rPr>
          <w:noProof/>
          <w:lang w:eastAsia="fr-FR"/>
        </w:rPr>
      </w:pPr>
      <w:r>
        <w:rPr>
          <w:noProof/>
          <w:lang w:eastAsia="fr-FR"/>
        </w:rPr>
        <w:t>CTLA4 est trop petit, trop courte durée de vie donc on l’associe à une immunoglobuline et ça donne des médicaments comme Abatacept, Belatacept qui sont surtout utilisés en transplantation.</w:t>
      </w:r>
    </w:p>
    <w:p w:rsidR="00411EC6" w:rsidRDefault="00016D53" w:rsidP="00411EC6">
      <w:pPr>
        <w:pStyle w:val="Paragraphedeliste"/>
        <w:numPr>
          <w:ilvl w:val="0"/>
          <w:numId w:val="8"/>
        </w:numPr>
        <w:rPr>
          <w:noProof/>
          <w:lang w:eastAsia="fr-FR"/>
        </w:rPr>
      </w:pPr>
      <w:r w:rsidRPr="00016D53">
        <w:rPr>
          <w:b/>
          <w:noProof/>
          <w:lang w:eastAsia="fr-FR"/>
        </w:rPr>
        <w:t xml:space="preserve">NATALIZUMAB </w:t>
      </w:r>
      <w:r w:rsidRPr="00016D53">
        <w:rPr>
          <w:noProof/>
          <w:lang w:eastAsia="fr-FR"/>
        </w:rPr>
        <w:t>: antegren</w:t>
      </w:r>
    </w:p>
    <w:p w:rsidR="00016D53" w:rsidRDefault="00016D53" w:rsidP="00016D53">
      <w:pPr>
        <w:pStyle w:val="Paragraphedeliste"/>
        <w:rPr>
          <w:b/>
          <w:noProof/>
          <w:lang w:eastAsia="fr-FR"/>
        </w:rPr>
      </w:pPr>
    </w:p>
    <w:p w:rsidR="00016D53" w:rsidRPr="00016D53" w:rsidRDefault="00016D53" w:rsidP="00016D53">
      <w:pPr>
        <w:pStyle w:val="Paragraphedeliste"/>
        <w:numPr>
          <w:ilvl w:val="0"/>
          <w:numId w:val="9"/>
        </w:numPr>
        <w:rPr>
          <w:noProof/>
          <w:lang w:eastAsia="fr-FR"/>
        </w:rPr>
      </w:pPr>
      <w:r w:rsidRPr="00016D53">
        <w:rPr>
          <w:noProof/>
          <w:lang w:eastAsia="fr-FR"/>
        </w:rPr>
        <w:t>Anticorps monoclonal humanisé</w:t>
      </w:r>
    </w:p>
    <w:p w:rsidR="00016D53" w:rsidRPr="00016D53" w:rsidRDefault="00016D53" w:rsidP="00016D53">
      <w:pPr>
        <w:pStyle w:val="Paragraphedeliste"/>
        <w:numPr>
          <w:ilvl w:val="0"/>
          <w:numId w:val="9"/>
        </w:numPr>
        <w:rPr>
          <w:noProof/>
          <w:lang w:eastAsia="fr-FR"/>
        </w:rPr>
      </w:pPr>
      <w:r w:rsidRPr="00016D53">
        <w:rPr>
          <w:noProof/>
          <w:lang w:eastAsia="fr-FR"/>
        </w:rPr>
        <w:t>Dirigé contre une intégrine, VLA-4, du lymphocyte</w:t>
      </w:r>
    </w:p>
    <w:p w:rsidR="00016D53" w:rsidRPr="00016D53" w:rsidRDefault="00016D53" w:rsidP="00016D53">
      <w:pPr>
        <w:pStyle w:val="Paragraphedeliste"/>
        <w:numPr>
          <w:ilvl w:val="0"/>
          <w:numId w:val="9"/>
        </w:numPr>
        <w:rPr>
          <w:noProof/>
          <w:lang w:eastAsia="fr-FR"/>
        </w:rPr>
      </w:pPr>
      <w:r w:rsidRPr="00016D53">
        <w:rPr>
          <w:noProof/>
          <w:lang w:eastAsia="fr-FR"/>
        </w:rPr>
        <w:t>Empêche l’interaction avec VCAM, molécule d’adhérence des cellules endothéliales</w:t>
      </w:r>
    </w:p>
    <w:p w:rsidR="00016D53" w:rsidRDefault="00016D53" w:rsidP="00016D53">
      <w:pPr>
        <w:pStyle w:val="Paragraphedeliste"/>
        <w:numPr>
          <w:ilvl w:val="0"/>
          <w:numId w:val="9"/>
        </w:numPr>
        <w:rPr>
          <w:noProof/>
          <w:lang w:eastAsia="fr-FR"/>
        </w:rPr>
      </w:pPr>
      <w:r w:rsidRPr="00016D53">
        <w:rPr>
          <w:noProof/>
          <w:lang w:eastAsia="fr-FR"/>
        </w:rPr>
        <w:t>Et donc limite l’entrée du lymphocyte dans le SNC</w:t>
      </w:r>
    </w:p>
    <w:p w:rsidR="00016D53" w:rsidRDefault="00016D53" w:rsidP="00016D53">
      <w:pPr>
        <w:rPr>
          <w:noProof/>
          <w:lang w:eastAsia="fr-FR"/>
        </w:rPr>
      </w:pPr>
      <w:r>
        <w:rPr>
          <w:noProof/>
          <w:lang w:eastAsia="fr-FR"/>
        </w:rPr>
        <w:t xml:space="preserve">Cela est utile dans la sclérose en plaque où il existe des lymphocytes T dirigés contre la myéline des neurones et aboutissant donc à la démyélinisation de ces derniers. On empêche donc grâce à ces anticorps l’entrée des lymphocytes dans le SNC afin d’éviter cette démyélinisation et de protéger le </w:t>
      </w:r>
      <w:r>
        <w:rPr>
          <w:noProof/>
          <w:lang w:eastAsia="fr-FR"/>
        </w:rPr>
        <w:lastRenderedPageBreak/>
        <w:t>neurone. D’après des études, il y a eu une réduction des poussées de 68%, on voit moins de plaques à lIRM mais infections dûes à la déplétion en lymphocytes ( leuco-encéphalopathies multifocales progressive</w:t>
      </w:r>
      <w:r w:rsidR="005622B7">
        <w:rPr>
          <w:noProof/>
          <w:lang w:eastAsia="fr-FR"/>
        </w:rPr>
        <w:t>s</w:t>
      </w:r>
      <w:r>
        <w:rPr>
          <w:noProof/>
          <w:lang w:eastAsia="fr-FR"/>
        </w:rPr>
        <w:sym w:font="Wingdings" w:char="F0E8"/>
      </w:r>
      <w:r>
        <w:rPr>
          <w:noProof/>
          <w:lang w:eastAsia="fr-FR"/>
        </w:rPr>
        <w:t xml:space="preserve"> maladie très grave où le patient meurt très rapidement).  </w:t>
      </w:r>
    </w:p>
    <w:p w:rsidR="00016D53" w:rsidRDefault="00016D53" w:rsidP="00016D53">
      <w:pPr>
        <w:rPr>
          <w:noProof/>
          <w:lang w:eastAsia="fr-FR"/>
        </w:rPr>
      </w:pPr>
    </w:p>
    <w:p w:rsidR="00016D53" w:rsidRPr="00B645AD" w:rsidRDefault="00016D53" w:rsidP="00B645AD">
      <w:pPr>
        <w:pStyle w:val="Paragraphedeliste"/>
        <w:numPr>
          <w:ilvl w:val="0"/>
          <w:numId w:val="10"/>
        </w:numPr>
        <w:rPr>
          <w:b/>
          <w:noProof/>
          <w:sz w:val="32"/>
          <w:szCs w:val="32"/>
          <w:u w:val="single"/>
          <w:lang w:eastAsia="fr-FR"/>
        </w:rPr>
      </w:pPr>
      <w:r w:rsidRPr="00B645AD">
        <w:rPr>
          <w:b/>
          <w:noProof/>
          <w:sz w:val="32"/>
          <w:szCs w:val="32"/>
          <w:u w:val="single"/>
          <w:lang w:eastAsia="fr-FR"/>
        </w:rPr>
        <w:t xml:space="preserve">CONCLUSION </w:t>
      </w:r>
    </w:p>
    <w:p w:rsidR="00016D53" w:rsidRDefault="00016D53" w:rsidP="00016D53">
      <w:pPr>
        <w:rPr>
          <w:noProof/>
          <w:lang w:eastAsia="fr-FR"/>
        </w:rPr>
      </w:pPr>
      <w:r w:rsidRPr="00016D53">
        <w:rPr>
          <w:noProof/>
          <w:lang w:eastAsia="fr-FR"/>
        </w:rPr>
        <w:t>Toute immunosuppression =</w:t>
      </w:r>
    </w:p>
    <w:p w:rsidR="00016D53" w:rsidRDefault="00016D53" w:rsidP="00016D53">
      <w:pPr>
        <w:pStyle w:val="Paragraphedeliste"/>
        <w:numPr>
          <w:ilvl w:val="0"/>
          <w:numId w:val="1"/>
        </w:numPr>
        <w:rPr>
          <w:noProof/>
          <w:lang w:eastAsia="fr-FR"/>
        </w:rPr>
      </w:pPr>
      <w:r>
        <w:rPr>
          <w:noProof/>
          <w:lang w:eastAsia="fr-FR"/>
        </w:rPr>
        <w:t xml:space="preserve">Effet thérapeutique </w:t>
      </w:r>
    </w:p>
    <w:p w:rsidR="00016D53" w:rsidRDefault="00016D53" w:rsidP="00016D53">
      <w:pPr>
        <w:pStyle w:val="Paragraphedeliste"/>
        <w:numPr>
          <w:ilvl w:val="0"/>
          <w:numId w:val="1"/>
        </w:numPr>
        <w:rPr>
          <w:noProof/>
          <w:lang w:eastAsia="fr-FR"/>
        </w:rPr>
      </w:pPr>
      <w:r>
        <w:rPr>
          <w:noProof/>
          <w:lang w:eastAsia="fr-FR"/>
        </w:rPr>
        <w:t>Toxicité propre des traitements utilisés</w:t>
      </w:r>
    </w:p>
    <w:p w:rsidR="00016D53" w:rsidRDefault="00016D53" w:rsidP="00016D53">
      <w:pPr>
        <w:pStyle w:val="Paragraphedeliste"/>
        <w:numPr>
          <w:ilvl w:val="0"/>
          <w:numId w:val="1"/>
        </w:numPr>
        <w:rPr>
          <w:noProof/>
          <w:lang w:eastAsia="fr-FR"/>
        </w:rPr>
      </w:pPr>
      <w:r>
        <w:rPr>
          <w:noProof/>
          <w:lang w:eastAsia="fr-FR"/>
        </w:rPr>
        <w:t>Déficit immunitaire induit = risque infectieux et risque oncogène</w:t>
      </w:r>
    </w:p>
    <w:p w:rsidR="00016D53" w:rsidRPr="00016D53" w:rsidRDefault="00016D53" w:rsidP="00016D53">
      <w:pPr>
        <w:rPr>
          <w:noProof/>
          <w:lang w:eastAsia="fr-FR"/>
        </w:rPr>
      </w:pPr>
      <w:r>
        <w:rPr>
          <w:noProof/>
          <w:lang w:eastAsia="fr-FR"/>
        </w:rPr>
        <w:t xml:space="preserve">Il faut TOUJOURS évaluer la balance bénéfice/risque </w:t>
      </w:r>
      <w:r w:rsidR="00B645AD">
        <w:rPr>
          <w:noProof/>
          <w:lang w:eastAsia="fr-FR"/>
        </w:rPr>
        <w:t>.</w:t>
      </w:r>
    </w:p>
    <w:p w:rsidR="00016D53" w:rsidRPr="00411EC6" w:rsidRDefault="00016D53" w:rsidP="00016D53">
      <w:pPr>
        <w:pStyle w:val="Paragraphedeliste"/>
        <w:rPr>
          <w:noProof/>
          <w:lang w:eastAsia="fr-FR"/>
        </w:rPr>
      </w:pPr>
    </w:p>
    <w:p w:rsidR="00411EC6" w:rsidRDefault="00411EC6" w:rsidP="00411EC6">
      <w:pPr>
        <w:ind w:left="708" w:firstLine="708"/>
        <w:rPr>
          <w:noProof/>
          <w:lang w:eastAsia="fr-FR"/>
        </w:rPr>
      </w:pPr>
    </w:p>
    <w:p w:rsidR="00BF19D5" w:rsidRPr="00411EC6" w:rsidRDefault="00BF19D5" w:rsidP="00411EC6">
      <w:pPr>
        <w:ind w:left="708" w:firstLine="708"/>
        <w:rPr>
          <w:noProof/>
          <w:lang w:eastAsia="fr-FR"/>
        </w:rPr>
      </w:pPr>
      <w:r w:rsidRPr="00BF19D5">
        <w:rPr>
          <w:b/>
          <w:noProof/>
          <w:lang w:eastAsia="fr-FR"/>
        </w:rPr>
        <w:tab/>
      </w:r>
      <w:r w:rsidRPr="00BF19D5">
        <w:rPr>
          <w:b/>
          <w:noProof/>
          <w:lang w:eastAsia="fr-FR"/>
        </w:rPr>
        <w:tab/>
      </w:r>
    </w:p>
    <w:p w:rsidR="00BF19D5" w:rsidRPr="009C4A9A" w:rsidRDefault="00BF19D5" w:rsidP="009C4A9A">
      <w:pPr>
        <w:ind w:left="720"/>
        <w:rPr>
          <w:noProof/>
          <w:lang w:eastAsia="fr-FR"/>
        </w:rPr>
      </w:pPr>
    </w:p>
    <w:p w:rsidR="009C4A9A" w:rsidRPr="009C4A9A" w:rsidRDefault="009C4A9A" w:rsidP="009C4A9A">
      <w:pPr>
        <w:ind w:left="720"/>
        <w:rPr>
          <w:noProof/>
          <w:lang w:eastAsia="fr-FR"/>
        </w:rPr>
      </w:pPr>
    </w:p>
    <w:p w:rsidR="00C045FB" w:rsidRPr="009C4A9A" w:rsidRDefault="00C045FB" w:rsidP="00C045FB">
      <w:pPr>
        <w:ind w:left="720"/>
        <w:rPr>
          <w:noProof/>
          <w:lang w:eastAsia="fr-FR"/>
        </w:rPr>
      </w:pPr>
    </w:p>
    <w:p w:rsidR="009C4A9A" w:rsidRPr="009C4A9A" w:rsidRDefault="009C4A9A" w:rsidP="00C045FB">
      <w:pPr>
        <w:ind w:left="720"/>
        <w:rPr>
          <w:noProof/>
          <w:lang w:eastAsia="fr-FR"/>
        </w:rPr>
      </w:pPr>
    </w:p>
    <w:p w:rsidR="00C045FB" w:rsidRPr="009C4A9A" w:rsidRDefault="00C045FB" w:rsidP="00C045FB">
      <w:pPr>
        <w:ind w:left="360"/>
        <w:rPr>
          <w:noProof/>
          <w:lang w:eastAsia="fr-FR"/>
        </w:rPr>
      </w:pPr>
    </w:p>
    <w:p w:rsidR="0084151E" w:rsidRPr="009C4A9A" w:rsidRDefault="0084151E" w:rsidP="00A74523">
      <w:pPr>
        <w:rPr>
          <w:noProof/>
          <w:lang w:eastAsia="fr-FR"/>
        </w:rPr>
      </w:pPr>
    </w:p>
    <w:p w:rsidR="0084151E" w:rsidRPr="009C4A9A" w:rsidRDefault="0084151E" w:rsidP="0084151E">
      <w:pPr>
        <w:rPr>
          <w:noProof/>
          <w:lang w:eastAsia="fr-FR"/>
        </w:rPr>
      </w:pPr>
      <w:r w:rsidRPr="009C4A9A">
        <w:rPr>
          <w:noProof/>
          <w:lang w:eastAsia="fr-FR"/>
        </w:rPr>
        <w:tab/>
      </w:r>
      <w:r w:rsidRPr="009C4A9A">
        <w:rPr>
          <w:noProof/>
          <w:lang w:eastAsia="fr-FR"/>
        </w:rPr>
        <w:tab/>
      </w:r>
      <w:r w:rsidRPr="009C4A9A">
        <w:rPr>
          <w:noProof/>
          <w:lang w:eastAsia="fr-FR"/>
        </w:rPr>
        <w:tab/>
      </w:r>
    </w:p>
    <w:p w:rsidR="0084151E" w:rsidRPr="009C4A9A" w:rsidRDefault="0084151E" w:rsidP="0084151E">
      <w:pPr>
        <w:rPr>
          <w:noProof/>
          <w:lang w:eastAsia="fr-FR"/>
        </w:rPr>
      </w:pPr>
    </w:p>
    <w:p w:rsidR="0084151E" w:rsidRPr="009C4A9A" w:rsidRDefault="0084151E" w:rsidP="0084151E">
      <w:pPr>
        <w:rPr>
          <w:noProof/>
          <w:u w:val="single"/>
          <w:lang w:eastAsia="fr-FR"/>
        </w:rPr>
      </w:pPr>
    </w:p>
    <w:p w:rsidR="00B52398" w:rsidRPr="009C4A9A" w:rsidRDefault="00B52398" w:rsidP="00B52398">
      <w:pPr>
        <w:rPr>
          <w:noProof/>
          <w:lang w:eastAsia="fr-FR"/>
        </w:rPr>
      </w:pPr>
    </w:p>
    <w:p w:rsidR="00B52398" w:rsidRPr="009C4A9A" w:rsidRDefault="00B52398" w:rsidP="00B52398">
      <w:pPr>
        <w:rPr>
          <w:noProof/>
          <w:lang w:eastAsia="fr-FR"/>
        </w:rPr>
      </w:pPr>
    </w:p>
    <w:p w:rsidR="00B52398" w:rsidRPr="009C4A9A" w:rsidRDefault="00B52398" w:rsidP="00D92EA9"/>
    <w:p w:rsidR="00DA0247" w:rsidRPr="009C4A9A" w:rsidRDefault="00DA0247" w:rsidP="00D92EA9">
      <w:r w:rsidRPr="009C4A9A">
        <w:tab/>
      </w:r>
      <w:r w:rsidRPr="009C4A9A">
        <w:tab/>
      </w:r>
      <w:r w:rsidRPr="009C4A9A">
        <w:tab/>
      </w:r>
    </w:p>
    <w:sectPr w:rsidR="00DA0247" w:rsidRPr="009C4A9A" w:rsidSect="00A70F1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1F" w:rsidRDefault="00D11F1F" w:rsidP="00B645AD">
      <w:pPr>
        <w:spacing w:after="0" w:line="240" w:lineRule="auto"/>
      </w:pPr>
      <w:r>
        <w:separator/>
      </w:r>
    </w:p>
  </w:endnote>
  <w:endnote w:type="continuationSeparator" w:id="0">
    <w:p w:rsidR="00D11F1F" w:rsidRDefault="00D11F1F" w:rsidP="00B6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0131"/>
      <w:docPartObj>
        <w:docPartGallery w:val="Page Numbers (Bottom of Page)"/>
        <w:docPartUnique/>
      </w:docPartObj>
    </w:sdtPr>
    <w:sdtEndPr/>
    <w:sdtContent>
      <w:sdt>
        <w:sdtPr>
          <w:id w:val="123787606"/>
          <w:docPartObj>
            <w:docPartGallery w:val="Page Numbers (Top of Page)"/>
            <w:docPartUnique/>
          </w:docPartObj>
        </w:sdtPr>
        <w:sdtEndPr/>
        <w:sdtContent>
          <w:p w:rsidR="00BD4EE4" w:rsidRDefault="00BD4EE4">
            <w:pPr>
              <w:pStyle w:val="Pieddepage"/>
              <w:jc w:val="right"/>
            </w:pPr>
            <w:r>
              <w:t xml:space="preserve">Page </w:t>
            </w:r>
            <w:r>
              <w:rPr>
                <w:b/>
                <w:sz w:val="24"/>
                <w:szCs w:val="24"/>
              </w:rPr>
              <w:fldChar w:fldCharType="begin"/>
            </w:r>
            <w:r>
              <w:rPr>
                <w:b/>
              </w:rPr>
              <w:instrText>PAGE</w:instrText>
            </w:r>
            <w:r>
              <w:rPr>
                <w:b/>
                <w:sz w:val="24"/>
                <w:szCs w:val="24"/>
              </w:rPr>
              <w:fldChar w:fldCharType="separate"/>
            </w:r>
            <w:r w:rsidR="005622B7">
              <w:rPr>
                <w:b/>
                <w:noProof/>
              </w:rPr>
              <w:t>3</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5622B7">
              <w:rPr>
                <w:b/>
                <w:noProof/>
              </w:rPr>
              <w:t>11</w:t>
            </w:r>
            <w:r>
              <w:rPr>
                <w:b/>
                <w:sz w:val="24"/>
                <w:szCs w:val="24"/>
              </w:rPr>
              <w:fldChar w:fldCharType="end"/>
            </w:r>
          </w:p>
        </w:sdtContent>
      </w:sdt>
    </w:sdtContent>
  </w:sdt>
  <w:p w:rsidR="00BD4EE4" w:rsidRDefault="00BD4E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1F" w:rsidRDefault="00D11F1F" w:rsidP="00B645AD">
      <w:pPr>
        <w:spacing w:after="0" w:line="240" w:lineRule="auto"/>
      </w:pPr>
      <w:r>
        <w:separator/>
      </w:r>
    </w:p>
  </w:footnote>
  <w:footnote w:type="continuationSeparator" w:id="0">
    <w:p w:rsidR="00D11F1F" w:rsidRDefault="00D11F1F" w:rsidP="00B64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4C4"/>
    <w:multiLevelType w:val="hybridMultilevel"/>
    <w:tmpl w:val="3DB6C196"/>
    <w:lvl w:ilvl="0" w:tplc="54BAFAC6">
      <w:start w:val="2"/>
      <w:numFmt w:val="bullet"/>
      <w:lvlText w:val="-"/>
      <w:lvlJc w:val="left"/>
      <w:pPr>
        <w:ind w:left="2250" w:hanging="360"/>
      </w:pPr>
      <w:rPr>
        <w:rFonts w:ascii="Calibri" w:eastAsiaTheme="minorHAnsi" w:hAnsi="Calibri" w:cstheme="minorBidi" w:hint="default"/>
      </w:rPr>
    </w:lvl>
    <w:lvl w:ilvl="1" w:tplc="040C0003">
      <w:start w:val="1"/>
      <w:numFmt w:val="bullet"/>
      <w:lvlText w:val="o"/>
      <w:lvlJc w:val="left"/>
      <w:pPr>
        <w:ind w:left="2970" w:hanging="360"/>
      </w:pPr>
      <w:rPr>
        <w:rFonts w:ascii="Courier New" w:hAnsi="Courier New" w:cs="Courier New" w:hint="default"/>
      </w:rPr>
    </w:lvl>
    <w:lvl w:ilvl="2" w:tplc="040C0005">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1">
    <w:nsid w:val="02A24049"/>
    <w:multiLevelType w:val="hybridMultilevel"/>
    <w:tmpl w:val="ED965944"/>
    <w:lvl w:ilvl="0" w:tplc="E87EB0BA">
      <w:start w:val="1"/>
      <w:numFmt w:val="bullet"/>
      <w:lvlText w:val="•"/>
      <w:lvlJc w:val="left"/>
      <w:pPr>
        <w:tabs>
          <w:tab w:val="num" w:pos="720"/>
        </w:tabs>
        <w:ind w:left="720" w:hanging="360"/>
      </w:pPr>
      <w:rPr>
        <w:rFonts w:ascii="Times New Roman" w:hAnsi="Times New Roman" w:hint="default"/>
      </w:rPr>
    </w:lvl>
    <w:lvl w:ilvl="1" w:tplc="5A1EB4BA" w:tentative="1">
      <w:start w:val="1"/>
      <w:numFmt w:val="bullet"/>
      <w:lvlText w:val="•"/>
      <w:lvlJc w:val="left"/>
      <w:pPr>
        <w:tabs>
          <w:tab w:val="num" w:pos="1440"/>
        </w:tabs>
        <w:ind w:left="1440" w:hanging="360"/>
      </w:pPr>
      <w:rPr>
        <w:rFonts w:ascii="Times New Roman" w:hAnsi="Times New Roman" w:hint="default"/>
      </w:rPr>
    </w:lvl>
    <w:lvl w:ilvl="2" w:tplc="CC9861D2" w:tentative="1">
      <w:start w:val="1"/>
      <w:numFmt w:val="bullet"/>
      <w:lvlText w:val="•"/>
      <w:lvlJc w:val="left"/>
      <w:pPr>
        <w:tabs>
          <w:tab w:val="num" w:pos="2160"/>
        </w:tabs>
        <w:ind w:left="2160" w:hanging="360"/>
      </w:pPr>
      <w:rPr>
        <w:rFonts w:ascii="Times New Roman" w:hAnsi="Times New Roman" w:hint="default"/>
      </w:rPr>
    </w:lvl>
    <w:lvl w:ilvl="3" w:tplc="131A1E02" w:tentative="1">
      <w:start w:val="1"/>
      <w:numFmt w:val="bullet"/>
      <w:lvlText w:val="•"/>
      <w:lvlJc w:val="left"/>
      <w:pPr>
        <w:tabs>
          <w:tab w:val="num" w:pos="2880"/>
        </w:tabs>
        <w:ind w:left="2880" w:hanging="360"/>
      </w:pPr>
      <w:rPr>
        <w:rFonts w:ascii="Times New Roman" w:hAnsi="Times New Roman" w:hint="default"/>
      </w:rPr>
    </w:lvl>
    <w:lvl w:ilvl="4" w:tplc="A3323BEA" w:tentative="1">
      <w:start w:val="1"/>
      <w:numFmt w:val="bullet"/>
      <w:lvlText w:val="•"/>
      <w:lvlJc w:val="left"/>
      <w:pPr>
        <w:tabs>
          <w:tab w:val="num" w:pos="3600"/>
        </w:tabs>
        <w:ind w:left="3600" w:hanging="360"/>
      </w:pPr>
      <w:rPr>
        <w:rFonts w:ascii="Times New Roman" w:hAnsi="Times New Roman" w:hint="default"/>
      </w:rPr>
    </w:lvl>
    <w:lvl w:ilvl="5" w:tplc="E70428DE" w:tentative="1">
      <w:start w:val="1"/>
      <w:numFmt w:val="bullet"/>
      <w:lvlText w:val="•"/>
      <w:lvlJc w:val="left"/>
      <w:pPr>
        <w:tabs>
          <w:tab w:val="num" w:pos="4320"/>
        </w:tabs>
        <w:ind w:left="4320" w:hanging="360"/>
      </w:pPr>
      <w:rPr>
        <w:rFonts w:ascii="Times New Roman" w:hAnsi="Times New Roman" w:hint="default"/>
      </w:rPr>
    </w:lvl>
    <w:lvl w:ilvl="6" w:tplc="47D66990" w:tentative="1">
      <w:start w:val="1"/>
      <w:numFmt w:val="bullet"/>
      <w:lvlText w:val="•"/>
      <w:lvlJc w:val="left"/>
      <w:pPr>
        <w:tabs>
          <w:tab w:val="num" w:pos="5040"/>
        </w:tabs>
        <w:ind w:left="5040" w:hanging="360"/>
      </w:pPr>
      <w:rPr>
        <w:rFonts w:ascii="Times New Roman" w:hAnsi="Times New Roman" w:hint="default"/>
      </w:rPr>
    </w:lvl>
    <w:lvl w:ilvl="7" w:tplc="240070FC" w:tentative="1">
      <w:start w:val="1"/>
      <w:numFmt w:val="bullet"/>
      <w:lvlText w:val="•"/>
      <w:lvlJc w:val="left"/>
      <w:pPr>
        <w:tabs>
          <w:tab w:val="num" w:pos="5760"/>
        </w:tabs>
        <w:ind w:left="5760" w:hanging="360"/>
      </w:pPr>
      <w:rPr>
        <w:rFonts w:ascii="Times New Roman" w:hAnsi="Times New Roman" w:hint="default"/>
      </w:rPr>
    </w:lvl>
    <w:lvl w:ilvl="8" w:tplc="E81048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EC03AF"/>
    <w:multiLevelType w:val="hybridMultilevel"/>
    <w:tmpl w:val="E3E44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0017F"/>
    <w:multiLevelType w:val="hybridMultilevel"/>
    <w:tmpl w:val="91DADC12"/>
    <w:lvl w:ilvl="0" w:tplc="4D5E9C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75425DB"/>
    <w:multiLevelType w:val="hybridMultilevel"/>
    <w:tmpl w:val="C46C0C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E6722B"/>
    <w:multiLevelType w:val="hybridMultilevel"/>
    <w:tmpl w:val="5E3471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9DB6DD3"/>
    <w:multiLevelType w:val="hybridMultilevel"/>
    <w:tmpl w:val="0E763E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A5773A"/>
    <w:multiLevelType w:val="hybridMultilevel"/>
    <w:tmpl w:val="C6E01DEA"/>
    <w:lvl w:ilvl="0" w:tplc="102019A2">
      <w:start w:val="1"/>
      <w:numFmt w:val="decimal"/>
      <w:lvlText w:val="%1)"/>
      <w:lvlJc w:val="left"/>
      <w:pPr>
        <w:ind w:left="2250" w:hanging="360"/>
      </w:pPr>
      <w:rPr>
        <w:rFonts w:hint="default"/>
      </w:rPr>
    </w:lvl>
    <w:lvl w:ilvl="1" w:tplc="040C0019" w:tentative="1">
      <w:start w:val="1"/>
      <w:numFmt w:val="lowerLetter"/>
      <w:lvlText w:val="%2."/>
      <w:lvlJc w:val="left"/>
      <w:pPr>
        <w:ind w:left="2970" w:hanging="360"/>
      </w:pPr>
    </w:lvl>
    <w:lvl w:ilvl="2" w:tplc="040C001B" w:tentative="1">
      <w:start w:val="1"/>
      <w:numFmt w:val="lowerRoman"/>
      <w:lvlText w:val="%3."/>
      <w:lvlJc w:val="right"/>
      <w:pPr>
        <w:ind w:left="3690" w:hanging="180"/>
      </w:pPr>
    </w:lvl>
    <w:lvl w:ilvl="3" w:tplc="040C000F" w:tentative="1">
      <w:start w:val="1"/>
      <w:numFmt w:val="decimal"/>
      <w:lvlText w:val="%4."/>
      <w:lvlJc w:val="left"/>
      <w:pPr>
        <w:ind w:left="4410" w:hanging="360"/>
      </w:pPr>
    </w:lvl>
    <w:lvl w:ilvl="4" w:tplc="040C0019" w:tentative="1">
      <w:start w:val="1"/>
      <w:numFmt w:val="lowerLetter"/>
      <w:lvlText w:val="%5."/>
      <w:lvlJc w:val="left"/>
      <w:pPr>
        <w:ind w:left="5130" w:hanging="360"/>
      </w:pPr>
    </w:lvl>
    <w:lvl w:ilvl="5" w:tplc="040C001B" w:tentative="1">
      <w:start w:val="1"/>
      <w:numFmt w:val="lowerRoman"/>
      <w:lvlText w:val="%6."/>
      <w:lvlJc w:val="right"/>
      <w:pPr>
        <w:ind w:left="5850" w:hanging="180"/>
      </w:pPr>
    </w:lvl>
    <w:lvl w:ilvl="6" w:tplc="040C000F" w:tentative="1">
      <w:start w:val="1"/>
      <w:numFmt w:val="decimal"/>
      <w:lvlText w:val="%7."/>
      <w:lvlJc w:val="left"/>
      <w:pPr>
        <w:ind w:left="6570" w:hanging="360"/>
      </w:pPr>
    </w:lvl>
    <w:lvl w:ilvl="7" w:tplc="040C0019" w:tentative="1">
      <w:start w:val="1"/>
      <w:numFmt w:val="lowerLetter"/>
      <w:lvlText w:val="%8."/>
      <w:lvlJc w:val="left"/>
      <w:pPr>
        <w:ind w:left="7290" w:hanging="360"/>
      </w:pPr>
    </w:lvl>
    <w:lvl w:ilvl="8" w:tplc="040C001B" w:tentative="1">
      <w:start w:val="1"/>
      <w:numFmt w:val="lowerRoman"/>
      <w:lvlText w:val="%9."/>
      <w:lvlJc w:val="right"/>
      <w:pPr>
        <w:ind w:left="8010" w:hanging="180"/>
      </w:pPr>
    </w:lvl>
  </w:abstractNum>
  <w:abstractNum w:abstractNumId="8">
    <w:nsid w:val="38F72462"/>
    <w:multiLevelType w:val="hybridMultilevel"/>
    <w:tmpl w:val="1966D8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51516A"/>
    <w:multiLevelType w:val="hybridMultilevel"/>
    <w:tmpl w:val="34006C4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E034232"/>
    <w:multiLevelType w:val="hybridMultilevel"/>
    <w:tmpl w:val="A8903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9232B5"/>
    <w:multiLevelType w:val="hybridMultilevel"/>
    <w:tmpl w:val="743EDC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3A65F2"/>
    <w:multiLevelType w:val="hybridMultilevel"/>
    <w:tmpl w:val="820A3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693853"/>
    <w:multiLevelType w:val="hybridMultilevel"/>
    <w:tmpl w:val="82244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6578AC"/>
    <w:multiLevelType w:val="hybridMultilevel"/>
    <w:tmpl w:val="0BA866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2"/>
  </w:num>
  <w:num w:numId="5">
    <w:abstractNumId w:val="4"/>
  </w:num>
  <w:num w:numId="6">
    <w:abstractNumId w:val="13"/>
  </w:num>
  <w:num w:numId="7">
    <w:abstractNumId w:val="7"/>
  </w:num>
  <w:num w:numId="8">
    <w:abstractNumId w:val="8"/>
  </w:num>
  <w:num w:numId="9">
    <w:abstractNumId w:val="1"/>
  </w:num>
  <w:num w:numId="10">
    <w:abstractNumId w:val="11"/>
  </w:num>
  <w:num w:numId="11">
    <w:abstractNumId w:val="3"/>
  </w:num>
  <w:num w:numId="12">
    <w:abstractNumId w:val="14"/>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B6"/>
    <w:rsid w:val="00016D53"/>
    <w:rsid w:val="00374567"/>
    <w:rsid w:val="00411EC6"/>
    <w:rsid w:val="0055781B"/>
    <w:rsid w:val="005622B7"/>
    <w:rsid w:val="0065253F"/>
    <w:rsid w:val="0084151E"/>
    <w:rsid w:val="00865335"/>
    <w:rsid w:val="008B3A45"/>
    <w:rsid w:val="009052B6"/>
    <w:rsid w:val="009C4A9A"/>
    <w:rsid w:val="00A56284"/>
    <w:rsid w:val="00A70F1A"/>
    <w:rsid w:val="00A74523"/>
    <w:rsid w:val="00AA2E52"/>
    <w:rsid w:val="00B52398"/>
    <w:rsid w:val="00B645AD"/>
    <w:rsid w:val="00BD4EE4"/>
    <w:rsid w:val="00BF19D5"/>
    <w:rsid w:val="00C045FB"/>
    <w:rsid w:val="00C61982"/>
    <w:rsid w:val="00C673A6"/>
    <w:rsid w:val="00D11F1F"/>
    <w:rsid w:val="00D92EA9"/>
    <w:rsid w:val="00DA0247"/>
    <w:rsid w:val="00DD4D56"/>
    <w:rsid w:val="00E36936"/>
    <w:rsid w:val="00E4649D"/>
    <w:rsid w:val="00E85C83"/>
    <w:rsid w:val="00FB39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2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EA9"/>
    <w:rPr>
      <w:rFonts w:ascii="Tahoma" w:hAnsi="Tahoma" w:cs="Tahoma"/>
      <w:sz w:val="16"/>
      <w:szCs w:val="16"/>
    </w:rPr>
  </w:style>
  <w:style w:type="paragraph" w:styleId="NormalWeb">
    <w:name w:val="Normal (Web)"/>
    <w:basedOn w:val="Normal"/>
    <w:uiPriority w:val="99"/>
    <w:semiHidden/>
    <w:unhideWhenUsed/>
    <w:rsid w:val="00B52398"/>
    <w:rPr>
      <w:rFonts w:ascii="Times New Roman" w:hAnsi="Times New Roman" w:cs="Times New Roman"/>
      <w:sz w:val="24"/>
      <w:szCs w:val="24"/>
    </w:rPr>
  </w:style>
  <w:style w:type="paragraph" w:styleId="Paragraphedeliste">
    <w:name w:val="List Paragraph"/>
    <w:basedOn w:val="Normal"/>
    <w:uiPriority w:val="34"/>
    <w:qFormat/>
    <w:rsid w:val="00B52398"/>
    <w:pPr>
      <w:ind w:left="720"/>
      <w:contextualSpacing/>
    </w:pPr>
  </w:style>
  <w:style w:type="paragraph" w:styleId="En-tte">
    <w:name w:val="header"/>
    <w:basedOn w:val="Normal"/>
    <w:link w:val="En-tteCar"/>
    <w:uiPriority w:val="99"/>
    <w:unhideWhenUsed/>
    <w:rsid w:val="00B645AD"/>
    <w:pPr>
      <w:tabs>
        <w:tab w:val="center" w:pos="4536"/>
        <w:tab w:val="right" w:pos="9072"/>
      </w:tabs>
      <w:spacing w:after="0" w:line="240" w:lineRule="auto"/>
    </w:pPr>
  </w:style>
  <w:style w:type="character" w:customStyle="1" w:styleId="En-tteCar">
    <w:name w:val="En-tête Car"/>
    <w:basedOn w:val="Policepardfaut"/>
    <w:link w:val="En-tte"/>
    <w:uiPriority w:val="99"/>
    <w:rsid w:val="00B645AD"/>
  </w:style>
  <w:style w:type="paragraph" w:styleId="Pieddepage">
    <w:name w:val="footer"/>
    <w:basedOn w:val="Normal"/>
    <w:link w:val="PieddepageCar"/>
    <w:uiPriority w:val="99"/>
    <w:unhideWhenUsed/>
    <w:rsid w:val="00B645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2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EA9"/>
    <w:rPr>
      <w:rFonts w:ascii="Tahoma" w:hAnsi="Tahoma" w:cs="Tahoma"/>
      <w:sz w:val="16"/>
      <w:szCs w:val="16"/>
    </w:rPr>
  </w:style>
  <w:style w:type="paragraph" w:styleId="NormalWeb">
    <w:name w:val="Normal (Web)"/>
    <w:basedOn w:val="Normal"/>
    <w:uiPriority w:val="99"/>
    <w:semiHidden/>
    <w:unhideWhenUsed/>
    <w:rsid w:val="00B52398"/>
    <w:rPr>
      <w:rFonts w:ascii="Times New Roman" w:hAnsi="Times New Roman" w:cs="Times New Roman"/>
      <w:sz w:val="24"/>
      <w:szCs w:val="24"/>
    </w:rPr>
  </w:style>
  <w:style w:type="paragraph" w:styleId="Paragraphedeliste">
    <w:name w:val="List Paragraph"/>
    <w:basedOn w:val="Normal"/>
    <w:uiPriority w:val="34"/>
    <w:qFormat/>
    <w:rsid w:val="00B52398"/>
    <w:pPr>
      <w:ind w:left="720"/>
      <w:contextualSpacing/>
    </w:pPr>
  </w:style>
  <w:style w:type="paragraph" w:styleId="En-tte">
    <w:name w:val="header"/>
    <w:basedOn w:val="Normal"/>
    <w:link w:val="En-tteCar"/>
    <w:uiPriority w:val="99"/>
    <w:unhideWhenUsed/>
    <w:rsid w:val="00B645AD"/>
    <w:pPr>
      <w:tabs>
        <w:tab w:val="center" w:pos="4536"/>
        <w:tab w:val="right" w:pos="9072"/>
      </w:tabs>
      <w:spacing w:after="0" w:line="240" w:lineRule="auto"/>
    </w:pPr>
  </w:style>
  <w:style w:type="character" w:customStyle="1" w:styleId="En-tteCar">
    <w:name w:val="En-tête Car"/>
    <w:basedOn w:val="Policepardfaut"/>
    <w:link w:val="En-tte"/>
    <w:uiPriority w:val="99"/>
    <w:rsid w:val="00B645AD"/>
  </w:style>
  <w:style w:type="paragraph" w:styleId="Pieddepage">
    <w:name w:val="footer"/>
    <w:basedOn w:val="Normal"/>
    <w:link w:val="PieddepageCar"/>
    <w:uiPriority w:val="99"/>
    <w:unhideWhenUsed/>
    <w:rsid w:val="00B645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314">
      <w:bodyDiv w:val="1"/>
      <w:marLeft w:val="0"/>
      <w:marRight w:val="0"/>
      <w:marTop w:val="0"/>
      <w:marBottom w:val="0"/>
      <w:divBdr>
        <w:top w:val="none" w:sz="0" w:space="0" w:color="auto"/>
        <w:left w:val="none" w:sz="0" w:space="0" w:color="auto"/>
        <w:bottom w:val="none" w:sz="0" w:space="0" w:color="auto"/>
        <w:right w:val="none" w:sz="0" w:space="0" w:color="auto"/>
      </w:divBdr>
    </w:div>
    <w:div w:id="200290206">
      <w:bodyDiv w:val="1"/>
      <w:marLeft w:val="0"/>
      <w:marRight w:val="0"/>
      <w:marTop w:val="0"/>
      <w:marBottom w:val="0"/>
      <w:divBdr>
        <w:top w:val="none" w:sz="0" w:space="0" w:color="auto"/>
        <w:left w:val="none" w:sz="0" w:space="0" w:color="auto"/>
        <w:bottom w:val="none" w:sz="0" w:space="0" w:color="auto"/>
        <w:right w:val="none" w:sz="0" w:space="0" w:color="auto"/>
      </w:divBdr>
    </w:div>
    <w:div w:id="266232214">
      <w:bodyDiv w:val="1"/>
      <w:marLeft w:val="0"/>
      <w:marRight w:val="0"/>
      <w:marTop w:val="0"/>
      <w:marBottom w:val="0"/>
      <w:divBdr>
        <w:top w:val="none" w:sz="0" w:space="0" w:color="auto"/>
        <w:left w:val="none" w:sz="0" w:space="0" w:color="auto"/>
        <w:bottom w:val="none" w:sz="0" w:space="0" w:color="auto"/>
        <w:right w:val="none" w:sz="0" w:space="0" w:color="auto"/>
      </w:divBdr>
    </w:div>
    <w:div w:id="283468743">
      <w:bodyDiv w:val="1"/>
      <w:marLeft w:val="0"/>
      <w:marRight w:val="0"/>
      <w:marTop w:val="0"/>
      <w:marBottom w:val="0"/>
      <w:divBdr>
        <w:top w:val="none" w:sz="0" w:space="0" w:color="auto"/>
        <w:left w:val="none" w:sz="0" w:space="0" w:color="auto"/>
        <w:bottom w:val="none" w:sz="0" w:space="0" w:color="auto"/>
        <w:right w:val="none" w:sz="0" w:space="0" w:color="auto"/>
      </w:divBdr>
    </w:div>
    <w:div w:id="324214185">
      <w:bodyDiv w:val="1"/>
      <w:marLeft w:val="0"/>
      <w:marRight w:val="0"/>
      <w:marTop w:val="0"/>
      <w:marBottom w:val="0"/>
      <w:divBdr>
        <w:top w:val="none" w:sz="0" w:space="0" w:color="auto"/>
        <w:left w:val="none" w:sz="0" w:space="0" w:color="auto"/>
        <w:bottom w:val="none" w:sz="0" w:space="0" w:color="auto"/>
        <w:right w:val="none" w:sz="0" w:space="0" w:color="auto"/>
      </w:divBdr>
    </w:div>
    <w:div w:id="566696122">
      <w:bodyDiv w:val="1"/>
      <w:marLeft w:val="0"/>
      <w:marRight w:val="0"/>
      <w:marTop w:val="0"/>
      <w:marBottom w:val="0"/>
      <w:divBdr>
        <w:top w:val="none" w:sz="0" w:space="0" w:color="auto"/>
        <w:left w:val="none" w:sz="0" w:space="0" w:color="auto"/>
        <w:bottom w:val="none" w:sz="0" w:space="0" w:color="auto"/>
        <w:right w:val="none" w:sz="0" w:space="0" w:color="auto"/>
      </w:divBdr>
    </w:div>
    <w:div w:id="623342288">
      <w:bodyDiv w:val="1"/>
      <w:marLeft w:val="0"/>
      <w:marRight w:val="0"/>
      <w:marTop w:val="0"/>
      <w:marBottom w:val="0"/>
      <w:divBdr>
        <w:top w:val="none" w:sz="0" w:space="0" w:color="auto"/>
        <w:left w:val="none" w:sz="0" w:space="0" w:color="auto"/>
        <w:bottom w:val="none" w:sz="0" w:space="0" w:color="auto"/>
        <w:right w:val="none" w:sz="0" w:space="0" w:color="auto"/>
      </w:divBdr>
    </w:div>
    <w:div w:id="718744787">
      <w:bodyDiv w:val="1"/>
      <w:marLeft w:val="0"/>
      <w:marRight w:val="0"/>
      <w:marTop w:val="0"/>
      <w:marBottom w:val="0"/>
      <w:divBdr>
        <w:top w:val="none" w:sz="0" w:space="0" w:color="auto"/>
        <w:left w:val="none" w:sz="0" w:space="0" w:color="auto"/>
        <w:bottom w:val="none" w:sz="0" w:space="0" w:color="auto"/>
        <w:right w:val="none" w:sz="0" w:space="0" w:color="auto"/>
      </w:divBdr>
      <w:divsChild>
        <w:div w:id="335351787">
          <w:marLeft w:val="547"/>
          <w:marRight w:val="0"/>
          <w:marTop w:val="115"/>
          <w:marBottom w:val="0"/>
          <w:divBdr>
            <w:top w:val="none" w:sz="0" w:space="0" w:color="auto"/>
            <w:left w:val="none" w:sz="0" w:space="0" w:color="auto"/>
            <w:bottom w:val="none" w:sz="0" w:space="0" w:color="auto"/>
            <w:right w:val="none" w:sz="0" w:space="0" w:color="auto"/>
          </w:divBdr>
        </w:div>
        <w:div w:id="1404184227">
          <w:marLeft w:val="547"/>
          <w:marRight w:val="0"/>
          <w:marTop w:val="115"/>
          <w:marBottom w:val="0"/>
          <w:divBdr>
            <w:top w:val="none" w:sz="0" w:space="0" w:color="auto"/>
            <w:left w:val="none" w:sz="0" w:space="0" w:color="auto"/>
            <w:bottom w:val="none" w:sz="0" w:space="0" w:color="auto"/>
            <w:right w:val="none" w:sz="0" w:space="0" w:color="auto"/>
          </w:divBdr>
        </w:div>
        <w:div w:id="795292120">
          <w:marLeft w:val="547"/>
          <w:marRight w:val="0"/>
          <w:marTop w:val="115"/>
          <w:marBottom w:val="0"/>
          <w:divBdr>
            <w:top w:val="none" w:sz="0" w:space="0" w:color="auto"/>
            <w:left w:val="none" w:sz="0" w:space="0" w:color="auto"/>
            <w:bottom w:val="none" w:sz="0" w:space="0" w:color="auto"/>
            <w:right w:val="none" w:sz="0" w:space="0" w:color="auto"/>
          </w:divBdr>
        </w:div>
        <w:div w:id="1758166860">
          <w:marLeft w:val="547"/>
          <w:marRight w:val="0"/>
          <w:marTop w:val="115"/>
          <w:marBottom w:val="0"/>
          <w:divBdr>
            <w:top w:val="none" w:sz="0" w:space="0" w:color="auto"/>
            <w:left w:val="none" w:sz="0" w:space="0" w:color="auto"/>
            <w:bottom w:val="none" w:sz="0" w:space="0" w:color="auto"/>
            <w:right w:val="none" w:sz="0" w:space="0" w:color="auto"/>
          </w:divBdr>
        </w:div>
      </w:divsChild>
    </w:div>
    <w:div w:id="912154930">
      <w:bodyDiv w:val="1"/>
      <w:marLeft w:val="0"/>
      <w:marRight w:val="0"/>
      <w:marTop w:val="0"/>
      <w:marBottom w:val="0"/>
      <w:divBdr>
        <w:top w:val="none" w:sz="0" w:space="0" w:color="auto"/>
        <w:left w:val="none" w:sz="0" w:space="0" w:color="auto"/>
        <w:bottom w:val="none" w:sz="0" w:space="0" w:color="auto"/>
        <w:right w:val="none" w:sz="0" w:space="0" w:color="auto"/>
      </w:divBdr>
    </w:div>
    <w:div w:id="958758618">
      <w:bodyDiv w:val="1"/>
      <w:marLeft w:val="0"/>
      <w:marRight w:val="0"/>
      <w:marTop w:val="0"/>
      <w:marBottom w:val="0"/>
      <w:divBdr>
        <w:top w:val="none" w:sz="0" w:space="0" w:color="auto"/>
        <w:left w:val="none" w:sz="0" w:space="0" w:color="auto"/>
        <w:bottom w:val="none" w:sz="0" w:space="0" w:color="auto"/>
        <w:right w:val="none" w:sz="0" w:space="0" w:color="auto"/>
      </w:divBdr>
    </w:div>
    <w:div w:id="985667463">
      <w:bodyDiv w:val="1"/>
      <w:marLeft w:val="0"/>
      <w:marRight w:val="0"/>
      <w:marTop w:val="0"/>
      <w:marBottom w:val="0"/>
      <w:divBdr>
        <w:top w:val="none" w:sz="0" w:space="0" w:color="auto"/>
        <w:left w:val="none" w:sz="0" w:space="0" w:color="auto"/>
        <w:bottom w:val="none" w:sz="0" w:space="0" w:color="auto"/>
        <w:right w:val="none" w:sz="0" w:space="0" w:color="auto"/>
      </w:divBdr>
    </w:div>
    <w:div w:id="1093622154">
      <w:bodyDiv w:val="1"/>
      <w:marLeft w:val="0"/>
      <w:marRight w:val="0"/>
      <w:marTop w:val="0"/>
      <w:marBottom w:val="0"/>
      <w:divBdr>
        <w:top w:val="none" w:sz="0" w:space="0" w:color="auto"/>
        <w:left w:val="none" w:sz="0" w:space="0" w:color="auto"/>
        <w:bottom w:val="none" w:sz="0" w:space="0" w:color="auto"/>
        <w:right w:val="none" w:sz="0" w:space="0" w:color="auto"/>
      </w:divBdr>
    </w:div>
    <w:div w:id="1173763402">
      <w:bodyDiv w:val="1"/>
      <w:marLeft w:val="0"/>
      <w:marRight w:val="0"/>
      <w:marTop w:val="0"/>
      <w:marBottom w:val="0"/>
      <w:divBdr>
        <w:top w:val="none" w:sz="0" w:space="0" w:color="auto"/>
        <w:left w:val="none" w:sz="0" w:space="0" w:color="auto"/>
        <w:bottom w:val="none" w:sz="0" w:space="0" w:color="auto"/>
        <w:right w:val="none" w:sz="0" w:space="0" w:color="auto"/>
      </w:divBdr>
    </w:div>
    <w:div w:id="1863010526">
      <w:bodyDiv w:val="1"/>
      <w:marLeft w:val="0"/>
      <w:marRight w:val="0"/>
      <w:marTop w:val="0"/>
      <w:marBottom w:val="0"/>
      <w:divBdr>
        <w:top w:val="none" w:sz="0" w:space="0" w:color="auto"/>
        <w:left w:val="none" w:sz="0" w:space="0" w:color="auto"/>
        <w:bottom w:val="none" w:sz="0" w:space="0" w:color="auto"/>
        <w:right w:val="none" w:sz="0" w:space="0" w:color="auto"/>
      </w:divBdr>
    </w:div>
    <w:div w:id="1905751869">
      <w:bodyDiv w:val="1"/>
      <w:marLeft w:val="0"/>
      <w:marRight w:val="0"/>
      <w:marTop w:val="0"/>
      <w:marBottom w:val="0"/>
      <w:divBdr>
        <w:top w:val="none" w:sz="0" w:space="0" w:color="auto"/>
        <w:left w:val="none" w:sz="0" w:space="0" w:color="auto"/>
        <w:bottom w:val="none" w:sz="0" w:space="0" w:color="auto"/>
        <w:right w:val="none" w:sz="0" w:space="0" w:color="auto"/>
      </w:divBdr>
    </w:div>
    <w:div w:id="1920599978">
      <w:bodyDiv w:val="1"/>
      <w:marLeft w:val="0"/>
      <w:marRight w:val="0"/>
      <w:marTop w:val="0"/>
      <w:marBottom w:val="0"/>
      <w:divBdr>
        <w:top w:val="none" w:sz="0" w:space="0" w:color="auto"/>
        <w:left w:val="none" w:sz="0" w:space="0" w:color="auto"/>
        <w:bottom w:val="none" w:sz="0" w:space="0" w:color="auto"/>
        <w:right w:val="none" w:sz="0" w:space="0" w:color="auto"/>
      </w:divBdr>
    </w:div>
    <w:div w:id="2002198285">
      <w:bodyDiv w:val="1"/>
      <w:marLeft w:val="0"/>
      <w:marRight w:val="0"/>
      <w:marTop w:val="0"/>
      <w:marBottom w:val="0"/>
      <w:divBdr>
        <w:top w:val="none" w:sz="0" w:space="0" w:color="auto"/>
        <w:left w:val="none" w:sz="0" w:space="0" w:color="auto"/>
        <w:bottom w:val="none" w:sz="0" w:space="0" w:color="auto"/>
        <w:right w:val="none" w:sz="0" w:space="0" w:color="auto"/>
      </w:divBdr>
    </w:div>
    <w:div w:id="2017229182">
      <w:bodyDiv w:val="1"/>
      <w:marLeft w:val="0"/>
      <w:marRight w:val="0"/>
      <w:marTop w:val="0"/>
      <w:marBottom w:val="0"/>
      <w:divBdr>
        <w:top w:val="none" w:sz="0" w:space="0" w:color="auto"/>
        <w:left w:val="none" w:sz="0" w:space="0" w:color="auto"/>
        <w:bottom w:val="none" w:sz="0" w:space="0" w:color="auto"/>
        <w:right w:val="none" w:sz="0" w:space="0" w:color="auto"/>
      </w:divBdr>
    </w:div>
    <w:div w:id="20177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E533-1CD6-4B57-8977-8E9C6654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1928</Words>
  <Characters>10608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2012-12-16T19:27:00Z</dcterms:created>
  <dcterms:modified xsi:type="dcterms:W3CDTF">2012-12-16T19:27:00Z</dcterms:modified>
</cp:coreProperties>
</file>