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3180" w:rsidRDefault="00673180" w:rsidP="00673180">
      <w:pPr>
        <w:pStyle w:val="Sansinterligne"/>
      </w:pPr>
      <w:r>
        <w:t>UE 3 Hépato-gastro</w:t>
      </w:r>
    </w:p>
    <w:p w:rsidR="00673180" w:rsidRDefault="00673180" w:rsidP="00673180">
      <w:pPr>
        <w:pStyle w:val="Sansinterligne"/>
      </w:pPr>
      <w:r>
        <w:t>Vendredi  9 /11/12  à 13h30</w:t>
      </w:r>
    </w:p>
    <w:p w:rsidR="00673180" w:rsidRDefault="00673180" w:rsidP="00673180">
      <w:pPr>
        <w:pStyle w:val="Sansinterligne"/>
      </w:pPr>
      <w:r>
        <w:t>Responsable : Pr. Philippe RUSZNIEWSKI</w:t>
      </w:r>
    </w:p>
    <w:p w:rsidR="00673180" w:rsidRDefault="00673180" w:rsidP="00673180">
      <w:pPr>
        <w:pStyle w:val="Sansinterligne"/>
      </w:pPr>
      <w:r>
        <w:t xml:space="preserve">Ronéotypeuse : YUCEL Hasibé </w:t>
      </w:r>
    </w:p>
    <w:p w:rsidR="00673180" w:rsidRDefault="00673180" w:rsidP="00673180">
      <w:pPr>
        <w:pStyle w:val="Sansinterligne"/>
      </w:pPr>
      <w:r>
        <w:t xml:space="preserve">Ronéolectrice : ZENDJEBIL Sandra </w:t>
      </w:r>
    </w:p>
    <w:p w:rsidR="00673180" w:rsidRDefault="00673180" w:rsidP="00673180">
      <w:pPr>
        <w:pStyle w:val="Sansinterligne"/>
      </w:pPr>
    </w:p>
    <w:p w:rsidR="00673180" w:rsidRDefault="00673180" w:rsidP="00673180">
      <w:pPr>
        <w:pStyle w:val="Sansinterligne"/>
      </w:pPr>
    </w:p>
    <w:p w:rsidR="00673180" w:rsidRDefault="00673180" w:rsidP="00673180">
      <w:pPr>
        <w:pStyle w:val="Sansinterligne"/>
      </w:pPr>
    </w:p>
    <w:p w:rsidR="00673180" w:rsidRDefault="00673180" w:rsidP="00673180">
      <w:pPr>
        <w:pStyle w:val="Sansinterligne"/>
      </w:pPr>
    </w:p>
    <w:p w:rsidR="00673180" w:rsidRDefault="00673180" w:rsidP="00673180">
      <w:pPr>
        <w:pStyle w:val="Sansinterligne"/>
      </w:pPr>
    </w:p>
    <w:p w:rsidR="00673180" w:rsidRDefault="00673180" w:rsidP="00673180">
      <w:pPr>
        <w:pStyle w:val="Sansinterligne"/>
      </w:pPr>
    </w:p>
    <w:p w:rsidR="00673180" w:rsidRDefault="00673180" w:rsidP="00673180">
      <w:pPr>
        <w:pStyle w:val="Sansinterligne"/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Pr="00673180" w:rsidRDefault="00673180" w:rsidP="00673180">
      <w:pPr>
        <w:pStyle w:val="Sansinterligne"/>
        <w:jc w:val="center"/>
        <w:rPr>
          <w:b/>
          <w:sz w:val="44"/>
          <w:szCs w:val="44"/>
        </w:rPr>
      </w:pPr>
      <w:r w:rsidRPr="00673180">
        <w:rPr>
          <w:b/>
          <w:sz w:val="44"/>
          <w:szCs w:val="44"/>
        </w:rPr>
        <w:t>ED n° 2 – SEMIOLOGIE PANCREATIQUE</w:t>
      </w: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jc w:val="center"/>
        <w:rPr>
          <w:sz w:val="44"/>
          <w:szCs w:val="44"/>
        </w:rPr>
      </w:pPr>
    </w:p>
    <w:p w:rsidR="00673180" w:rsidRDefault="00673180" w:rsidP="00673180">
      <w:pPr>
        <w:pStyle w:val="Sansinterligne"/>
        <w:rPr>
          <w:sz w:val="44"/>
          <w:szCs w:val="44"/>
        </w:rPr>
      </w:pPr>
    </w:p>
    <w:p w:rsidR="00673180" w:rsidRDefault="00673180" w:rsidP="00673180">
      <w:pPr>
        <w:pStyle w:val="Sansinterligne"/>
      </w:pPr>
      <w:r>
        <w:lastRenderedPageBreak/>
        <w:t>Cet ED de sémiologie est basé sur l’</w:t>
      </w:r>
      <w:r w:rsidR="00173EAB">
        <w:t>étude</w:t>
      </w:r>
      <w:r>
        <w:t xml:space="preserve"> d’un seul cas clinique puis suivi de QCM à la fin du cours. </w:t>
      </w:r>
    </w:p>
    <w:p w:rsidR="00673180" w:rsidRDefault="00673180" w:rsidP="00673180">
      <w:pPr>
        <w:pStyle w:val="Sansinterligne"/>
      </w:pPr>
    </w:p>
    <w:p w:rsidR="00173EAB" w:rsidRDefault="00173EAB" w:rsidP="00673180">
      <w:pPr>
        <w:pStyle w:val="Sansinterligne"/>
        <w:rPr>
          <w:b/>
          <w:i/>
          <w:sz w:val="36"/>
          <w:szCs w:val="36"/>
          <w:u w:val="single"/>
        </w:rPr>
      </w:pPr>
      <w:r w:rsidRPr="00173EAB">
        <w:rPr>
          <w:b/>
          <w:i/>
          <w:sz w:val="36"/>
          <w:szCs w:val="36"/>
          <w:u w:val="single"/>
        </w:rPr>
        <w:t xml:space="preserve">Cas Clinique </w:t>
      </w:r>
    </w:p>
    <w:p w:rsidR="00173EAB" w:rsidRDefault="00173EAB" w:rsidP="00673180">
      <w:pPr>
        <w:pStyle w:val="Sansinterligne"/>
        <w:rPr>
          <w:b/>
          <w:i/>
          <w:sz w:val="36"/>
          <w:szCs w:val="36"/>
          <w:u w:val="single"/>
        </w:rPr>
      </w:pPr>
    </w:p>
    <w:p w:rsidR="00173EAB" w:rsidRPr="00242F75" w:rsidRDefault="00173EAB" w:rsidP="00173EAB">
      <w:pPr>
        <w:pStyle w:val="Sansinterligne"/>
        <w:numPr>
          <w:ilvl w:val="0"/>
          <w:numId w:val="1"/>
        </w:numPr>
        <w:rPr>
          <w:b/>
        </w:rPr>
      </w:pPr>
      <w:r w:rsidRPr="00242F75">
        <w:rPr>
          <w:b/>
        </w:rPr>
        <w:t xml:space="preserve">Un Homme de 42 ans se présente aux Urgences pour des douleurs épigastriques évoluant depuis 7 jours, sans fièvre ni ictère. </w:t>
      </w:r>
    </w:p>
    <w:p w:rsidR="00173EAB" w:rsidRPr="00242F75" w:rsidRDefault="00173EAB" w:rsidP="00173EAB">
      <w:pPr>
        <w:pStyle w:val="Sansinterligne"/>
        <w:numPr>
          <w:ilvl w:val="0"/>
          <w:numId w:val="1"/>
        </w:numPr>
        <w:rPr>
          <w:b/>
        </w:rPr>
      </w:pPr>
      <w:r w:rsidRPr="00242F75">
        <w:rPr>
          <w:b/>
        </w:rPr>
        <w:t xml:space="preserve">Ses douleurs sont aggravées  par la prise alimentaire et il s’est mis à jeun depuis 3 jours. </w:t>
      </w:r>
    </w:p>
    <w:p w:rsidR="00173EAB" w:rsidRPr="00242F75" w:rsidRDefault="00173EAB" w:rsidP="00173EAB">
      <w:pPr>
        <w:pStyle w:val="Sansinterligne"/>
        <w:numPr>
          <w:ilvl w:val="0"/>
          <w:numId w:val="1"/>
        </w:numPr>
        <w:rPr>
          <w:b/>
        </w:rPr>
      </w:pPr>
      <w:r w:rsidRPr="00242F75">
        <w:rPr>
          <w:b/>
        </w:rPr>
        <w:t>Depuis 48H, il a des nausées et a vomi deux fois.</w:t>
      </w:r>
    </w:p>
    <w:p w:rsidR="00173EAB" w:rsidRPr="00242F75" w:rsidRDefault="00173EAB" w:rsidP="00173EAB">
      <w:pPr>
        <w:pStyle w:val="Sansinterligne"/>
        <w:numPr>
          <w:ilvl w:val="0"/>
          <w:numId w:val="1"/>
        </w:numPr>
        <w:rPr>
          <w:b/>
        </w:rPr>
      </w:pPr>
      <w:r w:rsidRPr="00242F75">
        <w:rPr>
          <w:b/>
        </w:rPr>
        <w:t>Son transit s’est arrêté.</w:t>
      </w:r>
    </w:p>
    <w:p w:rsidR="00173EAB" w:rsidRDefault="00173EAB" w:rsidP="00173EAB">
      <w:pPr>
        <w:pStyle w:val="Sansinterligne"/>
        <w:numPr>
          <w:ilvl w:val="0"/>
          <w:numId w:val="1"/>
        </w:numPr>
      </w:pPr>
      <w:r w:rsidRPr="00242F75">
        <w:rPr>
          <w:b/>
        </w:rPr>
        <w:t>L’interrogatoire révèle qu’il a eu les mêmes douleurs  6 mois avant pendant 3 jours et deux ans avant pendant  une semaine. Il n’avait pas consulté</w:t>
      </w:r>
      <w:r>
        <w:t>.</w:t>
      </w:r>
    </w:p>
    <w:p w:rsidR="00173EAB" w:rsidRDefault="00173EAB" w:rsidP="00173EAB">
      <w:pPr>
        <w:pStyle w:val="Sansinterligne"/>
        <w:ind w:left="720"/>
        <w:rPr>
          <w:b/>
        </w:rPr>
      </w:pPr>
    </w:p>
    <w:p w:rsidR="00173EAB" w:rsidRDefault="00173EAB" w:rsidP="00173EAB">
      <w:pPr>
        <w:pStyle w:val="Sansinterligne"/>
        <w:ind w:left="720"/>
        <w:rPr>
          <w:b/>
          <w:sz w:val="28"/>
          <w:szCs w:val="28"/>
        </w:rPr>
      </w:pPr>
      <w:r w:rsidRPr="00173EAB">
        <w:rPr>
          <w:b/>
          <w:sz w:val="28"/>
          <w:szCs w:val="28"/>
        </w:rPr>
        <w:t>Q1) Rappeler les caractères sémiologiques d’une douleur pancréatique.</w:t>
      </w:r>
    </w:p>
    <w:p w:rsidR="00242F75" w:rsidRDefault="00242F75" w:rsidP="00173EAB">
      <w:pPr>
        <w:pStyle w:val="Sansinterligne"/>
        <w:ind w:left="720"/>
      </w:pPr>
    </w:p>
    <w:p w:rsidR="00173EAB" w:rsidRDefault="00173EAB" w:rsidP="00173EAB">
      <w:pPr>
        <w:pStyle w:val="Sansinterligne"/>
        <w:ind w:left="720"/>
      </w:pPr>
      <w:r>
        <w:t xml:space="preserve">Les caractéristiques de la douleur pancréatique sont les suivantes : </w:t>
      </w:r>
    </w:p>
    <w:p w:rsidR="00173EAB" w:rsidRDefault="00173EAB" w:rsidP="00173EAB">
      <w:pPr>
        <w:pStyle w:val="Sansinterligne"/>
        <w:ind w:left="720"/>
      </w:pPr>
      <w:r>
        <w:t>-douleur épigastrique et transfixiante</w:t>
      </w:r>
    </w:p>
    <w:p w:rsidR="001E26F5" w:rsidRDefault="00173EAB" w:rsidP="001E26F5">
      <w:pPr>
        <w:pStyle w:val="Sansinterligne"/>
        <w:ind w:left="720"/>
      </w:pPr>
      <w:r>
        <w:t>-début rapidement progressif</w:t>
      </w:r>
    </w:p>
    <w:p w:rsidR="00505C29" w:rsidRDefault="00173EAB" w:rsidP="00173EAB">
      <w:pPr>
        <w:pStyle w:val="Sansinterligne"/>
        <w:ind w:left="720"/>
      </w:pPr>
      <w:r>
        <w:t xml:space="preserve">-douleur intense et </w:t>
      </w:r>
      <w:r w:rsidR="001E26F5">
        <w:t>permanente, irradiation dorsale</w:t>
      </w:r>
    </w:p>
    <w:p w:rsidR="00173EAB" w:rsidRDefault="00173EAB" w:rsidP="00173EAB">
      <w:pPr>
        <w:pStyle w:val="Sansinterligne"/>
        <w:ind w:left="720"/>
      </w:pPr>
      <w:r>
        <w:t xml:space="preserve">-position antalgique </w:t>
      </w:r>
      <w:r w:rsidR="00242F75">
        <w:t xml:space="preserve">en chien de fusil (en antéversion) </w:t>
      </w:r>
    </w:p>
    <w:p w:rsidR="00242F75" w:rsidRDefault="00242F75" w:rsidP="00173EAB">
      <w:pPr>
        <w:pStyle w:val="Sansinterligne"/>
        <w:ind w:left="720"/>
      </w:pPr>
      <w:r>
        <w:t xml:space="preserve">- aggravée par la prise alimentaire </w:t>
      </w:r>
    </w:p>
    <w:p w:rsidR="00242F75" w:rsidRDefault="00242F75" w:rsidP="00173EAB">
      <w:pPr>
        <w:pStyle w:val="Sansinterligne"/>
        <w:ind w:left="720"/>
      </w:pPr>
      <w:r>
        <w:t xml:space="preserve">-+/-  signe d’iléus réflexe </w:t>
      </w:r>
    </w:p>
    <w:p w:rsidR="00242F75" w:rsidRDefault="00242F75" w:rsidP="00173EAB">
      <w:pPr>
        <w:pStyle w:val="Sansinterligne"/>
        <w:ind w:left="720"/>
      </w:pPr>
      <w:r>
        <w:t xml:space="preserve">- douleur à type de crampe </w:t>
      </w:r>
    </w:p>
    <w:p w:rsidR="001E26F5" w:rsidRDefault="001E26F5" w:rsidP="001E26F5">
      <w:pPr>
        <w:pStyle w:val="Sansinterligne"/>
      </w:pPr>
    </w:p>
    <w:p w:rsidR="00242F75" w:rsidRDefault="00242F75" w:rsidP="00173EAB">
      <w:pPr>
        <w:pStyle w:val="Sansinterligne"/>
        <w:ind w:left="720"/>
      </w:pPr>
    </w:p>
    <w:p w:rsidR="00242F75" w:rsidRDefault="00242F75" w:rsidP="00173EAB">
      <w:pPr>
        <w:pStyle w:val="Sansinterligne"/>
        <w:ind w:left="720"/>
      </w:pPr>
      <w:r>
        <w:t>Les diagnostics différentiels  à éliminer avant de conclure à une pathologie pancréatique :</w:t>
      </w:r>
    </w:p>
    <w:p w:rsidR="00242F75" w:rsidRDefault="00242F75" w:rsidP="00173EAB">
      <w:pPr>
        <w:pStyle w:val="Sansinterligne"/>
        <w:ind w:left="720"/>
      </w:pPr>
      <w:r>
        <w:t>-ulcère gastrique ou duodénal</w:t>
      </w:r>
      <w:r w:rsidR="001E26F5">
        <w:t xml:space="preserve">  (douleur calmée par l’alimentation et la prise d’IPP)</w:t>
      </w:r>
    </w:p>
    <w:p w:rsidR="00242F75" w:rsidRDefault="00242F75" w:rsidP="00173EAB">
      <w:pPr>
        <w:pStyle w:val="Sansinterligne"/>
        <w:ind w:left="720"/>
      </w:pPr>
      <w:r>
        <w:t>-occlusion</w:t>
      </w:r>
      <w:r w:rsidR="001E26F5">
        <w:t xml:space="preserve"> </w:t>
      </w:r>
    </w:p>
    <w:p w:rsidR="00242F75" w:rsidRDefault="00242F75" w:rsidP="00173EAB">
      <w:pPr>
        <w:pStyle w:val="Sansinterligne"/>
        <w:ind w:left="720"/>
      </w:pPr>
      <w:r>
        <w:t>-Infarctus du mésentère</w:t>
      </w:r>
    </w:p>
    <w:p w:rsidR="00242F75" w:rsidRDefault="00A65200" w:rsidP="00242F75">
      <w:pPr>
        <w:pStyle w:val="Sansinterligne"/>
        <w:ind w:left="4248" w:hanging="3525"/>
        <w:rPr>
          <w:i/>
        </w:rPr>
      </w:pPr>
      <w:r w:rsidRPr="00A65200">
        <w:rPr>
          <w:noProof/>
          <w:lang w:eastAsia="fr-FR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6" type="#_x0000_t13" style="position:absolute;left:0;text-align:left;margin-left:163.9pt;margin-top:10.9pt;width:33.4pt;height:18pt;z-index:251658240"/>
        </w:pict>
      </w:r>
      <w:r w:rsidR="00242F75">
        <w:t>-Infarctus basal</w:t>
      </w:r>
      <w:r w:rsidR="00242F75">
        <w:tab/>
      </w:r>
      <w:r w:rsidR="00242F75">
        <w:rPr>
          <w:i/>
        </w:rPr>
        <w:t xml:space="preserve">C’est pourquoi il faut toujours faire un ECG à un patient venant aux urgences avec une douleur de type </w:t>
      </w:r>
      <w:r w:rsidR="00C325E3">
        <w:rPr>
          <w:i/>
        </w:rPr>
        <w:t>pancréatique.</w:t>
      </w:r>
    </w:p>
    <w:p w:rsidR="00242F75" w:rsidRPr="00242F75" w:rsidRDefault="00242F75" w:rsidP="00242F75">
      <w:pPr>
        <w:pStyle w:val="Sansinterligne"/>
        <w:ind w:left="4248" w:hanging="3525"/>
        <w:rPr>
          <w:i/>
        </w:rPr>
      </w:pPr>
      <w:r>
        <w:t xml:space="preserve">- Anévrysme aortique </w:t>
      </w:r>
      <w:r>
        <w:tab/>
      </w:r>
      <w:r>
        <w:tab/>
      </w:r>
      <w:r>
        <w:tab/>
      </w:r>
    </w:p>
    <w:p w:rsidR="00173EAB" w:rsidRDefault="00173EAB" w:rsidP="00173EAB">
      <w:pPr>
        <w:pStyle w:val="Sansinterligne"/>
        <w:ind w:left="720"/>
        <w:rPr>
          <w:b/>
        </w:rPr>
      </w:pPr>
    </w:p>
    <w:p w:rsidR="00505C29" w:rsidRDefault="00505C29" w:rsidP="00173EAB">
      <w:pPr>
        <w:pStyle w:val="Sansinterligne"/>
        <w:ind w:left="7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Q2) Quel est l’examen biologique nécessaire au diagnostic de pancréatite aiguë ? </w:t>
      </w:r>
    </w:p>
    <w:p w:rsidR="00505C29" w:rsidRDefault="00505C29" w:rsidP="00173EAB">
      <w:pPr>
        <w:pStyle w:val="Sansinterligne"/>
        <w:ind w:left="720"/>
        <w:rPr>
          <w:b/>
          <w:sz w:val="28"/>
          <w:szCs w:val="28"/>
        </w:rPr>
      </w:pPr>
    </w:p>
    <w:p w:rsidR="00505C29" w:rsidRDefault="00505C29" w:rsidP="00173EAB">
      <w:pPr>
        <w:pStyle w:val="Sansinterligne"/>
        <w:ind w:left="720"/>
      </w:pPr>
      <w:r w:rsidRPr="00505C29">
        <w:t xml:space="preserve">Il s’agit de la </w:t>
      </w:r>
      <w:r w:rsidRPr="00505C29">
        <w:rPr>
          <w:b/>
        </w:rPr>
        <w:t xml:space="preserve">LIPASEMIE </w:t>
      </w:r>
      <w:r w:rsidRPr="00505C29">
        <w:t xml:space="preserve">qui permet de faire le diagnostic de pancréatite aiguë lorsque sa valeur est </w:t>
      </w:r>
      <w:r w:rsidRPr="00505C29">
        <w:rPr>
          <w:b/>
        </w:rPr>
        <w:t>supérieure à 3N</w:t>
      </w:r>
      <w:r w:rsidRPr="00505C29">
        <w:t>.</w:t>
      </w:r>
    </w:p>
    <w:p w:rsidR="00505C29" w:rsidRPr="00505C29" w:rsidRDefault="00505C29" w:rsidP="00173EAB">
      <w:pPr>
        <w:pStyle w:val="Sansinterligne"/>
        <w:ind w:left="720"/>
        <w:rPr>
          <w:i/>
        </w:rPr>
      </w:pPr>
      <w:r>
        <w:rPr>
          <w:i/>
        </w:rPr>
        <w:t>On n’utilise pas le dosage de l’amylase car ce dernier est beaucoup moins sensible et spécifique.</w:t>
      </w:r>
    </w:p>
    <w:p w:rsidR="00505C29" w:rsidRDefault="00505C29" w:rsidP="00173EAB">
      <w:pPr>
        <w:pStyle w:val="Sansinterligne"/>
        <w:ind w:left="720"/>
      </w:pPr>
    </w:p>
    <w:p w:rsidR="00505C29" w:rsidRDefault="00505C29" w:rsidP="00173EAB">
      <w:pPr>
        <w:pStyle w:val="Sansinterligne"/>
        <w:ind w:left="720"/>
        <w:rPr>
          <w:sz w:val="28"/>
          <w:szCs w:val="28"/>
        </w:rPr>
      </w:pPr>
      <w:r>
        <w:rPr>
          <w:b/>
          <w:sz w:val="28"/>
          <w:szCs w:val="28"/>
        </w:rPr>
        <w:t xml:space="preserve">Q3) Si la lipasémie était  &lt; 3N, cela remettrait-il fortement en question le diagnostic ? </w:t>
      </w:r>
      <w:r>
        <w:rPr>
          <w:sz w:val="28"/>
          <w:szCs w:val="28"/>
        </w:rPr>
        <w:t xml:space="preserve">Si oui ou non, quel examen radiologique pourrait-on effectuer pour avancer une réponse ? </w:t>
      </w:r>
    </w:p>
    <w:p w:rsidR="00707472" w:rsidRDefault="00707472" w:rsidP="00173EAB">
      <w:pPr>
        <w:pStyle w:val="Sansinterligne"/>
        <w:ind w:left="720"/>
      </w:pPr>
    </w:p>
    <w:p w:rsidR="00505C29" w:rsidRDefault="00707472" w:rsidP="00707472">
      <w:pPr>
        <w:pStyle w:val="Sansinterligne"/>
        <w:ind w:left="1080"/>
      </w:pPr>
      <w:r>
        <w:t>Il faut savoir que 10% des PA (= Pancréatite Aiguë) sont associées à une lipasémie normale :</w:t>
      </w:r>
    </w:p>
    <w:p w:rsidR="00707472" w:rsidRDefault="00707472" w:rsidP="00707472">
      <w:pPr>
        <w:pStyle w:val="Sansinterligne"/>
        <w:ind w:left="1080"/>
      </w:pPr>
      <w:r>
        <w:t>-Surtout s’il y a un délai entre le début des symptômes et la 1</w:t>
      </w:r>
      <w:r w:rsidRPr="00707472">
        <w:rPr>
          <w:vertAlign w:val="superscript"/>
        </w:rPr>
        <w:t>ère</w:t>
      </w:r>
      <w:r>
        <w:t xml:space="preserve"> prise de sang ++</w:t>
      </w:r>
    </w:p>
    <w:p w:rsidR="00707472" w:rsidRDefault="00707472" w:rsidP="00707472">
      <w:pPr>
        <w:pStyle w:val="Sansinterligne"/>
        <w:ind w:left="1095"/>
      </w:pPr>
      <w:r>
        <w:lastRenderedPageBreak/>
        <w:t>-7 jours après le début des symptômes, la lipasémie peut s’être normalisée</w:t>
      </w:r>
    </w:p>
    <w:p w:rsidR="00707472" w:rsidRDefault="00707472" w:rsidP="00707472">
      <w:pPr>
        <w:pStyle w:val="Sansinterligne"/>
        <w:ind w:left="1095"/>
      </w:pPr>
      <w:r>
        <w:t>-Le diagnostic n’est donc pas exclu.</w:t>
      </w:r>
    </w:p>
    <w:p w:rsidR="00707472" w:rsidRDefault="00707472" w:rsidP="00707472">
      <w:pPr>
        <w:pStyle w:val="Sansinterligne"/>
        <w:ind w:left="1080"/>
      </w:pPr>
      <w:r>
        <w:t xml:space="preserve">En cas de doute devant un tableau abdominal aigu, le </w:t>
      </w:r>
      <w:r>
        <w:rPr>
          <w:b/>
        </w:rPr>
        <w:t xml:space="preserve">SEUL </w:t>
      </w:r>
      <w:r>
        <w:t xml:space="preserve">examen radiologique à faire  est une </w:t>
      </w:r>
      <w:r>
        <w:rPr>
          <w:b/>
        </w:rPr>
        <w:t xml:space="preserve">TDM </w:t>
      </w:r>
      <w:r>
        <w:t>sans et avec injection de produit de contraste (si la fonction rénale le permet).</w:t>
      </w:r>
    </w:p>
    <w:p w:rsidR="008625EA" w:rsidRDefault="008625EA" w:rsidP="00707472">
      <w:pPr>
        <w:pStyle w:val="Sansinterligne"/>
        <w:ind w:left="1080"/>
      </w:pPr>
    </w:p>
    <w:p w:rsidR="008625EA" w:rsidRDefault="00A65200" w:rsidP="00707472">
      <w:pPr>
        <w:pStyle w:val="Sansinterligne"/>
        <w:ind w:left="1080"/>
      </w:pPr>
      <w:r>
        <w:rPr>
          <w:noProof/>
          <w:lang w:eastAsia="fr-F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2" type="#_x0000_t32" style="position:absolute;left:0;text-align:left;margin-left:337.9pt;margin-top:195pt;width:47.25pt;height:53.25pt;z-index:251663360" o:connectortype="straight">
            <v:stroke endarrow="block"/>
          </v:shape>
        </w:pict>
      </w:r>
      <w:r>
        <w:rPr>
          <w:noProof/>
          <w:lang w:eastAsia="fr-FR"/>
        </w:rPr>
        <w:pict>
          <v:shape id="_x0000_s1031" type="#_x0000_t32" style="position:absolute;left:0;text-align:left;margin-left:207.4pt;margin-top:63.75pt;width:115.5pt;height:200.3pt;z-index:251662336" o:connectortype="straight">
            <v:stroke endarrow="block"/>
          </v:shape>
        </w:pict>
      </w:r>
      <w:r>
        <w:rPr>
          <w:noProof/>
          <w:lang w:eastAsia="fr-FR"/>
        </w:rPr>
        <w:pict>
          <v:shape id="_x0000_s1030" type="#_x0000_t32" style="position:absolute;left:0;text-align:left;margin-left:196.9pt;margin-top:151.5pt;width:174pt;height:66pt;z-index:251661312" o:connectortype="straight">
            <v:stroke endarrow="block"/>
          </v:shape>
        </w:pict>
      </w:r>
      <w:r>
        <w:rPr>
          <w:noProof/>
          <w:lang w:eastAsia="fr-FR"/>
        </w:rPr>
        <w:pict>
          <v:shape id="_x0000_s1029" type="#_x0000_t32" style="position:absolute;left:0;text-align:left;margin-left:37.15pt;margin-top:171pt;width:53.25pt;height:42.75pt;flip:x;z-index:251660288" o:connectortype="straight">
            <v:stroke endarrow="block"/>
          </v:shape>
        </w:pict>
      </w:r>
      <w:r>
        <w:rPr>
          <w:noProof/>
          <w:lang w:eastAsia="fr-FR"/>
        </w:rPr>
        <w:pict>
          <v:shape id="_x0000_s1028" type="#_x0000_t32" style="position:absolute;left:0;text-align:left;margin-left:173.65pt;margin-top:195pt;width:23.25pt;height:30.75pt;z-index:251659264" o:connectortype="straight">
            <v:stroke endarrow="block"/>
          </v:shape>
        </w:pict>
      </w:r>
      <w:r w:rsidR="008625EA">
        <w:rPr>
          <w:noProof/>
          <w:lang w:eastAsia="fr-FR"/>
        </w:rPr>
        <w:drawing>
          <wp:inline distT="0" distB="0" distL="0" distR="0">
            <wp:extent cx="4354577" cy="2543175"/>
            <wp:effectExtent l="19050" t="0" r="7873" b="0"/>
            <wp:docPr id="1" name="Image 1" descr="C:\Users\EV\AppData\Local\Microsoft\Windows\Temporary Internet Files\Content.Word\IMG_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\AppData\Local\Microsoft\Windows\Temporary Internet Files\Content.Word\IMG_08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162" cy="2547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472" w:rsidRPr="00707472" w:rsidRDefault="00830AA3" w:rsidP="00707472">
      <w:pPr>
        <w:pStyle w:val="Sansinterligne"/>
        <w:ind w:left="1080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Origine de l’artère </w:t>
      </w:r>
    </w:p>
    <w:p w:rsidR="00707472" w:rsidRPr="00505C29" w:rsidRDefault="00D66B58" w:rsidP="00830AA3">
      <w:pPr>
        <w:pStyle w:val="Sansinterligne"/>
        <w:ind w:left="4248" w:hanging="3528"/>
      </w:pPr>
      <w:r>
        <w:t xml:space="preserve">VCI </w:t>
      </w:r>
      <w:r>
        <w:tab/>
      </w:r>
      <w:r w:rsidR="00830AA3">
        <w:t>Aorte</w:t>
      </w:r>
      <w:r w:rsidR="00830AA3">
        <w:tab/>
      </w:r>
      <w:r w:rsidR="00830AA3">
        <w:tab/>
      </w:r>
      <w:r w:rsidR="00830AA3">
        <w:tab/>
      </w:r>
      <w:r w:rsidR="00830AA3">
        <w:tab/>
        <w:t xml:space="preserve">        Mésentérique </w:t>
      </w:r>
      <w:r w:rsidR="00830AA3">
        <w:tab/>
      </w:r>
      <w:r w:rsidR="00830AA3">
        <w:tab/>
      </w:r>
      <w:r w:rsidR="00830AA3">
        <w:tab/>
      </w:r>
      <w:r w:rsidR="00830AA3">
        <w:tab/>
      </w:r>
      <w:r w:rsidR="00830AA3">
        <w:tab/>
      </w:r>
      <w:r w:rsidR="00830AA3">
        <w:tab/>
      </w:r>
      <w:r w:rsidR="00830AA3">
        <w:tab/>
        <w:t xml:space="preserve">       </w:t>
      </w:r>
      <w:r w:rsidR="00830AA3">
        <w:tab/>
      </w:r>
      <w:r w:rsidR="00830AA3">
        <w:tab/>
      </w:r>
      <w:r w:rsidR="00830AA3">
        <w:tab/>
      </w:r>
      <w:r w:rsidR="00830AA3">
        <w:tab/>
        <w:t xml:space="preserve">Rein Gauche </w:t>
      </w:r>
    </w:p>
    <w:p w:rsidR="00173EAB" w:rsidRDefault="00D66B58" w:rsidP="00173EAB">
      <w:pPr>
        <w:pStyle w:val="Sansinterligne"/>
        <w:ind w:left="720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</w:t>
      </w:r>
      <w:r w:rsidR="00830AA3">
        <w:rPr>
          <w:b/>
        </w:rPr>
        <w:t>Pancréas</w:t>
      </w:r>
    </w:p>
    <w:p w:rsidR="00830AA3" w:rsidRDefault="00830AA3" w:rsidP="00173EAB">
      <w:pPr>
        <w:pStyle w:val="Sansinterligne"/>
        <w:ind w:left="720"/>
        <w:rPr>
          <w:b/>
        </w:rPr>
      </w:pPr>
    </w:p>
    <w:p w:rsidR="00830AA3" w:rsidRDefault="00830AA3" w:rsidP="00173EAB">
      <w:pPr>
        <w:pStyle w:val="Sansinterligne"/>
        <w:ind w:left="720"/>
        <w:rPr>
          <w:b/>
        </w:rPr>
      </w:pPr>
    </w:p>
    <w:p w:rsidR="00830AA3" w:rsidRDefault="00A65200" w:rsidP="00173EAB">
      <w:pPr>
        <w:pStyle w:val="Sansinterligne"/>
        <w:ind w:left="720"/>
        <w:rPr>
          <w:i/>
        </w:rPr>
      </w:pPr>
      <w:r>
        <w:rPr>
          <w:i/>
          <w:noProof/>
          <w:lang w:eastAsia="fr-FR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1033" type="#_x0000_t93" style="position:absolute;left:0;text-align:left;margin-left:247.9pt;margin-top:11.75pt;width:30.75pt;height:14.25pt;z-index:251664384"/>
        </w:pict>
      </w:r>
      <w:r w:rsidR="00830AA3" w:rsidRPr="00830AA3">
        <w:rPr>
          <w:i/>
        </w:rPr>
        <w:t xml:space="preserve">Scanner avec injection de produit de contraste (on le devine grâce à l’aorte </w:t>
      </w:r>
      <w:r w:rsidR="00830AA3" w:rsidRPr="00830AA3">
        <w:rPr>
          <w:u w:val="single"/>
        </w:rPr>
        <w:t>blanche</w:t>
      </w:r>
      <w:r w:rsidR="00830AA3" w:rsidRPr="00830AA3">
        <w:rPr>
          <w:i/>
        </w:rPr>
        <w:t xml:space="preserve">) </w:t>
      </w:r>
    </w:p>
    <w:p w:rsidR="00830AA3" w:rsidRDefault="00830AA3" w:rsidP="00173EAB">
      <w:pPr>
        <w:pStyle w:val="Sansinterligne"/>
        <w:ind w:left="720"/>
        <w:rPr>
          <w:i/>
        </w:rPr>
      </w:pPr>
      <w:r>
        <w:rPr>
          <w:i/>
        </w:rPr>
        <w:t>Aspect anormal du pancréas car contours gris                 signe d’une inflammation !</w:t>
      </w:r>
    </w:p>
    <w:p w:rsidR="00830AA3" w:rsidRDefault="00830AA3" w:rsidP="00173EAB">
      <w:pPr>
        <w:pStyle w:val="Sansinterligne"/>
        <w:ind w:left="720"/>
        <w:rPr>
          <w:i/>
        </w:rPr>
      </w:pPr>
      <w:r>
        <w:rPr>
          <w:i/>
        </w:rPr>
        <w:t xml:space="preserve">Donc ici, il s’agit d’un </w:t>
      </w:r>
      <w:r w:rsidR="009A099E">
        <w:rPr>
          <w:i/>
        </w:rPr>
        <w:t>scanner</w:t>
      </w:r>
      <w:r>
        <w:rPr>
          <w:i/>
        </w:rPr>
        <w:t xml:space="preserve"> de </w:t>
      </w:r>
      <w:r w:rsidR="009A099E">
        <w:rPr>
          <w:i/>
        </w:rPr>
        <w:t>PA (on peut aussi voir la présence de coulées de nécrose)</w:t>
      </w:r>
    </w:p>
    <w:p w:rsidR="009A099E" w:rsidRDefault="009A099E" w:rsidP="00173EAB">
      <w:pPr>
        <w:pStyle w:val="Sansinterligne"/>
        <w:ind w:left="720"/>
        <w:rPr>
          <w:i/>
        </w:rPr>
      </w:pPr>
    </w:p>
    <w:p w:rsidR="009A099E" w:rsidRDefault="009A099E" w:rsidP="00173EAB">
      <w:pPr>
        <w:pStyle w:val="Sansinterligne"/>
        <w:ind w:left="7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Q4) Quels autres signes cliniques peuvent être associés à une PA ? </w:t>
      </w:r>
    </w:p>
    <w:p w:rsidR="00E61F09" w:rsidRDefault="00E61F09" w:rsidP="00173EAB">
      <w:pPr>
        <w:pStyle w:val="Sansinterligne"/>
        <w:ind w:left="720"/>
        <w:rPr>
          <w:b/>
          <w:sz w:val="28"/>
          <w:szCs w:val="28"/>
        </w:rPr>
      </w:pPr>
    </w:p>
    <w:tbl>
      <w:tblPr>
        <w:tblW w:w="0" w:type="auto"/>
        <w:tblInd w:w="8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3795"/>
        <w:gridCol w:w="717"/>
        <w:gridCol w:w="3138"/>
      </w:tblGrid>
      <w:tr w:rsidR="00E61F09" w:rsidTr="00C325E3">
        <w:trPr>
          <w:trHeight w:val="306"/>
        </w:trPr>
        <w:tc>
          <w:tcPr>
            <w:tcW w:w="3795" w:type="dxa"/>
          </w:tcPr>
          <w:p w:rsidR="00E61F09" w:rsidRPr="00E61F09" w:rsidRDefault="00E61F09" w:rsidP="00E61F09">
            <w:pPr>
              <w:pStyle w:val="Sansinterligne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Signes Cliniques</w:t>
            </w:r>
          </w:p>
        </w:tc>
        <w:tc>
          <w:tcPr>
            <w:tcW w:w="3855" w:type="dxa"/>
            <w:gridSpan w:val="2"/>
          </w:tcPr>
          <w:p w:rsidR="00E61F09" w:rsidRPr="00E61F09" w:rsidRDefault="00E61F09" w:rsidP="00E61F09">
            <w:pPr>
              <w:pStyle w:val="Sansinterligne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Fréquence (%)</w:t>
            </w:r>
          </w:p>
        </w:tc>
      </w:tr>
      <w:tr w:rsidR="00E61F09" w:rsidTr="00C325E3">
        <w:trPr>
          <w:trHeight w:val="398"/>
        </w:trPr>
        <w:tc>
          <w:tcPr>
            <w:tcW w:w="3795" w:type="dxa"/>
          </w:tcPr>
          <w:p w:rsidR="00E61F09" w:rsidRPr="00E61F09" w:rsidRDefault="00E61F09" w:rsidP="00E61F09">
            <w:pPr>
              <w:pStyle w:val="Sansinterligne"/>
              <w:rPr>
                <w:b/>
                <w:sz w:val="24"/>
                <w:szCs w:val="24"/>
                <w:u w:val="single"/>
              </w:rPr>
            </w:pPr>
            <w:r w:rsidRPr="00E61F09">
              <w:rPr>
                <w:b/>
                <w:sz w:val="24"/>
                <w:szCs w:val="24"/>
                <w:u w:val="single"/>
              </w:rPr>
              <w:t>Douleur abdominale</w:t>
            </w:r>
          </w:p>
        </w:tc>
        <w:tc>
          <w:tcPr>
            <w:tcW w:w="3855" w:type="dxa"/>
            <w:gridSpan w:val="2"/>
          </w:tcPr>
          <w:p w:rsidR="00E61F09" w:rsidRPr="00E61F09" w:rsidRDefault="00E61F09" w:rsidP="00E61F09">
            <w:pPr>
              <w:pStyle w:val="Sansinterligne"/>
              <w:rPr>
                <w:sz w:val="24"/>
                <w:szCs w:val="24"/>
              </w:rPr>
            </w:pPr>
            <w:r w:rsidRPr="00E61F09">
              <w:rPr>
                <w:sz w:val="24"/>
                <w:szCs w:val="24"/>
              </w:rPr>
              <w:t>90</w:t>
            </w:r>
          </w:p>
        </w:tc>
      </w:tr>
      <w:tr w:rsidR="00E61F09" w:rsidTr="00C325E3">
        <w:trPr>
          <w:trHeight w:val="501"/>
        </w:trPr>
        <w:tc>
          <w:tcPr>
            <w:tcW w:w="3795" w:type="dxa"/>
          </w:tcPr>
          <w:p w:rsidR="00E61F09" w:rsidRPr="00E61F09" w:rsidRDefault="00E61F09" w:rsidP="00E61F09">
            <w:pPr>
              <w:pStyle w:val="Sansinterligne"/>
              <w:rPr>
                <w:b/>
                <w:sz w:val="24"/>
                <w:szCs w:val="24"/>
                <w:u w:val="single"/>
              </w:rPr>
            </w:pPr>
            <w:r w:rsidRPr="00E61F09">
              <w:rPr>
                <w:b/>
                <w:sz w:val="24"/>
                <w:szCs w:val="24"/>
                <w:u w:val="single"/>
              </w:rPr>
              <w:t>Vomissements</w:t>
            </w:r>
          </w:p>
        </w:tc>
        <w:tc>
          <w:tcPr>
            <w:tcW w:w="3855" w:type="dxa"/>
            <w:gridSpan w:val="2"/>
          </w:tcPr>
          <w:p w:rsidR="00E61F09" w:rsidRPr="00E61F09" w:rsidRDefault="00E61F09" w:rsidP="00E61F09">
            <w:pPr>
              <w:pStyle w:val="Sansinterligne"/>
              <w:rPr>
                <w:sz w:val="24"/>
                <w:szCs w:val="24"/>
              </w:rPr>
            </w:pPr>
            <w:r w:rsidRPr="00E61F09">
              <w:rPr>
                <w:sz w:val="24"/>
                <w:szCs w:val="24"/>
              </w:rPr>
              <w:t>50</w:t>
            </w:r>
          </w:p>
        </w:tc>
      </w:tr>
      <w:tr w:rsidR="00E61F09" w:rsidTr="00C325E3">
        <w:trPr>
          <w:trHeight w:val="460"/>
        </w:trPr>
        <w:tc>
          <w:tcPr>
            <w:tcW w:w="3795" w:type="dxa"/>
          </w:tcPr>
          <w:p w:rsidR="00E61F09" w:rsidRPr="005778A0" w:rsidRDefault="00E61F09" w:rsidP="00E61F09">
            <w:pPr>
              <w:pStyle w:val="Sansinterligne"/>
              <w:rPr>
                <w:b/>
                <w:sz w:val="24"/>
                <w:szCs w:val="24"/>
                <w:u w:val="single"/>
              </w:rPr>
            </w:pPr>
            <w:r w:rsidRPr="005778A0">
              <w:rPr>
                <w:b/>
                <w:sz w:val="24"/>
                <w:szCs w:val="24"/>
                <w:u w:val="single"/>
              </w:rPr>
              <w:t xml:space="preserve">Iléus Réflexe </w:t>
            </w:r>
            <w:r w:rsidR="005778A0">
              <w:rPr>
                <w:b/>
                <w:sz w:val="24"/>
                <w:szCs w:val="24"/>
                <w:u w:val="single"/>
              </w:rPr>
              <w:t>*</w:t>
            </w:r>
          </w:p>
        </w:tc>
        <w:tc>
          <w:tcPr>
            <w:tcW w:w="3855" w:type="dxa"/>
            <w:gridSpan w:val="2"/>
          </w:tcPr>
          <w:p w:rsidR="00E61F09" w:rsidRPr="00E61F09" w:rsidRDefault="00E61F09" w:rsidP="00E61F09">
            <w:pPr>
              <w:pStyle w:val="Sansinterlign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</w:tr>
      <w:tr w:rsidR="00E61F09" w:rsidTr="00C325E3">
        <w:trPr>
          <w:trHeight w:val="571"/>
        </w:trPr>
        <w:tc>
          <w:tcPr>
            <w:tcW w:w="3795" w:type="dxa"/>
          </w:tcPr>
          <w:p w:rsidR="00E61F09" w:rsidRPr="00173EAB" w:rsidRDefault="00E61F09" w:rsidP="00E61F09">
            <w:pPr>
              <w:pStyle w:val="Sansinterligne"/>
            </w:pPr>
            <w:r>
              <w:t xml:space="preserve">Etat de choc </w:t>
            </w:r>
          </w:p>
        </w:tc>
        <w:tc>
          <w:tcPr>
            <w:tcW w:w="717" w:type="dxa"/>
          </w:tcPr>
          <w:p w:rsidR="00E61F09" w:rsidRPr="00E61F09" w:rsidRDefault="00E61F09" w:rsidP="00E61F09">
            <w:pPr>
              <w:pStyle w:val="Sansinterligne"/>
              <w:rPr>
                <w:highlight w:val="lightGray"/>
              </w:rPr>
            </w:pPr>
            <w:r w:rsidRPr="00E61F09">
              <w:rPr>
                <w:highlight w:val="lightGray"/>
              </w:rPr>
              <w:t>10</w:t>
            </w:r>
          </w:p>
        </w:tc>
        <w:tc>
          <w:tcPr>
            <w:tcW w:w="3138" w:type="dxa"/>
          </w:tcPr>
          <w:p w:rsidR="00E61F09" w:rsidRPr="00E61F09" w:rsidRDefault="00A65200" w:rsidP="00E61F09">
            <w:pPr>
              <w:pStyle w:val="Sansinterligne"/>
            </w:pPr>
            <w:r>
              <w:rPr>
                <w:noProof/>
                <w:lang w:eastAsia="fr-FR"/>
              </w:rPr>
              <w:pict>
                <v:shapetype id="_x0000_t78" coordsize="21600,21600" o:spt="78" adj="14400,5400,18000,8100" path="m,l,21600@0,21600@0@5@2@5@2@4,21600,10800@2@1@2@3@0@3@0,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prod #0 1 2"/>
                  </v:formulas>
                  <v:path o:connecttype="custom" o:connectlocs="@6,0;0,10800;@6,21600;21600,10800" o:connectangles="270,180,90,0" textboxrect="0,0,@0,21600"/>
                  <v:handles>
                    <v:h position="#0,topLeft" xrange="0,@2"/>
                    <v:h position="bottomRight,#1" yrange="0,@3"/>
                    <v:h position="#2,#3" xrange="@0,21600" yrange="@1,10800"/>
                  </v:handles>
                </v:shapetype>
                <v:shape id="_x0000_s1034" type="#_x0000_t78" style="position:absolute;margin-left:4.75pt;margin-top:.6pt;width:1in;height:139.55pt;z-index:251665408;mso-position-horizontal-relative:text;mso-position-vertical-relative:text"/>
              </w:pict>
            </w:r>
          </w:p>
        </w:tc>
      </w:tr>
      <w:tr w:rsidR="00E61F09" w:rsidTr="00C325E3">
        <w:trPr>
          <w:trHeight w:val="501"/>
        </w:trPr>
        <w:tc>
          <w:tcPr>
            <w:tcW w:w="3795" w:type="dxa"/>
          </w:tcPr>
          <w:p w:rsidR="00E61F09" w:rsidRPr="00173EAB" w:rsidRDefault="00E61F09" w:rsidP="00E61F09">
            <w:pPr>
              <w:pStyle w:val="Sansinterligne"/>
            </w:pPr>
            <w:r>
              <w:t>Dyspnée</w:t>
            </w:r>
          </w:p>
        </w:tc>
        <w:tc>
          <w:tcPr>
            <w:tcW w:w="717" w:type="dxa"/>
          </w:tcPr>
          <w:p w:rsidR="00E61F09" w:rsidRPr="00E61F09" w:rsidRDefault="00E61F09" w:rsidP="00E61F09">
            <w:pPr>
              <w:pStyle w:val="Sansinterligne"/>
              <w:rPr>
                <w:highlight w:val="lightGray"/>
              </w:rPr>
            </w:pPr>
            <w:r w:rsidRPr="00E61F09">
              <w:rPr>
                <w:highlight w:val="lightGray"/>
              </w:rPr>
              <w:t>15</w:t>
            </w:r>
          </w:p>
        </w:tc>
        <w:tc>
          <w:tcPr>
            <w:tcW w:w="3138" w:type="dxa"/>
          </w:tcPr>
          <w:p w:rsidR="00E61F09" w:rsidRPr="00E61F09" w:rsidRDefault="00E61F09" w:rsidP="00E61F09">
            <w:pPr>
              <w:pStyle w:val="Sansinterligne"/>
            </w:pPr>
            <w:r>
              <w:t xml:space="preserve">                              </w:t>
            </w:r>
          </w:p>
        </w:tc>
      </w:tr>
      <w:tr w:rsidR="00E61F09" w:rsidTr="00C325E3">
        <w:trPr>
          <w:trHeight w:val="515"/>
        </w:trPr>
        <w:tc>
          <w:tcPr>
            <w:tcW w:w="3795" w:type="dxa"/>
          </w:tcPr>
          <w:p w:rsidR="00E61F09" w:rsidRPr="00173EAB" w:rsidRDefault="00E61F09" w:rsidP="00E61F09">
            <w:pPr>
              <w:pStyle w:val="Sansinterligne"/>
            </w:pPr>
            <w:r>
              <w:t>Oligurie ou Anurie</w:t>
            </w:r>
          </w:p>
        </w:tc>
        <w:tc>
          <w:tcPr>
            <w:tcW w:w="717" w:type="dxa"/>
          </w:tcPr>
          <w:p w:rsidR="00E61F09" w:rsidRPr="00E61F09" w:rsidRDefault="00E61F09" w:rsidP="00E61F09">
            <w:pPr>
              <w:pStyle w:val="Sansinterligne"/>
              <w:rPr>
                <w:highlight w:val="lightGray"/>
              </w:rPr>
            </w:pPr>
            <w:r w:rsidRPr="00E61F09">
              <w:rPr>
                <w:highlight w:val="lightGray"/>
              </w:rPr>
              <w:t>10-15</w:t>
            </w:r>
          </w:p>
        </w:tc>
        <w:tc>
          <w:tcPr>
            <w:tcW w:w="3138" w:type="dxa"/>
          </w:tcPr>
          <w:p w:rsidR="00E61F09" w:rsidRPr="005778A0" w:rsidRDefault="00E61F09" w:rsidP="005778A0">
            <w:pPr>
              <w:pStyle w:val="Sansinterligne"/>
              <w:rPr>
                <w:b/>
                <w:i/>
                <w:sz w:val="24"/>
                <w:szCs w:val="24"/>
              </w:rPr>
            </w:pPr>
            <w:r w:rsidRPr="005778A0">
              <w:rPr>
                <w:sz w:val="24"/>
                <w:szCs w:val="24"/>
              </w:rPr>
              <w:t xml:space="preserve">          </w:t>
            </w:r>
            <w:r w:rsidR="005778A0" w:rsidRPr="005778A0">
              <w:rPr>
                <w:sz w:val="24"/>
                <w:szCs w:val="24"/>
              </w:rPr>
              <w:t xml:space="preserve">                       </w:t>
            </w:r>
            <w:r w:rsidR="005778A0" w:rsidRPr="005778A0">
              <w:rPr>
                <w:b/>
                <w:i/>
                <w:sz w:val="24"/>
                <w:szCs w:val="24"/>
              </w:rPr>
              <w:t xml:space="preserve">Signes de                     </w:t>
            </w:r>
          </w:p>
        </w:tc>
      </w:tr>
      <w:tr w:rsidR="00E61F09" w:rsidTr="00C325E3">
        <w:trPr>
          <w:trHeight w:val="501"/>
        </w:trPr>
        <w:tc>
          <w:tcPr>
            <w:tcW w:w="3795" w:type="dxa"/>
          </w:tcPr>
          <w:p w:rsidR="00E61F09" w:rsidRPr="00173EAB" w:rsidRDefault="00E61F09" w:rsidP="00E61F09">
            <w:pPr>
              <w:pStyle w:val="Sansinterligne"/>
            </w:pPr>
            <w:r>
              <w:t>Signes neurologiques</w:t>
            </w:r>
          </w:p>
        </w:tc>
        <w:tc>
          <w:tcPr>
            <w:tcW w:w="717" w:type="dxa"/>
          </w:tcPr>
          <w:p w:rsidR="00E61F09" w:rsidRPr="00E61F09" w:rsidRDefault="00E61F09" w:rsidP="00E61F09">
            <w:pPr>
              <w:pStyle w:val="Sansinterligne"/>
              <w:rPr>
                <w:highlight w:val="lightGray"/>
              </w:rPr>
            </w:pPr>
            <w:r w:rsidRPr="00E61F09">
              <w:rPr>
                <w:highlight w:val="lightGray"/>
              </w:rPr>
              <w:t>5</w:t>
            </w:r>
          </w:p>
        </w:tc>
        <w:tc>
          <w:tcPr>
            <w:tcW w:w="3138" w:type="dxa"/>
          </w:tcPr>
          <w:p w:rsidR="00E61F09" w:rsidRPr="005778A0" w:rsidRDefault="005778A0" w:rsidP="00E61F09">
            <w:pPr>
              <w:pStyle w:val="Sansinterligne"/>
              <w:rPr>
                <w:b/>
                <w:i/>
                <w:sz w:val="24"/>
                <w:szCs w:val="24"/>
              </w:rPr>
            </w:pPr>
            <w:r w:rsidRPr="005778A0">
              <w:rPr>
                <w:sz w:val="24"/>
                <w:szCs w:val="24"/>
              </w:rPr>
              <w:t xml:space="preserve">                                 </w:t>
            </w:r>
            <w:r w:rsidRPr="005778A0">
              <w:rPr>
                <w:b/>
                <w:i/>
                <w:sz w:val="24"/>
                <w:szCs w:val="24"/>
              </w:rPr>
              <w:t>gravité</w:t>
            </w:r>
          </w:p>
        </w:tc>
      </w:tr>
      <w:tr w:rsidR="00E61F09" w:rsidTr="00C325E3">
        <w:trPr>
          <w:trHeight w:val="348"/>
        </w:trPr>
        <w:tc>
          <w:tcPr>
            <w:tcW w:w="3795" w:type="dxa"/>
          </w:tcPr>
          <w:p w:rsidR="00E61F09" w:rsidRPr="00173EAB" w:rsidRDefault="00E61F09" w:rsidP="00E61F09">
            <w:pPr>
              <w:pStyle w:val="Sansinterligne"/>
            </w:pPr>
            <w:r>
              <w:t>Signes d’infection</w:t>
            </w:r>
          </w:p>
        </w:tc>
        <w:tc>
          <w:tcPr>
            <w:tcW w:w="717" w:type="dxa"/>
          </w:tcPr>
          <w:p w:rsidR="00E61F09" w:rsidRPr="00E61F09" w:rsidRDefault="00E61F09" w:rsidP="00E61F09">
            <w:pPr>
              <w:pStyle w:val="Sansinterligne"/>
              <w:rPr>
                <w:highlight w:val="lightGray"/>
              </w:rPr>
            </w:pPr>
            <w:r w:rsidRPr="00E61F09">
              <w:rPr>
                <w:highlight w:val="lightGray"/>
              </w:rPr>
              <w:t>4</w:t>
            </w:r>
          </w:p>
        </w:tc>
        <w:tc>
          <w:tcPr>
            <w:tcW w:w="3138" w:type="dxa"/>
          </w:tcPr>
          <w:p w:rsidR="00E61F09" w:rsidRPr="00E61F09" w:rsidRDefault="00E61F09" w:rsidP="00E61F09">
            <w:pPr>
              <w:pStyle w:val="Sansinterligne"/>
            </w:pPr>
          </w:p>
        </w:tc>
      </w:tr>
      <w:tr w:rsidR="00E61F09" w:rsidTr="00C325E3">
        <w:trPr>
          <w:trHeight w:val="320"/>
        </w:trPr>
        <w:tc>
          <w:tcPr>
            <w:tcW w:w="3795" w:type="dxa"/>
          </w:tcPr>
          <w:p w:rsidR="00E61F09" w:rsidRPr="00173EAB" w:rsidRDefault="00E61F09" w:rsidP="00E61F09">
            <w:pPr>
              <w:pStyle w:val="Sansinterligne"/>
            </w:pPr>
            <w:r>
              <w:t xml:space="preserve">Hémorragie </w:t>
            </w:r>
          </w:p>
        </w:tc>
        <w:tc>
          <w:tcPr>
            <w:tcW w:w="717" w:type="dxa"/>
          </w:tcPr>
          <w:p w:rsidR="00E61F09" w:rsidRPr="00E61F09" w:rsidRDefault="00E61F09" w:rsidP="00E61F09">
            <w:pPr>
              <w:pStyle w:val="Sansinterligne"/>
              <w:rPr>
                <w:highlight w:val="lightGray"/>
              </w:rPr>
            </w:pPr>
            <w:r w:rsidRPr="00E61F09">
              <w:rPr>
                <w:highlight w:val="lightGray"/>
              </w:rPr>
              <w:t>3</w:t>
            </w:r>
          </w:p>
        </w:tc>
        <w:tc>
          <w:tcPr>
            <w:tcW w:w="3138" w:type="dxa"/>
          </w:tcPr>
          <w:p w:rsidR="00E61F09" w:rsidRPr="00E61F09" w:rsidRDefault="00E61F09" w:rsidP="00E61F09">
            <w:pPr>
              <w:pStyle w:val="Sansinterligne"/>
            </w:pPr>
          </w:p>
        </w:tc>
      </w:tr>
    </w:tbl>
    <w:p w:rsidR="00673180" w:rsidRDefault="005778A0" w:rsidP="00673180">
      <w:pPr>
        <w:pStyle w:val="Sansinterligne"/>
        <w:rPr>
          <w:i/>
        </w:rPr>
      </w:pPr>
      <w:r w:rsidRPr="005778A0">
        <w:rPr>
          <w:i/>
          <w:u w:val="single"/>
        </w:rPr>
        <w:lastRenderedPageBreak/>
        <w:t>Iléus réflexe</w:t>
      </w:r>
      <w:r>
        <w:rPr>
          <w:i/>
          <w:u w:val="single"/>
        </w:rPr>
        <w:t xml:space="preserve"> =</w:t>
      </w:r>
      <w:r>
        <w:rPr>
          <w:i/>
        </w:rPr>
        <w:t xml:space="preserve"> Tractus digestif paralysé (par opposition à quelque chose de </w:t>
      </w:r>
      <w:r w:rsidR="00CD7199">
        <w:rPr>
          <w:i/>
        </w:rPr>
        <w:t>mécanique, c'est-à-dire que le transit ne s’arrête pas parce que c’est bouché mais parce que c’est paralysé)</w:t>
      </w:r>
    </w:p>
    <w:p w:rsidR="005778A0" w:rsidRDefault="005778A0" w:rsidP="00673180">
      <w:pPr>
        <w:pStyle w:val="Sansinterligne"/>
        <w:rPr>
          <w:i/>
        </w:rPr>
      </w:pPr>
    </w:p>
    <w:p w:rsidR="005778A0" w:rsidRDefault="005778A0" w:rsidP="00673180">
      <w:pPr>
        <w:pStyle w:val="Sansinterligne"/>
      </w:pPr>
      <w:r>
        <w:t>La PA est une urgence thérapeutique ; il faut rechercher les signes de gravité ainsi que les signes de défaillance d’organes.</w:t>
      </w:r>
    </w:p>
    <w:p w:rsidR="005778A0" w:rsidRDefault="005778A0" w:rsidP="00673180">
      <w:pPr>
        <w:pStyle w:val="Sansinterligne"/>
      </w:pPr>
    </w:p>
    <w:p w:rsidR="005778A0" w:rsidRDefault="005778A0" w:rsidP="005778A0">
      <w:pPr>
        <w:pStyle w:val="Sansinterligne"/>
        <w:ind w:left="109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Q5) Expliciter brièvement la physiopathologie de la PA et les lésions anatomiques élémentaires. </w:t>
      </w:r>
    </w:p>
    <w:p w:rsidR="005778A0" w:rsidRDefault="005778A0" w:rsidP="005778A0">
      <w:pPr>
        <w:pStyle w:val="Sansinterligne"/>
        <w:ind w:left="1095"/>
        <w:rPr>
          <w:b/>
          <w:sz w:val="28"/>
          <w:szCs w:val="28"/>
        </w:rPr>
      </w:pPr>
    </w:p>
    <w:p w:rsidR="005778A0" w:rsidRDefault="005778A0" w:rsidP="005778A0">
      <w:pPr>
        <w:pStyle w:val="Sansinterligne"/>
        <w:ind w:left="1095"/>
        <w:rPr>
          <w:i/>
        </w:rPr>
      </w:pPr>
      <w:r w:rsidRPr="005778A0">
        <w:rPr>
          <w:i/>
          <w:u w:val="single"/>
        </w:rPr>
        <w:t>Rappels</w:t>
      </w:r>
      <w:r>
        <w:rPr>
          <w:i/>
          <w:u w:val="single"/>
        </w:rPr>
        <w:t>=</w:t>
      </w:r>
      <w:r>
        <w:rPr>
          <w:i/>
        </w:rPr>
        <w:t xml:space="preserve">  Rôles du pancréas </w:t>
      </w:r>
    </w:p>
    <w:p w:rsidR="005778A0" w:rsidRDefault="005778A0" w:rsidP="005778A0">
      <w:pPr>
        <w:pStyle w:val="Sansinterligne"/>
        <w:ind w:left="1455"/>
        <w:rPr>
          <w:i/>
        </w:rPr>
      </w:pPr>
      <w:r>
        <w:rPr>
          <w:i/>
        </w:rPr>
        <w:t xml:space="preserve">-Digestion </w:t>
      </w:r>
      <w:r w:rsidR="008B7B5E">
        <w:rPr>
          <w:i/>
        </w:rPr>
        <w:t>(sécrétion</w:t>
      </w:r>
      <w:r>
        <w:rPr>
          <w:i/>
        </w:rPr>
        <w:t xml:space="preserve"> d’enzymes digestives comme la lipase)</w:t>
      </w:r>
    </w:p>
    <w:p w:rsidR="005778A0" w:rsidRDefault="005778A0" w:rsidP="005778A0">
      <w:pPr>
        <w:pStyle w:val="Sansinterligne"/>
        <w:ind w:left="1455"/>
        <w:rPr>
          <w:i/>
        </w:rPr>
      </w:pPr>
      <w:r>
        <w:rPr>
          <w:i/>
        </w:rPr>
        <w:t>-</w:t>
      </w:r>
      <w:r w:rsidR="008B7B5E">
        <w:rPr>
          <w:i/>
        </w:rPr>
        <w:t>pouvoir tampon (sécrétion de bicarbonates)</w:t>
      </w:r>
    </w:p>
    <w:p w:rsidR="008B7B5E" w:rsidRDefault="008B7B5E" w:rsidP="005778A0">
      <w:pPr>
        <w:pStyle w:val="Sansinterligne"/>
        <w:ind w:left="1455"/>
        <w:rPr>
          <w:i/>
        </w:rPr>
      </w:pPr>
      <w:r>
        <w:rPr>
          <w:i/>
        </w:rPr>
        <w:t xml:space="preserve">-Fonction métabolique glucidique (sécrétion insuline, glucagon) </w:t>
      </w:r>
    </w:p>
    <w:p w:rsidR="00C561F9" w:rsidRDefault="00C561F9" w:rsidP="005778A0">
      <w:pPr>
        <w:pStyle w:val="Sansinterligne"/>
        <w:ind w:left="1095"/>
      </w:pPr>
    </w:p>
    <w:p w:rsidR="005778A0" w:rsidRDefault="00C561F9" w:rsidP="00C561F9">
      <w:pPr>
        <w:pStyle w:val="Sansinterligne"/>
        <w:ind w:left="1080"/>
      </w:pPr>
      <w:r>
        <w:t xml:space="preserve">Un  facteur déclenche une autodigestion de la glande par activation des enzymes pancréatiques :    </w:t>
      </w:r>
    </w:p>
    <w:p w:rsidR="00C561F9" w:rsidRDefault="00C561F9" w:rsidP="00F42E0A">
      <w:pPr>
        <w:pStyle w:val="Sansinterligne"/>
        <w:numPr>
          <w:ilvl w:val="0"/>
          <w:numId w:val="2"/>
        </w:numPr>
      </w:pPr>
      <w:r>
        <w:t>Synthétisées sous forme de zymogènes</w:t>
      </w:r>
    </w:p>
    <w:p w:rsidR="00C561F9" w:rsidRDefault="00C561F9" w:rsidP="00F42E0A">
      <w:pPr>
        <w:pStyle w:val="Sansinterligne"/>
        <w:numPr>
          <w:ilvl w:val="0"/>
          <w:numId w:val="2"/>
        </w:numPr>
      </w:pPr>
      <w:r>
        <w:t xml:space="preserve">Activation et largage intra-pancréatique </w:t>
      </w:r>
    </w:p>
    <w:p w:rsidR="00C561F9" w:rsidRDefault="00C561F9" w:rsidP="00F42E0A">
      <w:pPr>
        <w:pStyle w:val="Sansinterligne"/>
        <w:numPr>
          <w:ilvl w:val="0"/>
          <w:numId w:val="2"/>
        </w:numPr>
      </w:pPr>
      <w:r>
        <w:t>Co-localisation avec les enzymes lysosomiales</w:t>
      </w:r>
    </w:p>
    <w:p w:rsidR="00C561F9" w:rsidRDefault="00C561F9" w:rsidP="00C561F9">
      <w:pPr>
        <w:pStyle w:val="Sansinterligne"/>
        <w:ind w:left="1440"/>
      </w:pPr>
    </w:p>
    <w:p w:rsidR="00C561F9" w:rsidRDefault="00C561F9" w:rsidP="00C561F9">
      <w:pPr>
        <w:pStyle w:val="Sansinterligne"/>
      </w:pPr>
      <w:r>
        <w:t>Les lésions pancréatiques élémentaires sont : l’œdème avec inflammation, la nécrose, l’hémorragie.</w:t>
      </w:r>
    </w:p>
    <w:p w:rsidR="00C561F9" w:rsidRDefault="00C561F9" w:rsidP="00C561F9">
      <w:pPr>
        <w:pStyle w:val="Sansinterligne"/>
      </w:pPr>
      <w:r>
        <w:t>Il peut y avoir des lésions à distance : poumons, circulation, foie, SNC, reins etc.</w:t>
      </w:r>
    </w:p>
    <w:p w:rsidR="00C561F9" w:rsidRDefault="00C561F9" w:rsidP="00C561F9">
      <w:pPr>
        <w:pStyle w:val="Sansinterligne"/>
      </w:pPr>
    </w:p>
    <w:p w:rsidR="00C561F9" w:rsidRDefault="00A65200" w:rsidP="00C561F9">
      <w:pPr>
        <w:pStyle w:val="Sansinterligne"/>
      </w:pPr>
      <w:r>
        <w:rPr>
          <w:noProof/>
          <w:lang w:eastAsia="fr-FR"/>
        </w:rPr>
        <w:pict>
          <v:shape id="_x0000_s1035" type="#_x0000_t93" style="position:absolute;margin-left:39.4pt;margin-top:12.75pt;width:37.5pt;height:13.5pt;z-index:251666432"/>
        </w:pict>
      </w:r>
      <w:r w:rsidR="00C561F9">
        <w:t xml:space="preserve"> </w:t>
      </w:r>
    </w:p>
    <w:p w:rsidR="00C561F9" w:rsidRDefault="00C561F9" w:rsidP="00C561F9">
      <w:pPr>
        <w:pStyle w:val="Sansinterligne"/>
        <w:tabs>
          <w:tab w:val="left" w:pos="1665"/>
        </w:tabs>
      </w:pPr>
      <w:r>
        <w:tab/>
        <w:t>On parle d’ « ORAGE CYTOKINIQUE »</w:t>
      </w:r>
      <w:r w:rsidR="00CD7199">
        <w:t xml:space="preserve"> (« Hiroshima, Tchernobyl dans le ventre ») </w:t>
      </w:r>
    </w:p>
    <w:p w:rsidR="00C561F9" w:rsidRDefault="00C561F9" w:rsidP="00C561F9">
      <w:pPr>
        <w:pStyle w:val="Sansinterligne"/>
        <w:tabs>
          <w:tab w:val="left" w:pos="1665"/>
        </w:tabs>
        <w:ind w:left="720"/>
      </w:pPr>
    </w:p>
    <w:p w:rsidR="00C561F9" w:rsidRDefault="00C561F9" w:rsidP="00C561F9">
      <w:pPr>
        <w:pStyle w:val="Sansinterligne"/>
        <w:tabs>
          <w:tab w:val="left" w:pos="1665"/>
        </w:tabs>
        <w:ind w:left="7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Q6) Expliquer les deux formes de gravité des </w:t>
      </w:r>
      <w:r w:rsidR="00CD7199">
        <w:rPr>
          <w:b/>
          <w:sz w:val="28"/>
          <w:szCs w:val="28"/>
        </w:rPr>
        <w:t>PA.</w:t>
      </w:r>
    </w:p>
    <w:p w:rsidR="00C561F9" w:rsidRDefault="00C561F9" w:rsidP="00C561F9">
      <w:pPr>
        <w:pStyle w:val="Sansinterligne"/>
        <w:tabs>
          <w:tab w:val="left" w:pos="1665"/>
        </w:tabs>
        <w:ind w:left="720"/>
        <w:rPr>
          <w:b/>
          <w:sz w:val="28"/>
          <w:szCs w:val="28"/>
        </w:rPr>
      </w:pPr>
    </w:p>
    <w:tbl>
      <w:tblPr>
        <w:tblW w:w="0" w:type="auto"/>
        <w:tblInd w:w="8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3307"/>
        <w:gridCol w:w="3428"/>
      </w:tblGrid>
      <w:tr w:rsidR="00C561F9" w:rsidTr="001C6FC7">
        <w:trPr>
          <w:trHeight w:val="260"/>
        </w:trPr>
        <w:tc>
          <w:tcPr>
            <w:tcW w:w="3307" w:type="dxa"/>
          </w:tcPr>
          <w:p w:rsidR="00C561F9" w:rsidRPr="00C561F9" w:rsidRDefault="00C561F9" w:rsidP="00C561F9">
            <w:pPr>
              <w:pStyle w:val="Sansinterligne"/>
              <w:tabs>
                <w:tab w:val="left" w:pos="1665"/>
              </w:tabs>
              <w:rPr>
                <w:i/>
              </w:rPr>
            </w:pPr>
            <w:r>
              <w:t xml:space="preserve"> </w:t>
            </w:r>
            <w:r w:rsidRPr="00C561F9">
              <w:rPr>
                <w:i/>
              </w:rPr>
              <w:t>PA BENIGNES</w:t>
            </w:r>
          </w:p>
        </w:tc>
        <w:tc>
          <w:tcPr>
            <w:tcW w:w="3428" w:type="dxa"/>
          </w:tcPr>
          <w:p w:rsidR="00C561F9" w:rsidRPr="00C561F9" w:rsidRDefault="00C561F9" w:rsidP="00C561F9">
            <w:pPr>
              <w:pStyle w:val="Sansinterligne"/>
              <w:tabs>
                <w:tab w:val="left" w:pos="1665"/>
              </w:tabs>
              <w:rPr>
                <w:i/>
              </w:rPr>
            </w:pPr>
            <w:r w:rsidRPr="00C561F9">
              <w:rPr>
                <w:i/>
              </w:rPr>
              <w:t>PA GRAVES/SEVERES</w:t>
            </w:r>
          </w:p>
        </w:tc>
      </w:tr>
      <w:tr w:rsidR="00C561F9" w:rsidTr="001C6FC7">
        <w:trPr>
          <w:trHeight w:val="2955"/>
        </w:trPr>
        <w:tc>
          <w:tcPr>
            <w:tcW w:w="3307" w:type="dxa"/>
          </w:tcPr>
          <w:p w:rsidR="00C561F9" w:rsidRDefault="00C561F9" w:rsidP="00C561F9">
            <w:pPr>
              <w:pStyle w:val="Sansinterligne"/>
              <w:tabs>
                <w:tab w:val="left" w:pos="1665"/>
              </w:tabs>
            </w:pPr>
          </w:p>
          <w:p w:rsidR="00C561F9" w:rsidRDefault="00C561F9" w:rsidP="00C561F9">
            <w:pPr>
              <w:pStyle w:val="Sansinterligne"/>
              <w:tabs>
                <w:tab w:val="left" w:pos="1665"/>
              </w:tabs>
            </w:pPr>
            <w:r>
              <w:rPr>
                <w:b/>
                <w:u w:val="single"/>
              </w:rPr>
              <w:t xml:space="preserve">PANCREATITE OEDEMATEUSE </w:t>
            </w:r>
            <w:r>
              <w:t>(80%)</w:t>
            </w:r>
          </w:p>
          <w:p w:rsidR="001C6FC7" w:rsidRDefault="001C6FC7" w:rsidP="00C561F9">
            <w:pPr>
              <w:pStyle w:val="Sansinterligne"/>
              <w:tabs>
                <w:tab w:val="left" w:pos="1665"/>
              </w:tabs>
            </w:pPr>
          </w:p>
          <w:p w:rsidR="001C6FC7" w:rsidRDefault="001C6FC7" w:rsidP="00F42E0A">
            <w:pPr>
              <w:pStyle w:val="Sansinterligne"/>
              <w:numPr>
                <w:ilvl w:val="0"/>
                <w:numId w:val="3"/>
              </w:numPr>
              <w:tabs>
                <w:tab w:val="left" w:pos="1665"/>
              </w:tabs>
            </w:pPr>
            <w:r>
              <w:t xml:space="preserve">Sans gravité </w:t>
            </w:r>
          </w:p>
          <w:p w:rsidR="001C6FC7" w:rsidRPr="00C561F9" w:rsidRDefault="001C6FC7" w:rsidP="00F42E0A">
            <w:pPr>
              <w:pStyle w:val="Sansinterligne"/>
              <w:numPr>
                <w:ilvl w:val="0"/>
                <w:numId w:val="3"/>
              </w:numPr>
              <w:tabs>
                <w:tab w:val="left" w:pos="1665"/>
              </w:tabs>
            </w:pPr>
            <w:r>
              <w:t>Guérison en moins de 10 jours.</w:t>
            </w:r>
          </w:p>
          <w:p w:rsidR="00C561F9" w:rsidRDefault="00C561F9" w:rsidP="00C561F9">
            <w:pPr>
              <w:pStyle w:val="Sansinterligne"/>
              <w:tabs>
                <w:tab w:val="left" w:pos="1665"/>
              </w:tabs>
              <w:rPr>
                <w:b/>
                <w:u w:val="single"/>
              </w:rPr>
            </w:pPr>
          </w:p>
          <w:p w:rsidR="00C561F9" w:rsidRPr="00C561F9" w:rsidRDefault="00C561F9" w:rsidP="00C561F9">
            <w:pPr>
              <w:pStyle w:val="Sansinterligne"/>
              <w:tabs>
                <w:tab w:val="left" w:pos="1665"/>
              </w:tabs>
              <w:rPr>
                <w:b/>
                <w:u w:val="single"/>
              </w:rPr>
            </w:pPr>
          </w:p>
        </w:tc>
        <w:tc>
          <w:tcPr>
            <w:tcW w:w="3428" w:type="dxa"/>
          </w:tcPr>
          <w:p w:rsidR="00C561F9" w:rsidRDefault="00C561F9" w:rsidP="00C561F9">
            <w:pPr>
              <w:pStyle w:val="Sansinterligne"/>
              <w:tabs>
                <w:tab w:val="left" w:pos="1665"/>
              </w:tabs>
            </w:pPr>
          </w:p>
          <w:p w:rsidR="001C6FC7" w:rsidRDefault="001C6FC7" w:rsidP="00C561F9">
            <w:pPr>
              <w:pStyle w:val="Sansinterligne"/>
              <w:tabs>
                <w:tab w:val="left" w:pos="1665"/>
              </w:tabs>
              <w:rPr>
                <w:b/>
                <w:u w:val="single"/>
              </w:rPr>
            </w:pPr>
            <w:r>
              <w:rPr>
                <w:b/>
                <w:u w:val="single"/>
              </w:rPr>
              <w:t>PANCREATITE NECROSANTE</w:t>
            </w:r>
          </w:p>
          <w:p w:rsidR="001C6FC7" w:rsidRDefault="001C6FC7" w:rsidP="00C561F9">
            <w:pPr>
              <w:pStyle w:val="Sansinterligne"/>
              <w:tabs>
                <w:tab w:val="left" w:pos="1665"/>
              </w:tabs>
            </w:pPr>
            <w:r>
              <w:t>(20%)</w:t>
            </w:r>
          </w:p>
          <w:p w:rsidR="001C6FC7" w:rsidRDefault="001C6FC7" w:rsidP="00C561F9">
            <w:pPr>
              <w:pStyle w:val="Sansinterligne"/>
              <w:tabs>
                <w:tab w:val="left" w:pos="1665"/>
              </w:tabs>
            </w:pPr>
          </w:p>
          <w:p w:rsidR="001C6FC7" w:rsidRDefault="001C6FC7" w:rsidP="00F42E0A">
            <w:pPr>
              <w:pStyle w:val="Sansinterligne"/>
              <w:numPr>
                <w:ilvl w:val="0"/>
                <w:numId w:val="3"/>
              </w:numPr>
              <w:tabs>
                <w:tab w:val="left" w:pos="1665"/>
              </w:tabs>
            </w:pPr>
            <w:r>
              <w:t>Grave, potentiellement létale</w:t>
            </w:r>
          </w:p>
          <w:p w:rsidR="001C6FC7" w:rsidRDefault="001C6FC7" w:rsidP="00F42E0A">
            <w:pPr>
              <w:pStyle w:val="Sansinterligne"/>
              <w:numPr>
                <w:ilvl w:val="0"/>
                <w:numId w:val="3"/>
              </w:numPr>
              <w:tabs>
                <w:tab w:val="left" w:pos="1665"/>
              </w:tabs>
            </w:pPr>
            <w:r>
              <w:t xml:space="preserve">Risque de défaillance viscérale (50% des décès) </w:t>
            </w:r>
          </w:p>
          <w:p w:rsidR="001C6FC7" w:rsidRPr="001C6FC7" w:rsidRDefault="001C6FC7" w:rsidP="00F42E0A">
            <w:pPr>
              <w:pStyle w:val="Sansinterligne"/>
              <w:numPr>
                <w:ilvl w:val="0"/>
                <w:numId w:val="3"/>
              </w:numPr>
              <w:tabs>
                <w:tab w:val="left" w:pos="1665"/>
              </w:tabs>
            </w:pPr>
            <w:r>
              <w:t>Risque d’infection (50% des décès)</w:t>
            </w:r>
          </w:p>
        </w:tc>
      </w:tr>
    </w:tbl>
    <w:p w:rsidR="00C561F9" w:rsidRPr="00C561F9" w:rsidRDefault="00C561F9" w:rsidP="00C561F9">
      <w:pPr>
        <w:pStyle w:val="Sansinterligne"/>
        <w:tabs>
          <w:tab w:val="left" w:pos="1665"/>
        </w:tabs>
        <w:ind w:left="720"/>
      </w:pPr>
    </w:p>
    <w:p w:rsidR="00C561F9" w:rsidRDefault="005B3321" w:rsidP="00CD7199">
      <w:pPr>
        <w:pStyle w:val="Sansinterligne"/>
        <w:tabs>
          <w:tab w:val="left" w:pos="1665"/>
        </w:tabs>
        <w:ind w:left="720"/>
      </w:pPr>
      <w:r>
        <w:rPr>
          <w:noProof/>
          <w:lang w:eastAsia="fr-FR"/>
        </w:rPr>
        <w:pict>
          <v:shape id="_x0000_s1036" type="#_x0000_t13" style="position:absolute;left:0;text-align:left;margin-left:451.9pt;margin-top:2.2pt;width:21.75pt;height:12pt;z-index:251667456"/>
        </w:pict>
      </w:r>
      <w:r w:rsidR="001C6FC7">
        <w:t xml:space="preserve">Mortalité globale des PA =  4-10 % (mortalité </w:t>
      </w:r>
      <w:r w:rsidR="00CD7199">
        <w:t xml:space="preserve">énorme </w:t>
      </w:r>
      <w:r w:rsidR="001C6FC7">
        <w:t xml:space="preserve">pour une pathologie non tumorale !!!)              </w:t>
      </w:r>
      <w:r w:rsidR="00CD7199">
        <w:t xml:space="preserve">             </w:t>
      </w:r>
      <w:r>
        <w:t xml:space="preserve">  </w:t>
      </w:r>
      <w:r w:rsidR="00CD7199">
        <w:t xml:space="preserve"> </w:t>
      </w:r>
      <w:r>
        <w:t xml:space="preserve">1/3 des </w:t>
      </w:r>
      <w:r w:rsidR="001C6FC7">
        <w:t>patients</w:t>
      </w:r>
      <w:r w:rsidR="00CD7199">
        <w:t xml:space="preserve">  </w:t>
      </w:r>
      <w:r w:rsidR="001C6FC7">
        <w:t>ayant une PA décèdent !</w:t>
      </w:r>
    </w:p>
    <w:p w:rsidR="001C6FC7" w:rsidRDefault="001C6FC7" w:rsidP="00C561F9">
      <w:pPr>
        <w:pStyle w:val="Sansinterligne"/>
        <w:tabs>
          <w:tab w:val="left" w:pos="1665"/>
        </w:tabs>
        <w:ind w:left="720"/>
      </w:pPr>
    </w:p>
    <w:p w:rsidR="001C6FC7" w:rsidRDefault="001C6FC7" w:rsidP="00C561F9">
      <w:pPr>
        <w:pStyle w:val="Sansinterligne"/>
        <w:tabs>
          <w:tab w:val="left" w:pos="1665"/>
        </w:tabs>
        <w:ind w:left="7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Q7) Le diagnostic de PA étant posé, comment en apprécier la gravité ? </w:t>
      </w:r>
    </w:p>
    <w:p w:rsidR="001C6FC7" w:rsidRDefault="001C6FC7" w:rsidP="00C561F9">
      <w:pPr>
        <w:pStyle w:val="Sansinterligne"/>
        <w:tabs>
          <w:tab w:val="left" w:pos="1665"/>
        </w:tabs>
        <w:ind w:left="720"/>
        <w:rPr>
          <w:b/>
          <w:sz w:val="28"/>
          <w:szCs w:val="28"/>
        </w:rPr>
      </w:pPr>
    </w:p>
    <w:p w:rsidR="001C6FC7" w:rsidRPr="001C6FC7" w:rsidRDefault="001C6FC7" w:rsidP="00F42E0A">
      <w:pPr>
        <w:pStyle w:val="Sansinterligne"/>
        <w:numPr>
          <w:ilvl w:val="0"/>
          <w:numId w:val="4"/>
        </w:numPr>
        <w:tabs>
          <w:tab w:val="left" w:pos="1665"/>
        </w:tabs>
        <w:rPr>
          <w:b/>
          <w:sz w:val="28"/>
          <w:szCs w:val="28"/>
        </w:rPr>
      </w:pPr>
      <w:r>
        <w:rPr>
          <w:b/>
        </w:rPr>
        <w:t>Gravité actuelle</w:t>
      </w:r>
    </w:p>
    <w:p w:rsidR="001C6FC7" w:rsidRDefault="001C6FC7" w:rsidP="001C6FC7">
      <w:pPr>
        <w:pStyle w:val="Sansinterligne"/>
        <w:tabs>
          <w:tab w:val="left" w:pos="1665"/>
        </w:tabs>
        <w:ind w:left="720"/>
      </w:pPr>
      <w:r>
        <w:t xml:space="preserve">Existe-t-il des signes de défaillances viscérales ? Comment les rechercher ? </w:t>
      </w:r>
    </w:p>
    <w:p w:rsidR="00F3421E" w:rsidRDefault="00F3421E" w:rsidP="00F3421E">
      <w:pPr>
        <w:pStyle w:val="Sansinterligne"/>
        <w:tabs>
          <w:tab w:val="left" w:pos="1665"/>
        </w:tabs>
        <w:ind w:left="720"/>
      </w:pPr>
    </w:p>
    <w:p w:rsidR="001C6FC7" w:rsidRDefault="00F3421E" w:rsidP="00F42E0A">
      <w:pPr>
        <w:pStyle w:val="Sansinterligne"/>
        <w:numPr>
          <w:ilvl w:val="0"/>
          <w:numId w:val="3"/>
        </w:numPr>
        <w:tabs>
          <w:tab w:val="left" w:pos="1665"/>
        </w:tabs>
      </w:pPr>
      <w:r>
        <w:lastRenderedPageBreak/>
        <w:t>Poumons (SDRA</w:t>
      </w:r>
      <w:r w:rsidR="001C6FC7">
        <w:t>=</w:t>
      </w:r>
      <w:r>
        <w:t>œdème pulmonaire dû à une sécrétion importante de cytokines, épanchements pleuraux)</w:t>
      </w:r>
    </w:p>
    <w:p w:rsidR="00F3421E" w:rsidRDefault="00F3421E" w:rsidP="00F42E0A">
      <w:pPr>
        <w:pStyle w:val="Sansinterligne"/>
        <w:numPr>
          <w:ilvl w:val="0"/>
          <w:numId w:val="3"/>
        </w:numPr>
        <w:tabs>
          <w:tab w:val="left" w:pos="1665"/>
        </w:tabs>
      </w:pPr>
      <w:r>
        <w:t>Cardio-vasculaire (choc)</w:t>
      </w:r>
    </w:p>
    <w:p w:rsidR="00F3421E" w:rsidRDefault="00F3421E" w:rsidP="00F42E0A">
      <w:pPr>
        <w:pStyle w:val="Sansinterligne"/>
        <w:numPr>
          <w:ilvl w:val="0"/>
          <w:numId w:val="3"/>
        </w:numPr>
        <w:tabs>
          <w:tab w:val="left" w:pos="1665"/>
        </w:tabs>
      </w:pPr>
      <w:r>
        <w:t>Rénale (insuffisance)</w:t>
      </w:r>
    </w:p>
    <w:p w:rsidR="00F3421E" w:rsidRDefault="00F3421E" w:rsidP="00F42E0A">
      <w:pPr>
        <w:pStyle w:val="Sansinterligne"/>
        <w:numPr>
          <w:ilvl w:val="0"/>
          <w:numId w:val="3"/>
        </w:numPr>
        <w:tabs>
          <w:tab w:val="left" w:pos="1665"/>
        </w:tabs>
      </w:pPr>
      <w:r>
        <w:t>Foie (défaillance)</w:t>
      </w:r>
    </w:p>
    <w:p w:rsidR="00F3421E" w:rsidRDefault="00F3421E" w:rsidP="00F42E0A">
      <w:pPr>
        <w:pStyle w:val="Sansinterligne"/>
        <w:numPr>
          <w:ilvl w:val="0"/>
          <w:numId w:val="3"/>
        </w:numPr>
        <w:tabs>
          <w:tab w:val="left" w:pos="1665"/>
        </w:tabs>
      </w:pPr>
      <w:r>
        <w:t>Cérébrale (confusion) etc.….</w:t>
      </w:r>
    </w:p>
    <w:p w:rsidR="00F3421E" w:rsidRDefault="00F3421E" w:rsidP="00F3421E">
      <w:pPr>
        <w:pStyle w:val="Sansinterligne"/>
        <w:tabs>
          <w:tab w:val="left" w:pos="1665"/>
        </w:tabs>
      </w:pPr>
    </w:p>
    <w:p w:rsidR="00F3421E" w:rsidRPr="00F3421E" w:rsidRDefault="00F3421E" w:rsidP="00F3421E">
      <w:pPr>
        <w:pStyle w:val="Sansinterligne"/>
        <w:tabs>
          <w:tab w:val="left" w:pos="1665"/>
        </w:tabs>
        <w:rPr>
          <w:b/>
        </w:rPr>
      </w:pP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051"/>
      </w:tblGrid>
      <w:tr w:rsidR="00F3421E" w:rsidRPr="00F3421E" w:rsidTr="00F3421E">
        <w:trPr>
          <w:trHeight w:val="975"/>
        </w:trPr>
        <w:tc>
          <w:tcPr>
            <w:tcW w:w="4051" w:type="dxa"/>
          </w:tcPr>
          <w:p w:rsidR="00F3421E" w:rsidRDefault="00F3421E" w:rsidP="00F3421E">
            <w:pPr>
              <w:pStyle w:val="Sansinterligne"/>
              <w:tabs>
                <w:tab w:val="left" w:pos="1665"/>
              </w:tabs>
              <w:ind w:left="14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Créatinine &gt; 170    _    TA &lt; 9O</w:t>
            </w:r>
          </w:p>
          <w:p w:rsidR="00F3421E" w:rsidRPr="00F3421E" w:rsidRDefault="00F3421E" w:rsidP="00F3421E">
            <w:pPr>
              <w:pStyle w:val="Sansinterligne"/>
              <w:tabs>
                <w:tab w:val="left" w:pos="1665"/>
              </w:tabs>
              <w:ind w:left="142"/>
              <w:rPr>
                <w:b/>
                <w:sz w:val="24"/>
                <w:szCs w:val="24"/>
              </w:rPr>
            </w:pPr>
            <w:r w:rsidRPr="00F3421E">
              <w:rPr>
                <w:b/>
                <w:sz w:val="24"/>
                <w:szCs w:val="24"/>
              </w:rPr>
              <w:t>PaO2 &lt;60 mm Hg   _   Glasgow &lt; 13</w:t>
            </w:r>
          </w:p>
          <w:p w:rsidR="00F3421E" w:rsidRPr="00F3421E" w:rsidRDefault="00F3421E" w:rsidP="00F3421E">
            <w:pPr>
              <w:pStyle w:val="Sansinterligne"/>
              <w:tabs>
                <w:tab w:val="left" w:pos="1665"/>
              </w:tabs>
              <w:ind w:left="142"/>
              <w:rPr>
                <w:b/>
                <w:sz w:val="24"/>
                <w:szCs w:val="24"/>
                <w:lang w:val="en-US"/>
              </w:rPr>
            </w:pPr>
            <w:r w:rsidRPr="00F3421E">
              <w:rPr>
                <w:b/>
                <w:sz w:val="24"/>
                <w:szCs w:val="24"/>
                <w:lang w:val="en-US"/>
              </w:rPr>
              <w:t>P</w:t>
            </w:r>
            <w:r>
              <w:rPr>
                <w:b/>
                <w:sz w:val="24"/>
                <w:szCs w:val="24"/>
                <w:lang w:val="en-US"/>
              </w:rPr>
              <w:t>lq &lt; 80 G/l</w:t>
            </w:r>
          </w:p>
        </w:tc>
      </w:tr>
    </w:tbl>
    <w:p w:rsidR="00F3421E" w:rsidRDefault="00F3421E" w:rsidP="00F3421E">
      <w:pPr>
        <w:pStyle w:val="Sansinterligne"/>
        <w:tabs>
          <w:tab w:val="left" w:pos="1665"/>
        </w:tabs>
        <w:ind w:left="720"/>
        <w:rPr>
          <w:lang w:val="en-US"/>
        </w:rPr>
      </w:pPr>
    </w:p>
    <w:p w:rsidR="00F3421E" w:rsidRPr="005B3321" w:rsidRDefault="00F3421E" w:rsidP="00F42E0A">
      <w:pPr>
        <w:pStyle w:val="Sansinterligne"/>
        <w:numPr>
          <w:ilvl w:val="0"/>
          <w:numId w:val="4"/>
        </w:numPr>
        <w:tabs>
          <w:tab w:val="left" w:pos="1665"/>
        </w:tabs>
        <w:rPr>
          <w:sz w:val="20"/>
          <w:szCs w:val="20"/>
        </w:rPr>
      </w:pPr>
      <w:r w:rsidRPr="00F3421E">
        <w:rPr>
          <w:b/>
          <w:sz w:val="24"/>
          <w:szCs w:val="24"/>
        </w:rPr>
        <w:t>Gravité</w:t>
      </w:r>
      <w:r w:rsidRPr="005B3321">
        <w:rPr>
          <w:b/>
          <w:sz w:val="24"/>
          <w:szCs w:val="24"/>
        </w:rPr>
        <w:t xml:space="preserve"> </w:t>
      </w:r>
      <w:r w:rsidR="008816B4" w:rsidRPr="005B3321">
        <w:rPr>
          <w:b/>
          <w:sz w:val="24"/>
          <w:szCs w:val="24"/>
        </w:rPr>
        <w:t xml:space="preserve">potentielle </w:t>
      </w:r>
      <w:r w:rsidR="005B3321" w:rsidRPr="005B3321">
        <w:rPr>
          <w:b/>
          <w:sz w:val="20"/>
          <w:szCs w:val="20"/>
        </w:rPr>
        <w:t>(quand il n’y a pas de signes de gravité apparents)</w:t>
      </w:r>
      <w:r w:rsidR="008816B4" w:rsidRPr="005B3321">
        <w:rPr>
          <w:b/>
          <w:sz w:val="20"/>
          <w:szCs w:val="20"/>
        </w:rPr>
        <w:t>:</w:t>
      </w:r>
    </w:p>
    <w:p w:rsidR="008816B4" w:rsidRDefault="008816B4" w:rsidP="008816B4">
      <w:pPr>
        <w:pStyle w:val="Sansinterligne"/>
        <w:tabs>
          <w:tab w:val="left" w:pos="1665"/>
        </w:tabs>
      </w:pPr>
      <w:r>
        <w:t xml:space="preserve">Pourquoi et comment prédire la gravité potentielle ? </w:t>
      </w:r>
    </w:p>
    <w:p w:rsidR="008816B4" w:rsidRPr="00B74E17" w:rsidRDefault="008816B4" w:rsidP="00F42E0A">
      <w:pPr>
        <w:pStyle w:val="Sansinterligne"/>
        <w:numPr>
          <w:ilvl w:val="0"/>
          <w:numId w:val="3"/>
        </w:numPr>
        <w:tabs>
          <w:tab w:val="left" w:pos="1665"/>
        </w:tabs>
      </w:pPr>
      <w:r w:rsidRPr="008816B4">
        <w:rPr>
          <w:u w:val="single"/>
        </w:rPr>
        <w:t>Pourquoi </w:t>
      </w:r>
      <w:r w:rsidRPr="00B74E17">
        <w:rPr>
          <w:u w:val="single"/>
        </w:rPr>
        <w:t>?</w:t>
      </w:r>
      <w:r w:rsidRPr="00B74E17">
        <w:t xml:space="preserve"> = Afin d’hospitaliser le malade dans une unité adaptée (Médecine / Chirurgie /Réanimation) et mettre en route les thérapeutiques adaptées. </w:t>
      </w:r>
    </w:p>
    <w:p w:rsidR="008816B4" w:rsidRDefault="002E4F98" w:rsidP="00F42E0A">
      <w:pPr>
        <w:pStyle w:val="Sansinterligne"/>
        <w:numPr>
          <w:ilvl w:val="0"/>
          <w:numId w:val="3"/>
        </w:numPr>
        <w:tabs>
          <w:tab w:val="left" w:pos="1665"/>
        </w:tabs>
      </w:pPr>
      <w:r w:rsidRPr="001E26F5">
        <w:rPr>
          <w:u w:val="single"/>
        </w:rPr>
        <w:t xml:space="preserve">Comment? </w:t>
      </w:r>
      <w:r w:rsidR="008816B4" w:rsidRPr="00B74E17">
        <w:t xml:space="preserve">= On a </w:t>
      </w:r>
      <w:r w:rsidRPr="00B74E17">
        <w:t>différents</w:t>
      </w:r>
      <w:r w:rsidR="008816B4" w:rsidRPr="008816B4">
        <w:t xml:space="preserve"> scores qui</w:t>
      </w:r>
      <w:r w:rsidR="008816B4">
        <w:t xml:space="preserve"> nous permettent de </w:t>
      </w:r>
      <w:r>
        <w:t>prédire</w:t>
      </w:r>
      <w:r w:rsidR="008816B4">
        <w:t xml:space="preserve"> la gravité des </w:t>
      </w:r>
      <w:r>
        <w:t>PA.</w:t>
      </w:r>
    </w:p>
    <w:p w:rsidR="002E4F98" w:rsidRDefault="002E4F98" w:rsidP="002E4F98">
      <w:pPr>
        <w:pStyle w:val="Sansinterligne"/>
        <w:tabs>
          <w:tab w:val="left" w:pos="1665"/>
        </w:tabs>
      </w:pPr>
    </w:p>
    <w:p w:rsidR="002E4F98" w:rsidRDefault="002E4F98" w:rsidP="00F42E0A">
      <w:pPr>
        <w:pStyle w:val="Sansinterligne"/>
        <w:numPr>
          <w:ilvl w:val="0"/>
          <w:numId w:val="5"/>
        </w:numPr>
        <w:tabs>
          <w:tab w:val="left" w:pos="1665"/>
        </w:tabs>
      </w:pPr>
      <w:r>
        <w:t>Les scores clinico-b</w:t>
      </w:r>
      <w:r w:rsidR="00D66B58">
        <w:t>iologiques</w:t>
      </w:r>
    </w:p>
    <w:p w:rsidR="002E4F98" w:rsidRPr="008816B4" w:rsidRDefault="00A65200" w:rsidP="002E4F98">
      <w:pPr>
        <w:pStyle w:val="Sansinterligne"/>
        <w:tabs>
          <w:tab w:val="left" w:pos="1665"/>
        </w:tabs>
      </w:pPr>
      <w:r w:rsidRPr="00A65200">
        <w:rPr>
          <w:noProof/>
          <w:sz w:val="24"/>
          <w:szCs w:val="24"/>
          <w:lang w:eastAsia="fr-FR"/>
        </w:rPr>
        <w:pict>
          <v:shapetype id="_x0000_t94" coordsize="21600,21600" o:spt="94" adj="16200,5400" path="m@0,l@0@1,0@1@5,10800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@5,10800;@0,21600;21600,10800" o:connectangles="270,180,90,0" textboxrect="@5,@1,@6,@2"/>
            <v:handles>
              <v:h position="#0,#1" xrange="0,21600" yrange="0,10800"/>
            </v:handles>
          </v:shapetype>
          <v:shape id="_x0000_s1037" type="#_x0000_t94" style="position:absolute;margin-left:-6.35pt;margin-top:12.2pt;width:18.75pt;height:14.25pt;z-index:251668480"/>
        </w:pict>
      </w:r>
    </w:p>
    <w:p w:rsidR="008816B4" w:rsidRDefault="002E4F98" w:rsidP="002E4F98">
      <w:pPr>
        <w:pStyle w:val="Sansinterligne"/>
        <w:tabs>
          <w:tab w:val="left" w:pos="1665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Score de RANSON :  </w:t>
      </w:r>
    </w:p>
    <w:p w:rsidR="002E4F98" w:rsidRDefault="002E4F98" w:rsidP="00F42E0A">
      <w:pPr>
        <w:pStyle w:val="Sansinterligne"/>
        <w:numPr>
          <w:ilvl w:val="0"/>
          <w:numId w:val="6"/>
        </w:numPr>
        <w:tabs>
          <w:tab w:val="left" w:pos="1665"/>
        </w:tabs>
      </w:pPr>
      <w:r>
        <w:t>Score dédié à la PA</w:t>
      </w:r>
    </w:p>
    <w:p w:rsidR="002E4F98" w:rsidRDefault="002E4F98" w:rsidP="00F42E0A">
      <w:pPr>
        <w:pStyle w:val="Sansinterligne"/>
        <w:numPr>
          <w:ilvl w:val="0"/>
          <w:numId w:val="6"/>
        </w:numPr>
        <w:tabs>
          <w:tab w:val="left" w:pos="1665"/>
        </w:tabs>
      </w:pPr>
      <w:r>
        <w:t>Calculé une seule fois au bout de 48h seulement</w:t>
      </w:r>
    </w:p>
    <w:p w:rsidR="002E4F98" w:rsidRDefault="002E4F98" w:rsidP="00F42E0A">
      <w:pPr>
        <w:pStyle w:val="Sansinterligne"/>
        <w:numPr>
          <w:ilvl w:val="0"/>
          <w:numId w:val="6"/>
        </w:numPr>
        <w:tabs>
          <w:tab w:val="left" w:pos="1665"/>
        </w:tabs>
      </w:pPr>
      <w:r>
        <w:t>Simple et connu</w:t>
      </w:r>
    </w:p>
    <w:p w:rsidR="002E4F98" w:rsidRDefault="002E4F98" w:rsidP="002E4F98">
      <w:pPr>
        <w:pStyle w:val="Sansinterligne"/>
        <w:tabs>
          <w:tab w:val="left" w:pos="1665"/>
        </w:tabs>
      </w:pPr>
    </w:p>
    <w:tbl>
      <w:tblPr>
        <w:tblW w:w="9375" w:type="dxa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650"/>
        <w:gridCol w:w="4725"/>
      </w:tblGrid>
      <w:tr w:rsidR="002E4F98" w:rsidTr="00B74E17">
        <w:trPr>
          <w:trHeight w:val="257"/>
        </w:trPr>
        <w:tc>
          <w:tcPr>
            <w:tcW w:w="4650" w:type="dxa"/>
          </w:tcPr>
          <w:p w:rsidR="002E4F98" w:rsidRPr="002E4F98" w:rsidRDefault="002E4F98" w:rsidP="002E4F98">
            <w:pPr>
              <w:pStyle w:val="Sansinterligne"/>
              <w:tabs>
                <w:tab w:val="left" w:pos="1665"/>
              </w:tabs>
              <w:jc w:val="center"/>
              <w:rPr>
                <w:i/>
              </w:rPr>
            </w:pPr>
            <w:r>
              <w:rPr>
                <w:i/>
              </w:rPr>
              <w:t>A l’Admission</w:t>
            </w:r>
          </w:p>
        </w:tc>
        <w:tc>
          <w:tcPr>
            <w:tcW w:w="4725" w:type="dxa"/>
          </w:tcPr>
          <w:p w:rsidR="002E4F98" w:rsidRPr="002E4F98" w:rsidRDefault="002E4F98" w:rsidP="002E4F98">
            <w:pPr>
              <w:pStyle w:val="Sansinterligne"/>
              <w:tabs>
                <w:tab w:val="left" w:pos="1665"/>
              </w:tabs>
              <w:jc w:val="center"/>
              <w:rPr>
                <w:i/>
              </w:rPr>
            </w:pPr>
            <w:r>
              <w:rPr>
                <w:i/>
              </w:rPr>
              <w:t>Entre l’admission et la 48</w:t>
            </w:r>
            <w:r w:rsidRPr="002E4F98">
              <w:rPr>
                <w:i/>
                <w:vertAlign w:val="superscript"/>
              </w:rPr>
              <w:t>ème</w:t>
            </w:r>
            <w:r>
              <w:rPr>
                <w:i/>
              </w:rPr>
              <w:t xml:space="preserve"> Heure</w:t>
            </w:r>
          </w:p>
        </w:tc>
      </w:tr>
      <w:tr w:rsidR="002E4F98" w:rsidTr="00B74E17">
        <w:trPr>
          <w:trHeight w:val="2777"/>
        </w:trPr>
        <w:tc>
          <w:tcPr>
            <w:tcW w:w="4650" w:type="dxa"/>
          </w:tcPr>
          <w:p w:rsidR="002E4F98" w:rsidRDefault="002E4F98" w:rsidP="002E4F98">
            <w:pPr>
              <w:pStyle w:val="Sansinterligne"/>
              <w:tabs>
                <w:tab w:val="left" w:pos="1665"/>
              </w:tabs>
            </w:pPr>
            <w:r>
              <w:t xml:space="preserve"> </w:t>
            </w:r>
          </w:p>
          <w:p w:rsidR="002E4F98" w:rsidRDefault="002E4F98" w:rsidP="002E4F98">
            <w:pPr>
              <w:pStyle w:val="Sansinterligne"/>
              <w:tabs>
                <w:tab w:val="left" w:pos="1665"/>
              </w:tabs>
            </w:pPr>
            <w:r>
              <w:rPr>
                <w:b/>
              </w:rPr>
              <w:t xml:space="preserve">Age   </w:t>
            </w:r>
            <w:r>
              <w:t>&gt; 50 ans</w:t>
            </w:r>
          </w:p>
          <w:p w:rsidR="002E4F98" w:rsidRDefault="002E4F98" w:rsidP="002E4F98">
            <w:pPr>
              <w:pStyle w:val="Sansinterligne"/>
              <w:tabs>
                <w:tab w:val="left" w:pos="1665"/>
              </w:tabs>
            </w:pPr>
            <w:r>
              <w:rPr>
                <w:b/>
              </w:rPr>
              <w:t xml:space="preserve">Leucocytes  </w:t>
            </w:r>
            <w:r>
              <w:t>&gt; 16000 / mm²</w:t>
            </w:r>
          </w:p>
          <w:p w:rsidR="002E4F98" w:rsidRDefault="002E4F98" w:rsidP="002E4F98">
            <w:pPr>
              <w:pStyle w:val="Sansinterligne"/>
              <w:tabs>
                <w:tab w:val="left" w:pos="1665"/>
              </w:tabs>
            </w:pPr>
            <w:r>
              <w:rPr>
                <w:b/>
              </w:rPr>
              <w:t xml:space="preserve">LDH </w:t>
            </w:r>
            <w:r>
              <w:t xml:space="preserve">&gt; 1,5 x N </w:t>
            </w:r>
          </w:p>
          <w:p w:rsidR="002E4F98" w:rsidRDefault="002E4F98" w:rsidP="002E4F98">
            <w:pPr>
              <w:pStyle w:val="Sansinterligne"/>
              <w:tabs>
                <w:tab w:val="left" w:pos="1665"/>
              </w:tabs>
            </w:pPr>
            <w:r>
              <w:rPr>
                <w:b/>
              </w:rPr>
              <w:t xml:space="preserve">ASAT </w:t>
            </w:r>
            <w:r>
              <w:t xml:space="preserve">&gt; 6 x N </w:t>
            </w:r>
          </w:p>
          <w:p w:rsidR="002E4F98" w:rsidRPr="002E4F98" w:rsidRDefault="002E4F98" w:rsidP="002E4F98">
            <w:pPr>
              <w:pStyle w:val="Sansinterligne"/>
              <w:tabs>
                <w:tab w:val="left" w:pos="1665"/>
              </w:tabs>
            </w:pPr>
            <w:r>
              <w:rPr>
                <w:b/>
              </w:rPr>
              <w:t xml:space="preserve">Glycémie </w:t>
            </w:r>
            <w:r>
              <w:t>&gt; 11 mmol/l</w:t>
            </w:r>
          </w:p>
        </w:tc>
        <w:tc>
          <w:tcPr>
            <w:tcW w:w="4725" w:type="dxa"/>
          </w:tcPr>
          <w:p w:rsidR="002E4F98" w:rsidRDefault="002E4F98" w:rsidP="002E4F98">
            <w:pPr>
              <w:pStyle w:val="Sansinterligne"/>
              <w:tabs>
                <w:tab w:val="left" w:pos="1665"/>
              </w:tabs>
            </w:pPr>
          </w:p>
          <w:p w:rsidR="002E4F98" w:rsidRDefault="002E4F98" w:rsidP="002E4F98">
            <w:pPr>
              <w:pStyle w:val="Sansinterligne"/>
              <w:tabs>
                <w:tab w:val="left" w:pos="1665"/>
              </w:tabs>
            </w:pPr>
            <w:r>
              <w:rPr>
                <w:b/>
              </w:rPr>
              <w:t xml:space="preserve">Chute Hématocrite  </w:t>
            </w:r>
            <w:r>
              <w:t xml:space="preserve">&gt; 10 pts </w:t>
            </w:r>
          </w:p>
          <w:p w:rsidR="002E4F98" w:rsidRDefault="002E4F98" w:rsidP="002E4F98">
            <w:pPr>
              <w:pStyle w:val="Sansinterligne"/>
              <w:tabs>
                <w:tab w:val="left" w:pos="1665"/>
              </w:tabs>
            </w:pPr>
            <w:r>
              <w:rPr>
                <w:b/>
              </w:rPr>
              <w:t xml:space="preserve">Elévation urée sanguine </w:t>
            </w:r>
            <w:r>
              <w:t xml:space="preserve"> &gt;1,8 mmol/l</w:t>
            </w:r>
          </w:p>
          <w:p w:rsidR="00B74E17" w:rsidRDefault="00B74E17" w:rsidP="002E4F98">
            <w:pPr>
              <w:pStyle w:val="Sansinterligne"/>
              <w:tabs>
                <w:tab w:val="left" w:pos="1665"/>
              </w:tabs>
            </w:pPr>
            <w:r>
              <w:rPr>
                <w:b/>
              </w:rPr>
              <w:t xml:space="preserve">Calcémie </w:t>
            </w:r>
            <w:r>
              <w:t>&lt; 2 mmol /l</w:t>
            </w:r>
          </w:p>
          <w:p w:rsidR="00B74E17" w:rsidRDefault="00B74E17" w:rsidP="002E4F98">
            <w:pPr>
              <w:pStyle w:val="Sansinterligne"/>
              <w:tabs>
                <w:tab w:val="left" w:pos="1665"/>
              </w:tabs>
            </w:pPr>
            <w:r>
              <w:rPr>
                <w:b/>
              </w:rPr>
              <w:t xml:space="preserve">PaO2 </w:t>
            </w:r>
            <w:r>
              <w:t>&lt; 60 mmHg</w:t>
            </w:r>
          </w:p>
          <w:p w:rsidR="00B74E17" w:rsidRDefault="00B74E17" w:rsidP="002E4F98">
            <w:pPr>
              <w:pStyle w:val="Sansinterligne"/>
              <w:tabs>
                <w:tab w:val="left" w:pos="1665"/>
              </w:tabs>
            </w:pPr>
            <w:r>
              <w:rPr>
                <w:b/>
              </w:rPr>
              <w:t xml:space="preserve">Chute des bicarbonates </w:t>
            </w:r>
            <w:r>
              <w:t xml:space="preserve">&gt; 4 meq /l </w:t>
            </w:r>
          </w:p>
          <w:p w:rsidR="00B74E17" w:rsidRDefault="00B74E17" w:rsidP="002E4F98">
            <w:pPr>
              <w:pStyle w:val="Sansinterligne"/>
              <w:tabs>
                <w:tab w:val="left" w:pos="1665"/>
              </w:tabs>
            </w:pPr>
            <w:r>
              <w:rPr>
                <w:b/>
              </w:rPr>
              <w:t xml:space="preserve">Séquestration liquidienne </w:t>
            </w:r>
            <w:r>
              <w:t xml:space="preserve">&gt; 6l </w:t>
            </w:r>
          </w:p>
          <w:p w:rsidR="00B74E17" w:rsidRDefault="00B74E17" w:rsidP="002E4F98">
            <w:pPr>
              <w:pStyle w:val="Sansinterligne"/>
              <w:tabs>
                <w:tab w:val="left" w:pos="1665"/>
              </w:tabs>
            </w:pPr>
          </w:p>
          <w:p w:rsidR="00B74E17" w:rsidRPr="00B74E17" w:rsidRDefault="00B74E17" w:rsidP="002E4F98">
            <w:pPr>
              <w:pStyle w:val="Sansinterligne"/>
              <w:tabs>
                <w:tab w:val="left" w:pos="1665"/>
              </w:tabs>
              <w:rPr>
                <w:sz w:val="18"/>
                <w:szCs w:val="18"/>
              </w:rPr>
            </w:pPr>
            <w:r>
              <w:rPr>
                <w:b/>
              </w:rPr>
              <w:t xml:space="preserve"> </w:t>
            </w:r>
            <w:r w:rsidRPr="00B74E17">
              <w:rPr>
                <w:sz w:val="18"/>
                <w:szCs w:val="18"/>
              </w:rPr>
              <w:t>Les enzymes pancréatiques ont besoin de Ca²+ pour fonctionner c’est pourquoi la calcémie diminue en cas de PA.</w:t>
            </w:r>
          </w:p>
        </w:tc>
      </w:tr>
    </w:tbl>
    <w:p w:rsidR="002E4F98" w:rsidRPr="002E4F98" w:rsidRDefault="002E4F98" w:rsidP="002E4F98">
      <w:pPr>
        <w:pStyle w:val="Sansinterligne"/>
        <w:tabs>
          <w:tab w:val="left" w:pos="1665"/>
        </w:tabs>
      </w:pPr>
    </w:p>
    <w:p w:rsidR="002E4F98" w:rsidRDefault="00B74E17" w:rsidP="00B74E17">
      <w:pPr>
        <w:pStyle w:val="Sansinterligne"/>
        <w:tabs>
          <w:tab w:val="left" w:pos="1665"/>
        </w:tabs>
      </w:pPr>
      <w:r>
        <w:t xml:space="preserve">Pour calculer le score de Ranson et prédire la gravité potentielle d’une PA on utilise le tableau suivant : </w:t>
      </w:r>
    </w:p>
    <w:tbl>
      <w:tblPr>
        <w:tblW w:w="0" w:type="auto"/>
        <w:tblInd w:w="1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3005"/>
        <w:gridCol w:w="3175"/>
      </w:tblGrid>
      <w:tr w:rsidR="00B74E17" w:rsidTr="00B74E17">
        <w:trPr>
          <w:trHeight w:val="403"/>
        </w:trPr>
        <w:tc>
          <w:tcPr>
            <w:tcW w:w="3005" w:type="dxa"/>
          </w:tcPr>
          <w:p w:rsidR="00B74E17" w:rsidRDefault="00A65200" w:rsidP="00B74E17">
            <w:pPr>
              <w:pStyle w:val="Sansinterligne"/>
              <w:tabs>
                <w:tab w:val="left" w:pos="1665"/>
              </w:tabs>
              <w:ind w:left="-68"/>
              <w:jc w:val="center"/>
            </w:pPr>
            <w:r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8" type="#_x0000_t202" style="position:absolute;left:0;text-align:left;margin-left:402.9pt;margin-top:631.5pt;width:152.6pt;height:104.25pt;z-index:251670528;mso-width-percent:350;mso-position-horizontal-relative:page;mso-position-vertical-relative:page;mso-width-percent:350;mso-width-relative:margin;v-text-anchor:middle" o:allowincell="f" filled="f" strokecolor="#622423 [1605]" strokeweight="6pt">
                  <v:stroke linestyle="thickThin"/>
                  <v:textbox style="mso-next-textbox:#_x0000_s1038" inset="10.8pt,7.2pt,10.8pt,7.2pt">
                    <w:txbxContent>
                      <w:p w:rsidR="009D1AB2" w:rsidRDefault="009D1AB2" w:rsidP="00B74E17">
                        <w:pPr>
                          <w:pStyle w:val="Sansinterligne"/>
                          <w:rPr>
                            <w:b/>
                            <w:sz w:val="18"/>
                            <w:szCs w:val="18"/>
                          </w:rPr>
                        </w:pPr>
                        <w:r>
                          <w:rPr>
                            <w:b/>
                            <w:sz w:val="18"/>
                            <w:szCs w:val="18"/>
                          </w:rPr>
                          <w:t>Valeur diagnostique pour prédire les complications de la PA au seuil de 3.</w:t>
                        </w:r>
                      </w:p>
                      <w:p w:rsidR="009D1AB2" w:rsidRDefault="009D1AB2" w:rsidP="00B74E17">
                        <w:pPr>
                          <w:pStyle w:val="Sansinterligne"/>
                          <w:rPr>
                            <w:b/>
                            <w:sz w:val="18"/>
                            <w:szCs w:val="18"/>
                          </w:rPr>
                        </w:pPr>
                        <w:r>
                          <w:rPr>
                            <w:b/>
                            <w:sz w:val="18"/>
                            <w:szCs w:val="18"/>
                          </w:rPr>
                          <w:t xml:space="preserve">&lt; 3, TOUJOURS bénin </w:t>
                        </w:r>
                      </w:p>
                      <w:p w:rsidR="009D1AB2" w:rsidRPr="00B74E17" w:rsidRDefault="009D1AB2" w:rsidP="00B74E17">
                        <w:pPr>
                          <w:pStyle w:val="Sansinterligne"/>
                          <w:rPr>
                            <w:b/>
                            <w:sz w:val="18"/>
                            <w:szCs w:val="18"/>
                          </w:rPr>
                        </w:pPr>
                        <w:r>
                          <w:rPr>
                            <w:b/>
                            <w:sz w:val="18"/>
                            <w:szCs w:val="18"/>
                          </w:rPr>
                          <w:t xml:space="preserve">&gt;3 potentiellement risque de complication </w:t>
                        </w:r>
                      </w:p>
                    </w:txbxContent>
                  </v:textbox>
                  <w10:wrap type="square" anchorx="page" anchory="page"/>
                </v:shape>
              </w:pict>
            </w:r>
            <w:r w:rsidR="00B74E17">
              <w:t xml:space="preserve">Nombre de signes </w:t>
            </w:r>
          </w:p>
        </w:tc>
        <w:tc>
          <w:tcPr>
            <w:tcW w:w="3175" w:type="dxa"/>
          </w:tcPr>
          <w:p w:rsidR="00B74E17" w:rsidRDefault="00B74E17" w:rsidP="00B74E17">
            <w:pPr>
              <w:pStyle w:val="Sansinterligne"/>
              <w:tabs>
                <w:tab w:val="left" w:pos="1665"/>
              </w:tabs>
              <w:ind w:left="-68"/>
              <w:jc w:val="center"/>
            </w:pPr>
            <w:r>
              <w:t xml:space="preserve">% de Mortalité </w:t>
            </w:r>
          </w:p>
        </w:tc>
      </w:tr>
      <w:tr w:rsidR="00B74E17" w:rsidTr="00B74E17">
        <w:trPr>
          <w:trHeight w:val="520"/>
        </w:trPr>
        <w:tc>
          <w:tcPr>
            <w:tcW w:w="3005" w:type="dxa"/>
          </w:tcPr>
          <w:p w:rsidR="00B74E17" w:rsidRPr="00B74E17" w:rsidRDefault="00B74E17" w:rsidP="00B74E17">
            <w:pPr>
              <w:pStyle w:val="Sansinterligne"/>
              <w:tabs>
                <w:tab w:val="left" w:pos="1665"/>
              </w:tabs>
              <w:ind w:left="-68"/>
              <w:jc w:val="center"/>
              <w:rPr>
                <w:b/>
              </w:rPr>
            </w:pPr>
            <w:r>
              <w:rPr>
                <w:b/>
              </w:rPr>
              <w:t>0-2</w:t>
            </w:r>
          </w:p>
        </w:tc>
        <w:tc>
          <w:tcPr>
            <w:tcW w:w="3175" w:type="dxa"/>
          </w:tcPr>
          <w:p w:rsidR="00B74E17" w:rsidRDefault="00B74E17" w:rsidP="00B74E17">
            <w:pPr>
              <w:pStyle w:val="Sansinterligne"/>
              <w:tabs>
                <w:tab w:val="left" w:pos="1665"/>
              </w:tabs>
              <w:ind w:left="-68"/>
              <w:jc w:val="center"/>
            </w:pPr>
            <w:r>
              <w:t>0,9</w:t>
            </w:r>
          </w:p>
        </w:tc>
      </w:tr>
      <w:tr w:rsidR="00B74E17" w:rsidTr="00B74E17">
        <w:trPr>
          <w:trHeight w:val="604"/>
        </w:trPr>
        <w:tc>
          <w:tcPr>
            <w:tcW w:w="3005" w:type="dxa"/>
          </w:tcPr>
          <w:p w:rsidR="00B74E17" w:rsidRPr="00B74E17" w:rsidRDefault="00B74E17" w:rsidP="00B74E17">
            <w:pPr>
              <w:pStyle w:val="Sansinterligne"/>
              <w:tabs>
                <w:tab w:val="left" w:pos="1665"/>
              </w:tabs>
              <w:ind w:left="-68"/>
              <w:jc w:val="center"/>
              <w:rPr>
                <w:b/>
              </w:rPr>
            </w:pPr>
            <w:r>
              <w:rPr>
                <w:b/>
              </w:rPr>
              <w:t>3-4</w:t>
            </w:r>
          </w:p>
        </w:tc>
        <w:tc>
          <w:tcPr>
            <w:tcW w:w="3175" w:type="dxa"/>
          </w:tcPr>
          <w:p w:rsidR="00B74E17" w:rsidRDefault="00B74E17" w:rsidP="00B74E17">
            <w:pPr>
              <w:pStyle w:val="Sansinterligne"/>
              <w:tabs>
                <w:tab w:val="left" w:pos="1665"/>
              </w:tabs>
              <w:ind w:left="-68"/>
              <w:jc w:val="center"/>
            </w:pPr>
            <w:r>
              <w:t>16</w:t>
            </w:r>
          </w:p>
        </w:tc>
      </w:tr>
      <w:tr w:rsidR="00B74E17" w:rsidTr="00B74E17">
        <w:trPr>
          <w:trHeight w:val="655"/>
        </w:trPr>
        <w:tc>
          <w:tcPr>
            <w:tcW w:w="3005" w:type="dxa"/>
          </w:tcPr>
          <w:p w:rsidR="00B74E17" w:rsidRPr="00B74E17" w:rsidRDefault="00B74E17" w:rsidP="00B74E17">
            <w:pPr>
              <w:pStyle w:val="Sansinterligne"/>
              <w:tabs>
                <w:tab w:val="left" w:pos="1665"/>
              </w:tabs>
              <w:ind w:left="-68"/>
              <w:jc w:val="center"/>
              <w:rPr>
                <w:b/>
              </w:rPr>
            </w:pPr>
            <w:r w:rsidRPr="00B74E17">
              <w:rPr>
                <w:b/>
              </w:rPr>
              <w:t>5-6</w:t>
            </w:r>
          </w:p>
        </w:tc>
        <w:tc>
          <w:tcPr>
            <w:tcW w:w="3175" w:type="dxa"/>
          </w:tcPr>
          <w:p w:rsidR="00B74E17" w:rsidRPr="00B74E17" w:rsidRDefault="00B74E17" w:rsidP="00B74E17">
            <w:pPr>
              <w:pStyle w:val="Sansinterligne"/>
              <w:tabs>
                <w:tab w:val="left" w:pos="1665"/>
              </w:tabs>
              <w:ind w:left="-68"/>
              <w:jc w:val="center"/>
            </w:pPr>
            <w:r>
              <w:t>40</w:t>
            </w:r>
          </w:p>
        </w:tc>
      </w:tr>
      <w:tr w:rsidR="00B74E17" w:rsidTr="00B74E17">
        <w:trPr>
          <w:trHeight w:val="552"/>
        </w:trPr>
        <w:tc>
          <w:tcPr>
            <w:tcW w:w="3005" w:type="dxa"/>
          </w:tcPr>
          <w:p w:rsidR="00B74E17" w:rsidRPr="00B74E17" w:rsidRDefault="00B74E17" w:rsidP="00B74E17">
            <w:pPr>
              <w:pStyle w:val="Sansinterligne"/>
              <w:tabs>
                <w:tab w:val="left" w:pos="1665"/>
              </w:tabs>
              <w:ind w:left="-68"/>
              <w:jc w:val="center"/>
              <w:rPr>
                <w:b/>
              </w:rPr>
            </w:pPr>
            <w:r>
              <w:rPr>
                <w:b/>
              </w:rPr>
              <w:t>7-8</w:t>
            </w:r>
          </w:p>
        </w:tc>
        <w:tc>
          <w:tcPr>
            <w:tcW w:w="3175" w:type="dxa"/>
          </w:tcPr>
          <w:p w:rsidR="00B74E17" w:rsidRDefault="00B74E17" w:rsidP="00B74E17">
            <w:pPr>
              <w:pStyle w:val="Sansinterligne"/>
              <w:tabs>
                <w:tab w:val="left" w:pos="1665"/>
              </w:tabs>
              <w:ind w:left="-68"/>
              <w:jc w:val="center"/>
            </w:pPr>
            <w:r>
              <w:t>100</w:t>
            </w:r>
          </w:p>
        </w:tc>
      </w:tr>
    </w:tbl>
    <w:p w:rsidR="00B74E17" w:rsidRDefault="00B74E17" w:rsidP="00B74E17">
      <w:pPr>
        <w:pStyle w:val="Sansinterligne"/>
        <w:tabs>
          <w:tab w:val="left" w:pos="1665"/>
        </w:tabs>
      </w:pPr>
    </w:p>
    <w:p w:rsidR="00164A1E" w:rsidRDefault="00A65200" w:rsidP="00164A1E">
      <w:pPr>
        <w:pStyle w:val="Sansinterligne"/>
        <w:tabs>
          <w:tab w:val="left" w:pos="1665"/>
        </w:tabs>
        <w:ind w:left="72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fr-FR"/>
        </w:rPr>
        <w:lastRenderedPageBreak/>
        <w:pict>
          <v:shape id="_x0000_s1039" type="#_x0000_t94" style="position:absolute;left:0;text-align:left;margin-left:12.4pt;margin-top:1.15pt;width:24.75pt;height:12pt;z-index:251671552"/>
        </w:pict>
      </w:r>
      <w:r w:rsidR="00164A1E">
        <w:rPr>
          <w:b/>
          <w:sz w:val="24"/>
          <w:szCs w:val="24"/>
        </w:rPr>
        <w:t xml:space="preserve">    </w:t>
      </w:r>
      <w:r w:rsidR="00164A1E" w:rsidRPr="00164A1E">
        <w:rPr>
          <w:b/>
          <w:sz w:val="24"/>
          <w:szCs w:val="24"/>
        </w:rPr>
        <w:t>Score APACHE  II</w:t>
      </w:r>
    </w:p>
    <w:p w:rsidR="00164A1E" w:rsidRDefault="00164A1E" w:rsidP="00F42E0A">
      <w:pPr>
        <w:pStyle w:val="Sansinterligne"/>
        <w:numPr>
          <w:ilvl w:val="0"/>
          <w:numId w:val="7"/>
        </w:numPr>
        <w:tabs>
          <w:tab w:val="left" w:pos="1665"/>
        </w:tabs>
        <w:rPr>
          <w:sz w:val="24"/>
          <w:szCs w:val="24"/>
        </w:rPr>
      </w:pPr>
      <w:r>
        <w:rPr>
          <w:sz w:val="24"/>
          <w:szCs w:val="24"/>
        </w:rPr>
        <w:t>Score non dédié à la PA (score de Réanimation)</w:t>
      </w:r>
    </w:p>
    <w:p w:rsidR="00164A1E" w:rsidRDefault="00164A1E" w:rsidP="00F42E0A">
      <w:pPr>
        <w:pStyle w:val="Sansinterligne"/>
        <w:numPr>
          <w:ilvl w:val="0"/>
          <w:numId w:val="7"/>
        </w:numPr>
        <w:tabs>
          <w:tab w:val="left" w:pos="1665"/>
        </w:tabs>
        <w:rPr>
          <w:sz w:val="24"/>
          <w:szCs w:val="24"/>
        </w:rPr>
      </w:pPr>
      <w:r>
        <w:rPr>
          <w:sz w:val="24"/>
          <w:szCs w:val="24"/>
        </w:rPr>
        <w:t>Calculé autant de fois que nécessaire</w:t>
      </w:r>
    </w:p>
    <w:p w:rsidR="00164A1E" w:rsidRDefault="00164A1E" w:rsidP="00F42E0A">
      <w:pPr>
        <w:pStyle w:val="Sansinterligne"/>
        <w:numPr>
          <w:ilvl w:val="0"/>
          <w:numId w:val="7"/>
        </w:numPr>
        <w:tabs>
          <w:tab w:val="left" w:pos="1665"/>
        </w:tabs>
        <w:rPr>
          <w:sz w:val="24"/>
          <w:szCs w:val="24"/>
        </w:rPr>
      </w:pPr>
      <w:r>
        <w:rPr>
          <w:sz w:val="24"/>
          <w:szCs w:val="24"/>
        </w:rPr>
        <w:t xml:space="preserve">Score compliqué et mal connu </w:t>
      </w:r>
    </w:p>
    <w:p w:rsidR="00164A1E" w:rsidRDefault="00164A1E" w:rsidP="00164A1E">
      <w:pPr>
        <w:pStyle w:val="Sansinterligne"/>
        <w:tabs>
          <w:tab w:val="left" w:pos="1665"/>
        </w:tabs>
        <w:rPr>
          <w:sz w:val="18"/>
          <w:szCs w:val="18"/>
        </w:rPr>
      </w:pPr>
      <w:r w:rsidRPr="00164A1E">
        <w:rPr>
          <w:sz w:val="18"/>
          <w:szCs w:val="18"/>
        </w:rPr>
        <w:t>(R</w:t>
      </w:r>
      <w:r>
        <w:rPr>
          <w:sz w:val="18"/>
          <w:szCs w:val="18"/>
        </w:rPr>
        <w:t xml:space="preserve">emarque </w:t>
      </w:r>
      <w:r w:rsidRPr="00164A1E">
        <w:rPr>
          <w:sz w:val="18"/>
          <w:szCs w:val="18"/>
        </w:rPr>
        <w:t>= le prof a dit que ce score n’est pas important, juste à connaître de nom et encore !)</w:t>
      </w:r>
    </w:p>
    <w:p w:rsidR="00164A1E" w:rsidRDefault="00A65200" w:rsidP="00164A1E">
      <w:pPr>
        <w:pStyle w:val="Sansinterligne"/>
        <w:tabs>
          <w:tab w:val="left" w:pos="1665"/>
        </w:tabs>
        <w:rPr>
          <w:sz w:val="18"/>
          <w:szCs w:val="18"/>
        </w:rPr>
      </w:pPr>
      <w:r>
        <w:rPr>
          <w:noProof/>
          <w:sz w:val="18"/>
          <w:szCs w:val="18"/>
          <w:lang w:eastAsia="fr-FR"/>
        </w:rPr>
        <w:pict>
          <v:shape id="_x0000_s1040" type="#_x0000_t94" style="position:absolute;margin-left:7.15pt;margin-top:10.3pt;width:30pt;height:15.75pt;z-index:251672576"/>
        </w:pict>
      </w:r>
    </w:p>
    <w:p w:rsidR="00164A1E" w:rsidRDefault="00164A1E" w:rsidP="00164A1E">
      <w:pPr>
        <w:pStyle w:val="Sansinterligne"/>
        <w:tabs>
          <w:tab w:val="left" w:pos="1665"/>
        </w:tabs>
        <w:rPr>
          <w:b/>
          <w:sz w:val="24"/>
          <w:szCs w:val="24"/>
        </w:rPr>
      </w:pPr>
      <w:r>
        <w:rPr>
          <w:sz w:val="18"/>
          <w:szCs w:val="18"/>
        </w:rPr>
        <w:t xml:space="preserve">                       </w:t>
      </w:r>
      <w:r>
        <w:rPr>
          <w:b/>
          <w:sz w:val="24"/>
          <w:szCs w:val="24"/>
        </w:rPr>
        <w:t xml:space="preserve">CRP (C Reactive </w:t>
      </w:r>
      <w:r w:rsidR="007D741C">
        <w:rPr>
          <w:b/>
          <w:sz w:val="24"/>
          <w:szCs w:val="24"/>
        </w:rPr>
        <w:t>Protein)</w:t>
      </w:r>
    </w:p>
    <w:p w:rsidR="007D741C" w:rsidRPr="007D741C" w:rsidRDefault="007D741C" w:rsidP="00F42E0A">
      <w:pPr>
        <w:pStyle w:val="Sansinterligne"/>
        <w:numPr>
          <w:ilvl w:val="0"/>
          <w:numId w:val="8"/>
        </w:numPr>
        <w:tabs>
          <w:tab w:val="left" w:pos="1665"/>
        </w:tabs>
        <w:rPr>
          <w:b/>
          <w:sz w:val="24"/>
          <w:szCs w:val="24"/>
        </w:rPr>
      </w:pPr>
      <w:r>
        <w:t>Protéine de l’inflammation</w:t>
      </w:r>
    </w:p>
    <w:p w:rsidR="007D741C" w:rsidRPr="007D741C" w:rsidRDefault="0039716B" w:rsidP="00F42E0A">
      <w:pPr>
        <w:pStyle w:val="Sansinterligne"/>
        <w:numPr>
          <w:ilvl w:val="0"/>
          <w:numId w:val="8"/>
        </w:numPr>
        <w:tabs>
          <w:tab w:val="left" w:pos="1665"/>
        </w:tabs>
        <w:rPr>
          <w:b/>
          <w:sz w:val="24"/>
          <w:szCs w:val="24"/>
        </w:rPr>
      </w:pPr>
      <w:r>
        <w:t>Marqueur biologique </w:t>
      </w:r>
      <w:r w:rsidR="007D741C">
        <w:t xml:space="preserve"> </w:t>
      </w:r>
    </w:p>
    <w:p w:rsidR="007D741C" w:rsidRPr="007D741C" w:rsidRDefault="007D741C" w:rsidP="00F42E0A">
      <w:pPr>
        <w:pStyle w:val="Sansinterligne"/>
        <w:numPr>
          <w:ilvl w:val="0"/>
          <w:numId w:val="8"/>
        </w:numPr>
        <w:tabs>
          <w:tab w:val="left" w:pos="1665"/>
        </w:tabs>
        <w:rPr>
          <w:b/>
          <w:sz w:val="24"/>
          <w:szCs w:val="24"/>
        </w:rPr>
      </w:pPr>
      <w:r>
        <w:t>Valeur diagnostique maximale à la 48</w:t>
      </w:r>
      <w:r w:rsidRPr="007D741C">
        <w:rPr>
          <w:vertAlign w:val="superscript"/>
        </w:rPr>
        <w:t>ème</w:t>
      </w:r>
      <w:r>
        <w:t xml:space="preserve"> Heure</w:t>
      </w:r>
    </w:p>
    <w:p w:rsidR="007D741C" w:rsidRPr="007D741C" w:rsidRDefault="007D741C" w:rsidP="00F42E0A">
      <w:pPr>
        <w:pStyle w:val="Sansinterligne"/>
        <w:numPr>
          <w:ilvl w:val="0"/>
          <w:numId w:val="9"/>
        </w:numPr>
        <w:tabs>
          <w:tab w:val="left" w:pos="1665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>Si &lt; 150mg/l,</w:t>
      </w:r>
      <w:r>
        <w:rPr>
          <w:b/>
        </w:rPr>
        <w:t xml:space="preserve"> </w:t>
      </w:r>
      <w:r>
        <w:t>VPN= 94%</w:t>
      </w:r>
    </w:p>
    <w:p w:rsidR="007D741C" w:rsidRDefault="007D741C" w:rsidP="007D741C">
      <w:pPr>
        <w:pStyle w:val="Sansinterligne"/>
        <w:tabs>
          <w:tab w:val="left" w:pos="1665"/>
        </w:tabs>
        <w:ind w:left="2160"/>
      </w:pPr>
      <w:r>
        <w:t xml:space="preserve">En dessous de ce seuil le patient a 94% de chance d’avoir une PA </w:t>
      </w:r>
      <w:r>
        <w:rPr>
          <w:i/>
        </w:rPr>
        <w:t xml:space="preserve">NON </w:t>
      </w:r>
      <w:r>
        <w:t>compliquée.</w:t>
      </w:r>
    </w:p>
    <w:p w:rsidR="007D741C" w:rsidRDefault="007D741C" w:rsidP="00F42E0A">
      <w:pPr>
        <w:pStyle w:val="Sansinterligne"/>
        <w:numPr>
          <w:ilvl w:val="0"/>
          <w:numId w:val="9"/>
        </w:numPr>
        <w:tabs>
          <w:tab w:val="left" w:pos="1665"/>
        </w:tabs>
      </w:pPr>
      <w:r>
        <w:rPr>
          <w:b/>
          <w:sz w:val="24"/>
          <w:szCs w:val="24"/>
        </w:rPr>
        <w:t xml:space="preserve">Si elle croît </w:t>
      </w:r>
      <w:r>
        <w:t>ATTENTION !</w:t>
      </w:r>
    </w:p>
    <w:p w:rsidR="007D741C" w:rsidRDefault="007D741C" w:rsidP="00F42E0A">
      <w:pPr>
        <w:pStyle w:val="Sansinterligne"/>
        <w:numPr>
          <w:ilvl w:val="0"/>
          <w:numId w:val="9"/>
        </w:numPr>
        <w:tabs>
          <w:tab w:val="left" w:pos="1665"/>
        </w:tabs>
      </w:pPr>
      <w:r>
        <w:rPr>
          <w:b/>
          <w:sz w:val="24"/>
          <w:szCs w:val="24"/>
        </w:rPr>
        <w:t>Si elle décroît :</w:t>
      </w:r>
      <w:r>
        <w:t xml:space="preserve"> tout va bien  </w:t>
      </w:r>
    </w:p>
    <w:p w:rsidR="007D741C" w:rsidRDefault="007D741C" w:rsidP="007D741C">
      <w:pPr>
        <w:pStyle w:val="Sansinterligne"/>
        <w:tabs>
          <w:tab w:val="left" w:pos="1665"/>
        </w:tabs>
      </w:pPr>
    </w:p>
    <w:p w:rsidR="007D741C" w:rsidRDefault="007D741C" w:rsidP="00F42E0A">
      <w:pPr>
        <w:pStyle w:val="Sansinterligne"/>
        <w:numPr>
          <w:ilvl w:val="0"/>
          <w:numId w:val="5"/>
        </w:numPr>
        <w:tabs>
          <w:tab w:val="left" w:pos="1665"/>
        </w:tabs>
      </w:pPr>
      <w:r>
        <w:t>Les scores  Tomodensitométrique</w:t>
      </w:r>
      <w:r w:rsidR="0039716B">
        <w:t>s</w:t>
      </w:r>
    </w:p>
    <w:p w:rsidR="007D741C" w:rsidRDefault="007D741C" w:rsidP="007D741C">
      <w:pPr>
        <w:pStyle w:val="Sansinterligne"/>
        <w:tabs>
          <w:tab w:val="left" w:pos="1665"/>
        </w:tabs>
      </w:pPr>
    </w:p>
    <w:p w:rsidR="007D741C" w:rsidRDefault="007D741C" w:rsidP="007D741C">
      <w:pPr>
        <w:pStyle w:val="Sansinterligne"/>
        <w:tabs>
          <w:tab w:val="left" w:pos="1665"/>
        </w:tabs>
      </w:pPr>
      <w:r w:rsidRPr="007D741C">
        <w:rPr>
          <w:u w:val="single"/>
        </w:rPr>
        <w:t>Rappels :</w:t>
      </w:r>
      <w:r>
        <w:rPr>
          <w:u w:val="single"/>
        </w:rPr>
        <w:t xml:space="preserve"> </w:t>
      </w:r>
      <w:r>
        <w:t>PAS de TDM immédiat SAUF si doute diagnostic</w:t>
      </w:r>
      <w:r w:rsidR="00BA6BF6">
        <w:t xml:space="preserve"> (lipase normale et douleur atypique)</w:t>
      </w:r>
      <w:r>
        <w:t> !</w:t>
      </w:r>
    </w:p>
    <w:p w:rsidR="007D741C" w:rsidRDefault="007D741C" w:rsidP="007D741C">
      <w:pPr>
        <w:pStyle w:val="Sansinterligne"/>
        <w:tabs>
          <w:tab w:val="left" w:pos="1665"/>
        </w:tabs>
      </w:pPr>
    </w:p>
    <w:p w:rsidR="007D741C" w:rsidRPr="007D741C" w:rsidRDefault="007D741C" w:rsidP="007D741C">
      <w:pPr>
        <w:pStyle w:val="Sansinterligne"/>
        <w:tabs>
          <w:tab w:val="left" w:pos="1665"/>
        </w:tabs>
        <w:rPr>
          <w:b/>
          <w:u w:val="single"/>
        </w:rPr>
      </w:pPr>
      <w:r>
        <w:rPr>
          <w:b/>
        </w:rPr>
        <w:t>On fait une TDM à la 48</w:t>
      </w:r>
      <w:r w:rsidRPr="007D741C">
        <w:rPr>
          <w:b/>
          <w:vertAlign w:val="superscript"/>
        </w:rPr>
        <w:t>ème</w:t>
      </w:r>
      <w:r>
        <w:rPr>
          <w:b/>
        </w:rPr>
        <w:t xml:space="preserve"> heure pour évaluer la gravité via le </w:t>
      </w:r>
      <w:r>
        <w:rPr>
          <w:b/>
          <w:u w:val="single"/>
        </w:rPr>
        <w:t xml:space="preserve">SCORE DE BALTHAZAR </w:t>
      </w:r>
      <w:r>
        <w:t>(score coté de 0 à 10)</w:t>
      </w:r>
      <w:r w:rsidRPr="007D741C">
        <w:t>.</w:t>
      </w:r>
    </w:p>
    <w:p w:rsidR="007D741C" w:rsidRPr="007D741C" w:rsidRDefault="007D741C" w:rsidP="007D741C">
      <w:pPr>
        <w:pStyle w:val="Sansinterligne"/>
        <w:tabs>
          <w:tab w:val="left" w:pos="1665"/>
        </w:tabs>
      </w:pPr>
    </w:p>
    <w:p w:rsidR="007D741C" w:rsidRDefault="007D741C" w:rsidP="007D741C">
      <w:pPr>
        <w:pStyle w:val="Sansinterligne"/>
        <w:tabs>
          <w:tab w:val="left" w:pos="1665"/>
        </w:tabs>
        <w:ind w:left="2160"/>
        <w:rPr>
          <w:b/>
          <w:sz w:val="24"/>
          <w:szCs w:val="24"/>
        </w:rPr>
      </w:pPr>
    </w:p>
    <w:tbl>
      <w:tblPr>
        <w:tblW w:w="0" w:type="auto"/>
        <w:tblInd w:w="6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3077"/>
        <w:gridCol w:w="3178"/>
      </w:tblGrid>
      <w:tr w:rsidR="00BA6BF6" w:rsidTr="00BA6BF6">
        <w:trPr>
          <w:trHeight w:val="136"/>
        </w:trPr>
        <w:tc>
          <w:tcPr>
            <w:tcW w:w="3077" w:type="dxa"/>
          </w:tcPr>
          <w:p w:rsidR="00BA6BF6" w:rsidRPr="00BA6BF6" w:rsidRDefault="00BA6BF6" w:rsidP="00BA6BF6">
            <w:pPr>
              <w:pStyle w:val="Sansinterligne"/>
              <w:tabs>
                <w:tab w:val="left" w:pos="1665"/>
              </w:tabs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Inflammation pancréatique et péri-pancréatique</w:t>
            </w:r>
          </w:p>
          <w:p w:rsidR="00BA6BF6" w:rsidRDefault="00BA6BF6" w:rsidP="00BA6BF6">
            <w:pPr>
              <w:pStyle w:val="Sansinterligne"/>
              <w:tabs>
                <w:tab w:val="left" w:pos="1665"/>
              </w:tabs>
              <w:ind w:left="172"/>
              <w:rPr>
                <w:b/>
                <w:sz w:val="24"/>
                <w:szCs w:val="24"/>
              </w:rPr>
            </w:pPr>
          </w:p>
        </w:tc>
        <w:tc>
          <w:tcPr>
            <w:tcW w:w="3178" w:type="dxa"/>
          </w:tcPr>
          <w:p w:rsidR="00BA6BF6" w:rsidRDefault="00BA6BF6" w:rsidP="00BA6BF6">
            <w:pPr>
              <w:pStyle w:val="Sansinterligne"/>
              <w:tabs>
                <w:tab w:val="left" w:pos="1665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Nécrose pancréatique</w:t>
            </w:r>
          </w:p>
        </w:tc>
      </w:tr>
      <w:tr w:rsidR="00BA6BF6" w:rsidTr="00BA6BF6">
        <w:trPr>
          <w:trHeight w:val="196"/>
        </w:trPr>
        <w:tc>
          <w:tcPr>
            <w:tcW w:w="3077" w:type="dxa"/>
          </w:tcPr>
          <w:p w:rsidR="00BA6BF6" w:rsidRPr="00BA6BF6" w:rsidRDefault="00BA6BF6" w:rsidP="00BA6BF6">
            <w:pPr>
              <w:pStyle w:val="Sansinterligne"/>
              <w:tabs>
                <w:tab w:val="left" w:pos="1665"/>
              </w:tabs>
              <w:ind w:left="172"/>
              <w:rPr>
                <w:sz w:val="20"/>
                <w:szCs w:val="20"/>
              </w:rPr>
            </w:pPr>
            <w:r w:rsidRPr="00BA6BF6">
              <w:rPr>
                <w:sz w:val="20"/>
                <w:szCs w:val="20"/>
              </w:rPr>
              <w:t>Pancréas Normal = 0 point</w:t>
            </w:r>
          </w:p>
        </w:tc>
        <w:tc>
          <w:tcPr>
            <w:tcW w:w="3178" w:type="dxa"/>
          </w:tcPr>
          <w:p w:rsidR="00BA6BF6" w:rsidRPr="00BA6BF6" w:rsidRDefault="00BA6BF6">
            <w:pPr>
              <w:rPr>
                <w:sz w:val="20"/>
                <w:szCs w:val="20"/>
              </w:rPr>
            </w:pPr>
            <w:r w:rsidRPr="00BA6BF6">
              <w:rPr>
                <w:b/>
                <w:sz w:val="20"/>
                <w:szCs w:val="20"/>
              </w:rPr>
              <w:t xml:space="preserve"> </w:t>
            </w:r>
            <w:r w:rsidRPr="00BA6BF6">
              <w:rPr>
                <w:sz w:val="20"/>
                <w:szCs w:val="20"/>
              </w:rPr>
              <w:t xml:space="preserve">Pas de nécrose = 0 point </w:t>
            </w:r>
          </w:p>
          <w:p w:rsidR="00BA6BF6" w:rsidRPr="00BA6BF6" w:rsidRDefault="00BA6BF6" w:rsidP="00BA6BF6">
            <w:pPr>
              <w:pStyle w:val="Sansinterligne"/>
              <w:tabs>
                <w:tab w:val="left" w:pos="1665"/>
              </w:tabs>
              <w:rPr>
                <w:b/>
                <w:sz w:val="20"/>
                <w:szCs w:val="20"/>
              </w:rPr>
            </w:pPr>
          </w:p>
        </w:tc>
      </w:tr>
      <w:tr w:rsidR="00BA6BF6" w:rsidTr="00BA6BF6">
        <w:trPr>
          <w:trHeight w:val="204"/>
        </w:trPr>
        <w:tc>
          <w:tcPr>
            <w:tcW w:w="3077" w:type="dxa"/>
          </w:tcPr>
          <w:p w:rsidR="00BA6BF6" w:rsidRPr="00BA6BF6" w:rsidRDefault="00BA6BF6" w:rsidP="00BA6BF6">
            <w:pPr>
              <w:pStyle w:val="Sansinterligne"/>
              <w:tabs>
                <w:tab w:val="left" w:pos="1665"/>
              </w:tabs>
              <w:ind w:left="172"/>
              <w:rPr>
                <w:sz w:val="20"/>
                <w:szCs w:val="20"/>
              </w:rPr>
            </w:pPr>
            <w:r w:rsidRPr="00BA6BF6">
              <w:rPr>
                <w:sz w:val="20"/>
                <w:szCs w:val="20"/>
              </w:rPr>
              <w:t>Elargissement focal ou diffus =</w:t>
            </w:r>
          </w:p>
          <w:p w:rsidR="00BA6BF6" w:rsidRPr="00BA6BF6" w:rsidRDefault="00BA6BF6" w:rsidP="00BA6BF6">
            <w:pPr>
              <w:pStyle w:val="Sansinterligne"/>
              <w:tabs>
                <w:tab w:val="left" w:pos="1665"/>
              </w:tabs>
              <w:ind w:left="172"/>
              <w:rPr>
                <w:sz w:val="20"/>
                <w:szCs w:val="20"/>
              </w:rPr>
            </w:pPr>
            <w:r w:rsidRPr="00BA6BF6">
              <w:rPr>
                <w:sz w:val="20"/>
                <w:szCs w:val="20"/>
              </w:rPr>
              <w:t>1 pt</w:t>
            </w:r>
          </w:p>
        </w:tc>
        <w:tc>
          <w:tcPr>
            <w:tcW w:w="3178" w:type="dxa"/>
          </w:tcPr>
          <w:p w:rsidR="00BA6BF6" w:rsidRPr="00BA6BF6" w:rsidRDefault="00BA6BF6" w:rsidP="00BA6BF6">
            <w:pPr>
              <w:rPr>
                <w:sz w:val="20"/>
                <w:szCs w:val="20"/>
              </w:rPr>
            </w:pPr>
            <w:r w:rsidRPr="00BA6BF6">
              <w:rPr>
                <w:sz w:val="20"/>
                <w:szCs w:val="20"/>
              </w:rPr>
              <w:t>Nécrose &lt; 30% = 2pts</w:t>
            </w:r>
          </w:p>
        </w:tc>
      </w:tr>
      <w:tr w:rsidR="00BA6BF6" w:rsidTr="00BA6BF6">
        <w:trPr>
          <w:trHeight w:val="182"/>
        </w:trPr>
        <w:tc>
          <w:tcPr>
            <w:tcW w:w="3077" w:type="dxa"/>
          </w:tcPr>
          <w:p w:rsidR="00BA6BF6" w:rsidRPr="00BA6BF6" w:rsidRDefault="00BA6BF6" w:rsidP="00BA6BF6">
            <w:pPr>
              <w:pStyle w:val="Sansinterligne"/>
              <w:tabs>
                <w:tab w:val="left" w:pos="1665"/>
              </w:tabs>
              <w:ind w:left="172"/>
              <w:rPr>
                <w:sz w:val="20"/>
                <w:szCs w:val="20"/>
              </w:rPr>
            </w:pPr>
            <w:r w:rsidRPr="00BA6BF6">
              <w:rPr>
                <w:sz w:val="20"/>
                <w:szCs w:val="20"/>
              </w:rPr>
              <w:t>Pancréas hétérogène + densité de graisse péri-pancréatique = 2 pts</w:t>
            </w:r>
          </w:p>
        </w:tc>
        <w:tc>
          <w:tcPr>
            <w:tcW w:w="3178" w:type="dxa"/>
          </w:tcPr>
          <w:p w:rsidR="00BA6BF6" w:rsidRPr="00BA6BF6" w:rsidRDefault="00BA6BF6" w:rsidP="00BA6BF6">
            <w:pPr>
              <w:rPr>
                <w:sz w:val="20"/>
                <w:szCs w:val="20"/>
              </w:rPr>
            </w:pPr>
            <w:r w:rsidRPr="00BA6BF6">
              <w:rPr>
                <w:sz w:val="20"/>
                <w:szCs w:val="20"/>
              </w:rPr>
              <w:t>Nécrose 30-50 % = 4pts</w:t>
            </w:r>
          </w:p>
        </w:tc>
      </w:tr>
      <w:tr w:rsidR="00BA6BF6" w:rsidTr="00BA6BF6">
        <w:trPr>
          <w:trHeight w:val="218"/>
        </w:trPr>
        <w:tc>
          <w:tcPr>
            <w:tcW w:w="3077" w:type="dxa"/>
          </w:tcPr>
          <w:p w:rsidR="00BA6BF6" w:rsidRPr="00BA6BF6" w:rsidRDefault="00BA6BF6" w:rsidP="00BA6BF6">
            <w:pPr>
              <w:pStyle w:val="Sansinterligne"/>
              <w:tabs>
                <w:tab w:val="left" w:pos="1665"/>
              </w:tabs>
              <w:ind w:left="172"/>
              <w:rPr>
                <w:sz w:val="20"/>
                <w:szCs w:val="20"/>
              </w:rPr>
            </w:pPr>
            <w:r w:rsidRPr="00BA6BF6">
              <w:rPr>
                <w:sz w:val="20"/>
                <w:szCs w:val="20"/>
              </w:rPr>
              <w:t>Coulée péri-pancréatique= 3 pts</w:t>
            </w:r>
          </w:p>
        </w:tc>
        <w:tc>
          <w:tcPr>
            <w:tcW w:w="3178" w:type="dxa"/>
          </w:tcPr>
          <w:p w:rsidR="00BA6BF6" w:rsidRPr="00BA6BF6" w:rsidRDefault="00BA6BF6" w:rsidP="00BA6BF6">
            <w:pPr>
              <w:rPr>
                <w:sz w:val="20"/>
                <w:szCs w:val="20"/>
              </w:rPr>
            </w:pPr>
            <w:r w:rsidRPr="00BA6BF6">
              <w:rPr>
                <w:sz w:val="20"/>
                <w:szCs w:val="20"/>
              </w:rPr>
              <w:t>Nécrose &gt;50% = 6pts</w:t>
            </w:r>
          </w:p>
        </w:tc>
      </w:tr>
      <w:tr w:rsidR="00BA6BF6" w:rsidTr="00BA6BF6">
        <w:trPr>
          <w:trHeight w:val="218"/>
        </w:trPr>
        <w:tc>
          <w:tcPr>
            <w:tcW w:w="3077" w:type="dxa"/>
          </w:tcPr>
          <w:p w:rsidR="00BA6BF6" w:rsidRPr="00BA6BF6" w:rsidRDefault="00BA6BF6" w:rsidP="00BA6BF6">
            <w:pPr>
              <w:pStyle w:val="Sansinterligne"/>
              <w:tabs>
                <w:tab w:val="left" w:pos="1665"/>
              </w:tabs>
              <w:ind w:left="172"/>
              <w:rPr>
                <w:sz w:val="20"/>
                <w:szCs w:val="20"/>
              </w:rPr>
            </w:pPr>
            <w:r w:rsidRPr="00BA6BF6">
              <w:rPr>
                <w:sz w:val="20"/>
                <w:szCs w:val="20"/>
              </w:rPr>
              <w:t xml:space="preserve">Coulées multiples ou présence de bulles de gaz au sein d’une coulée = 4 pts </w:t>
            </w:r>
          </w:p>
        </w:tc>
        <w:tc>
          <w:tcPr>
            <w:tcW w:w="3178" w:type="dxa"/>
          </w:tcPr>
          <w:p w:rsidR="00BA6BF6" w:rsidRPr="00BA6BF6" w:rsidRDefault="00BA6BF6" w:rsidP="00BA6BF6">
            <w:pPr>
              <w:rPr>
                <w:b/>
                <w:sz w:val="20"/>
                <w:szCs w:val="20"/>
              </w:rPr>
            </w:pPr>
          </w:p>
        </w:tc>
      </w:tr>
    </w:tbl>
    <w:p w:rsidR="00164A1E" w:rsidRDefault="00164A1E" w:rsidP="00164A1E">
      <w:pPr>
        <w:pStyle w:val="Sansinterligne"/>
        <w:tabs>
          <w:tab w:val="left" w:pos="1665"/>
        </w:tabs>
      </w:pPr>
    </w:p>
    <w:p w:rsidR="001A1A70" w:rsidRDefault="001A1A70" w:rsidP="00164A1E">
      <w:pPr>
        <w:pStyle w:val="Sansinterligne"/>
        <w:tabs>
          <w:tab w:val="left" w:pos="1665"/>
        </w:tabs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Suite Cas Clinique </w:t>
      </w:r>
    </w:p>
    <w:p w:rsidR="001A1A70" w:rsidRDefault="001A1A70" w:rsidP="00164A1E">
      <w:pPr>
        <w:pStyle w:val="Sansinterligne"/>
        <w:tabs>
          <w:tab w:val="left" w:pos="1665"/>
        </w:tabs>
        <w:rPr>
          <w:b/>
          <w:sz w:val="28"/>
          <w:szCs w:val="28"/>
          <w:u w:val="single"/>
        </w:rPr>
      </w:pPr>
    </w:p>
    <w:p w:rsidR="001A1A70" w:rsidRDefault="001A1A70" w:rsidP="00164A1E">
      <w:pPr>
        <w:pStyle w:val="Sansinterligne"/>
        <w:tabs>
          <w:tab w:val="left" w:pos="1665"/>
        </w:tabs>
        <w:rPr>
          <w:b/>
        </w:rPr>
      </w:pPr>
      <w:r>
        <w:rPr>
          <w:b/>
        </w:rPr>
        <w:t>L’évolution est favorable.</w:t>
      </w:r>
    </w:p>
    <w:p w:rsidR="001A1A70" w:rsidRDefault="001A1A70" w:rsidP="00164A1E">
      <w:pPr>
        <w:pStyle w:val="Sansinterligne"/>
        <w:tabs>
          <w:tab w:val="left" w:pos="1665"/>
        </w:tabs>
        <w:rPr>
          <w:b/>
        </w:rPr>
      </w:pPr>
    </w:p>
    <w:p w:rsidR="001A1A70" w:rsidRDefault="00D66B58" w:rsidP="001A1A70">
      <w:pPr>
        <w:pStyle w:val="Sansinterligne"/>
        <w:tabs>
          <w:tab w:val="left" w:pos="1665"/>
        </w:tabs>
        <w:ind w:left="720"/>
        <w:rPr>
          <w:b/>
          <w:sz w:val="24"/>
          <w:szCs w:val="24"/>
        </w:rPr>
      </w:pPr>
      <w:r>
        <w:rPr>
          <w:b/>
          <w:sz w:val="24"/>
          <w:szCs w:val="24"/>
        </w:rPr>
        <w:t>Q8) Voyez-</w:t>
      </w:r>
      <w:r w:rsidR="00585926">
        <w:rPr>
          <w:b/>
          <w:sz w:val="24"/>
          <w:szCs w:val="24"/>
        </w:rPr>
        <w:t xml:space="preserve"> </w:t>
      </w:r>
      <w:r w:rsidR="001A1A70">
        <w:rPr>
          <w:b/>
          <w:sz w:val="24"/>
          <w:szCs w:val="24"/>
        </w:rPr>
        <w:t xml:space="preserve">vous encore quelque chose à faire à ce malade ? </w:t>
      </w:r>
    </w:p>
    <w:p w:rsidR="001A1A70" w:rsidRDefault="001A1A70" w:rsidP="001A1A70">
      <w:pPr>
        <w:pStyle w:val="Sansinterligne"/>
        <w:tabs>
          <w:tab w:val="left" w:pos="1665"/>
        </w:tabs>
        <w:ind w:left="720"/>
        <w:rPr>
          <w:b/>
          <w:sz w:val="24"/>
          <w:szCs w:val="24"/>
        </w:rPr>
      </w:pPr>
    </w:p>
    <w:p w:rsidR="001A1A70" w:rsidRPr="001A1A70" w:rsidRDefault="001A1A70" w:rsidP="001A1A70">
      <w:pPr>
        <w:pStyle w:val="Sansinterligne"/>
        <w:tabs>
          <w:tab w:val="left" w:pos="1665"/>
        </w:tabs>
        <w:ind w:left="720"/>
        <w:rPr>
          <w:b/>
        </w:rPr>
      </w:pPr>
      <w:r>
        <w:rPr>
          <w:b/>
        </w:rPr>
        <w:t>OUI  =&gt;  -</w:t>
      </w:r>
      <w:r w:rsidRPr="001A1A70">
        <w:rPr>
          <w:b/>
          <w:u w:val="single"/>
        </w:rPr>
        <w:t>Rechercher la cause de la PA</w:t>
      </w:r>
    </w:p>
    <w:p w:rsidR="001A1A70" w:rsidRPr="001A1A70" w:rsidRDefault="001A1A70" w:rsidP="001A1A70">
      <w:pPr>
        <w:pStyle w:val="Sansinterligne"/>
        <w:tabs>
          <w:tab w:val="left" w:pos="1665"/>
        </w:tabs>
        <w:ind w:left="720"/>
      </w:pPr>
      <w:r w:rsidRPr="001A1A70">
        <w:t xml:space="preserve">               -administrer des antalgiques</w:t>
      </w:r>
    </w:p>
    <w:p w:rsidR="001A1A70" w:rsidRDefault="001A1A70" w:rsidP="001A1A70">
      <w:pPr>
        <w:pStyle w:val="Sansinterligne"/>
        <w:tabs>
          <w:tab w:val="left" w:pos="1665"/>
        </w:tabs>
        <w:ind w:left="720"/>
      </w:pPr>
      <w:r w:rsidRPr="001A1A70">
        <w:t xml:space="preserve">               - Mettre le patient à jeun pour éviter de sur-activer les enzymes pancréatique</w:t>
      </w:r>
    </w:p>
    <w:p w:rsidR="005B3829" w:rsidRDefault="005B3829" w:rsidP="001A1A70">
      <w:pPr>
        <w:pStyle w:val="Sansinterligne"/>
        <w:tabs>
          <w:tab w:val="left" w:pos="1665"/>
        </w:tabs>
        <w:ind w:left="720"/>
      </w:pPr>
    </w:p>
    <w:p w:rsidR="005B3829" w:rsidRDefault="005B3829" w:rsidP="001A1A70">
      <w:pPr>
        <w:pStyle w:val="Sansinterligne"/>
        <w:tabs>
          <w:tab w:val="left" w:pos="1665"/>
        </w:tabs>
        <w:ind w:left="720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Q9) Quelle est la cause la plus probable chez ce patient ? Citez les autres causes de PA en précisant rapidement les critères diagnostics ? </w:t>
      </w:r>
    </w:p>
    <w:p w:rsidR="005B3829" w:rsidRDefault="005B3829" w:rsidP="001A1A70">
      <w:pPr>
        <w:pStyle w:val="Sansinterligne"/>
        <w:tabs>
          <w:tab w:val="left" w:pos="1665"/>
        </w:tabs>
        <w:ind w:left="720"/>
        <w:rPr>
          <w:b/>
          <w:sz w:val="24"/>
          <w:szCs w:val="24"/>
        </w:rPr>
      </w:pPr>
    </w:p>
    <w:p w:rsidR="005B3829" w:rsidRPr="005B3829" w:rsidRDefault="005B3829" w:rsidP="00F42E0A">
      <w:pPr>
        <w:pStyle w:val="Sansinterligne"/>
        <w:numPr>
          <w:ilvl w:val="0"/>
          <w:numId w:val="10"/>
        </w:numPr>
        <w:tabs>
          <w:tab w:val="left" w:pos="1665"/>
        </w:tabs>
        <w:rPr>
          <w:b/>
          <w:u w:val="single"/>
        </w:rPr>
      </w:pPr>
      <w:r w:rsidRPr="005B3829">
        <w:rPr>
          <w:b/>
          <w:u w:val="single"/>
        </w:rPr>
        <w:t xml:space="preserve">La PA Alcoolique </w:t>
      </w:r>
    </w:p>
    <w:p w:rsidR="005B3829" w:rsidRDefault="005B3829" w:rsidP="005B3829">
      <w:pPr>
        <w:pStyle w:val="Sansinterligne"/>
        <w:tabs>
          <w:tab w:val="left" w:pos="1665"/>
        </w:tabs>
        <w:rPr>
          <w:u w:val="single"/>
        </w:rPr>
      </w:pPr>
    </w:p>
    <w:p w:rsidR="005B3829" w:rsidRPr="005B3829" w:rsidRDefault="005B3829" w:rsidP="00F42E0A">
      <w:pPr>
        <w:pStyle w:val="Sansinterligne"/>
        <w:numPr>
          <w:ilvl w:val="0"/>
          <w:numId w:val="11"/>
        </w:numPr>
        <w:tabs>
          <w:tab w:val="left" w:pos="1665"/>
        </w:tabs>
        <w:rPr>
          <w:u w:val="single"/>
        </w:rPr>
      </w:pPr>
      <w:r>
        <w:t>40 % des PA et 80% des PC (= pancréatite chronique)</w:t>
      </w:r>
    </w:p>
    <w:p w:rsidR="005B3829" w:rsidRPr="005B3829" w:rsidRDefault="005B3829" w:rsidP="00F42E0A">
      <w:pPr>
        <w:pStyle w:val="Sansinterligne"/>
        <w:numPr>
          <w:ilvl w:val="0"/>
          <w:numId w:val="11"/>
        </w:numPr>
        <w:tabs>
          <w:tab w:val="left" w:pos="1665"/>
        </w:tabs>
        <w:rPr>
          <w:u w:val="single"/>
        </w:rPr>
      </w:pPr>
      <w:r>
        <w:t>Hommes : 80-90%</w:t>
      </w:r>
    </w:p>
    <w:p w:rsidR="005B3829" w:rsidRPr="005B3829" w:rsidRDefault="005B3829" w:rsidP="00F42E0A">
      <w:pPr>
        <w:pStyle w:val="Sansinterligne"/>
        <w:numPr>
          <w:ilvl w:val="0"/>
          <w:numId w:val="11"/>
        </w:numPr>
        <w:tabs>
          <w:tab w:val="left" w:pos="1665"/>
        </w:tabs>
        <w:rPr>
          <w:u w:val="single"/>
        </w:rPr>
      </w:pPr>
      <w:r>
        <w:t>Début clinique entre 35 et 45 ans, après 15-20 ans d’alcoolisme chronique  (moyenne 150g/j)</w:t>
      </w:r>
    </w:p>
    <w:p w:rsidR="005B3829" w:rsidRPr="005B3829" w:rsidRDefault="005B3829" w:rsidP="00F42E0A">
      <w:pPr>
        <w:pStyle w:val="Sansinterligne"/>
        <w:numPr>
          <w:ilvl w:val="0"/>
          <w:numId w:val="11"/>
        </w:numPr>
        <w:tabs>
          <w:tab w:val="left" w:pos="1665"/>
        </w:tabs>
        <w:rPr>
          <w:u w:val="single"/>
        </w:rPr>
      </w:pPr>
      <w:r>
        <w:t>Tabac= co-facteur démontré +++</w:t>
      </w:r>
    </w:p>
    <w:p w:rsidR="005B3829" w:rsidRPr="00B06AFC" w:rsidRDefault="005B3829" w:rsidP="00F42E0A">
      <w:pPr>
        <w:pStyle w:val="Sansinterligne"/>
        <w:numPr>
          <w:ilvl w:val="0"/>
          <w:numId w:val="11"/>
        </w:numPr>
        <w:tabs>
          <w:tab w:val="left" w:pos="1665"/>
        </w:tabs>
        <w:rPr>
          <w:u w:val="single"/>
        </w:rPr>
      </w:pPr>
      <w:r>
        <w:t>Tous les alcooliques ne développent pas de pancréatite =&gt; intervention d’autres facteurs de risque, jusqu’ici non connu</w:t>
      </w:r>
      <w:r w:rsidR="00B06AFC">
        <w:t>s</w:t>
      </w:r>
      <w:r>
        <w:t>.</w:t>
      </w:r>
    </w:p>
    <w:p w:rsidR="00B06AFC" w:rsidRDefault="00B06AFC" w:rsidP="00B06AFC">
      <w:pPr>
        <w:pStyle w:val="Sansinterligne"/>
        <w:tabs>
          <w:tab w:val="left" w:pos="1665"/>
        </w:tabs>
      </w:pPr>
    </w:p>
    <w:p w:rsidR="00B06AFC" w:rsidRDefault="00B06AFC" w:rsidP="00B06AFC">
      <w:pPr>
        <w:pStyle w:val="Sansinterligne"/>
        <w:tabs>
          <w:tab w:val="left" w:pos="1665"/>
        </w:tabs>
      </w:pPr>
      <w:r>
        <w:t>Il ne faut pas oublier d’expliquer au malade le rapport de cause à effet entre alcool et PA</w:t>
      </w:r>
    </w:p>
    <w:p w:rsidR="00B06AFC" w:rsidRPr="00B06AFC" w:rsidRDefault="00B06AFC" w:rsidP="00F42E0A">
      <w:pPr>
        <w:pStyle w:val="Sansinterligne"/>
        <w:numPr>
          <w:ilvl w:val="0"/>
          <w:numId w:val="12"/>
        </w:numPr>
        <w:tabs>
          <w:tab w:val="left" w:pos="1665"/>
        </w:tabs>
        <w:rPr>
          <w:u w:val="single"/>
        </w:rPr>
      </w:pPr>
      <w:r>
        <w:t>PA= bonne occasion pour sevrage précoce</w:t>
      </w:r>
    </w:p>
    <w:p w:rsidR="00B06AFC" w:rsidRPr="00B06AFC" w:rsidRDefault="00B06AFC" w:rsidP="00F42E0A">
      <w:pPr>
        <w:pStyle w:val="Sansinterligne"/>
        <w:numPr>
          <w:ilvl w:val="0"/>
          <w:numId w:val="12"/>
        </w:numPr>
        <w:tabs>
          <w:tab w:val="left" w:pos="1665"/>
        </w:tabs>
        <w:rPr>
          <w:u w:val="single"/>
        </w:rPr>
      </w:pPr>
      <w:r>
        <w:t>Rechercher les autres complications de l’alcoolisme chronique : ORL, stomatologique, œsophage, cœur et vaisseaux…</w:t>
      </w:r>
    </w:p>
    <w:p w:rsidR="00B06AFC" w:rsidRDefault="00B06AFC" w:rsidP="00B06AFC">
      <w:pPr>
        <w:pStyle w:val="Sansinterligne"/>
        <w:tabs>
          <w:tab w:val="left" w:pos="1665"/>
        </w:tabs>
        <w:ind w:left="1440"/>
        <w:rPr>
          <w:u w:val="single"/>
        </w:rPr>
      </w:pPr>
    </w:p>
    <w:p w:rsidR="00B06AFC" w:rsidRPr="00B06AFC" w:rsidRDefault="00B06AFC" w:rsidP="00F42E0A">
      <w:pPr>
        <w:pStyle w:val="Sansinterligne"/>
        <w:numPr>
          <w:ilvl w:val="0"/>
          <w:numId w:val="10"/>
        </w:numPr>
        <w:tabs>
          <w:tab w:val="left" w:pos="1665"/>
        </w:tabs>
        <w:rPr>
          <w:u w:val="single"/>
        </w:rPr>
      </w:pPr>
      <w:r w:rsidRPr="00B06AFC">
        <w:rPr>
          <w:b/>
          <w:u w:val="single"/>
        </w:rPr>
        <w:t>La lithiase biliaire</w:t>
      </w:r>
    </w:p>
    <w:p w:rsidR="00B06AFC" w:rsidRPr="00B06AFC" w:rsidRDefault="00B06AFC" w:rsidP="00F42E0A">
      <w:pPr>
        <w:pStyle w:val="Sansinterligne"/>
        <w:numPr>
          <w:ilvl w:val="0"/>
          <w:numId w:val="13"/>
        </w:numPr>
        <w:tabs>
          <w:tab w:val="left" w:pos="1665"/>
        </w:tabs>
        <w:rPr>
          <w:u w:val="single"/>
        </w:rPr>
      </w:pPr>
      <w:r>
        <w:t>40% des PA</w:t>
      </w:r>
    </w:p>
    <w:p w:rsidR="00585926" w:rsidRPr="00585926" w:rsidRDefault="00585926" w:rsidP="00F42E0A">
      <w:pPr>
        <w:pStyle w:val="Sansinterligne"/>
        <w:numPr>
          <w:ilvl w:val="0"/>
          <w:numId w:val="13"/>
        </w:numPr>
        <w:tabs>
          <w:tab w:val="left" w:pos="1665"/>
        </w:tabs>
        <w:rPr>
          <w:u w:val="single"/>
        </w:rPr>
      </w:pPr>
      <w:r>
        <w:t xml:space="preserve">Migration dans la Voie Biliaire Principale :     </w:t>
      </w:r>
    </w:p>
    <w:p w:rsidR="00585926" w:rsidRDefault="00B06AFC" w:rsidP="00F42E0A">
      <w:pPr>
        <w:pStyle w:val="Sansinterligne"/>
        <w:numPr>
          <w:ilvl w:val="0"/>
          <w:numId w:val="17"/>
        </w:numPr>
        <w:tabs>
          <w:tab w:val="left" w:pos="1665"/>
        </w:tabs>
        <w:rPr>
          <w:u w:val="single"/>
        </w:rPr>
      </w:pPr>
      <w:r>
        <w:t xml:space="preserve">associé ou non à une angiocholite </w:t>
      </w:r>
    </w:p>
    <w:p w:rsidR="00B06AFC" w:rsidRPr="00585926" w:rsidRDefault="00B06AFC" w:rsidP="00F42E0A">
      <w:pPr>
        <w:pStyle w:val="Sansinterligne"/>
        <w:numPr>
          <w:ilvl w:val="0"/>
          <w:numId w:val="17"/>
        </w:numPr>
        <w:tabs>
          <w:tab w:val="left" w:pos="1665"/>
        </w:tabs>
        <w:rPr>
          <w:u w:val="single"/>
        </w:rPr>
      </w:pPr>
      <w:r>
        <w:t xml:space="preserve">valeur diagnostique d’une élévation précoce et </w:t>
      </w:r>
      <w:r w:rsidR="00585926">
        <w:t xml:space="preserve">rapidement   </w:t>
      </w:r>
      <w:r>
        <w:t xml:space="preserve">progressive des </w:t>
      </w:r>
      <w:r w:rsidRPr="00585926">
        <w:rPr>
          <w:b/>
        </w:rPr>
        <w:t>transaminases</w:t>
      </w:r>
      <w:r>
        <w:t xml:space="preserve"> dosées précocement</w:t>
      </w:r>
    </w:p>
    <w:p w:rsidR="00B06AFC" w:rsidRPr="00B06AFC" w:rsidRDefault="00B06AFC" w:rsidP="00F42E0A">
      <w:pPr>
        <w:pStyle w:val="Sansinterligne"/>
        <w:numPr>
          <w:ilvl w:val="0"/>
          <w:numId w:val="14"/>
        </w:numPr>
        <w:tabs>
          <w:tab w:val="left" w:pos="1665"/>
        </w:tabs>
        <w:rPr>
          <w:u w:val="single"/>
        </w:rPr>
      </w:pPr>
      <w:r>
        <w:t xml:space="preserve">Valeur diagnostique du </w:t>
      </w:r>
      <w:r>
        <w:rPr>
          <w:b/>
        </w:rPr>
        <w:t xml:space="preserve">Terrain : </w:t>
      </w:r>
    </w:p>
    <w:p w:rsidR="00B06AFC" w:rsidRPr="006556AF" w:rsidRDefault="00B06AFC" w:rsidP="00F42E0A">
      <w:pPr>
        <w:pStyle w:val="Sansinterligne"/>
        <w:numPr>
          <w:ilvl w:val="0"/>
          <w:numId w:val="15"/>
        </w:numPr>
        <w:tabs>
          <w:tab w:val="left" w:pos="1665"/>
        </w:tabs>
        <w:rPr>
          <w:u w:val="single"/>
        </w:rPr>
      </w:pPr>
      <w:r>
        <w:t xml:space="preserve">Femme </w:t>
      </w:r>
      <w:r w:rsidR="006556AF">
        <w:t xml:space="preserve">ayant la 60aine </w:t>
      </w:r>
    </w:p>
    <w:p w:rsidR="006556AF" w:rsidRPr="006556AF" w:rsidRDefault="006556AF" w:rsidP="00F42E0A">
      <w:pPr>
        <w:pStyle w:val="Sansinterligne"/>
        <w:numPr>
          <w:ilvl w:val="0"/>
          <w:numId w:val="15"/>
        </w:numPr>
        <w:tabs>
          <w:tab w:val="left" w:pos="1665"/>
        </w:tabs>
        <w:rPr>
          <w:u w:val="single"/>
        </w:rPr>
      </w:pPr>
      <w:r>
        <w:t xml:space="preserve">25% de la population après 50 ans </w:t>
      </w:r>
    </w:p>
    <w:p w:rsidR="006556AF" w:rsidRPr="006556AF" w:rsidRDefault="006556AF" w:rsidP="00F42E0A">
      <w:pPr>
        <w:pStyle w:val="Sansinterligne"/>
        <w:numPr>
          <w:ilvl w:val="0"/>
          <w:numId w:val="15"/>
        </w:numPr>
        <w:tabs>
          <w:tab w:val="left" w:pos="1665"/>
        </w:tabs>
        <w:rPr>
          <w:u w:val="single"/>
        </w:rPr>
      </w:pPr>
      <w:r>
        <w:t xml:space="preserve">1 femme/ 3 et 1 homme/5 auront une lithiase </w:t>
      </w:r>
    </w:p>
    <w:p w:rsidR="006556AF" w:rsidRPr="006556AF" w:rsidRDefault="006556AF" w:rsidP="00F42E0A">
      <w:pPr>
        <w:pStyle w:val="Sansinterligne"/>
        <w:numPr>
          <w:ilvl w:val="0"/>
          <w:numId w:val="14"/>
        </w:numPr>
        <w:tabs>
          <w:tab w:val="left" w:pos="1665"/>
        </w:tabs>
        <w:rPr>
          <w:u w:val="single"/>
        </w:rPr>
      </w:pPr>
      <w:r>
        <w:t>Diagnostic de la lithiase biliaire : échographie, TDM, CP-IRM, Echoendoscopie</w:t>
      </w:r>
    </w:p>
    <w:p w:rsidR="006556AF" w:rsidRDefault="006556AF" w:rsidP="006556AF">
      <w:pPr>
        <w:pStyle w:val="Sansinterligne"/>
        <w:tabs>
          <w:tab w:val="left" w:pos="1665"/>
        </w:tabs>
      </w:pPr>
    </w:p>
    <w:p w:rsidR="006556AF" w:rsidRDefault="006556AF" w:rsidP="006556AF">
      <w:pPr>
        <w:pStyle w:val="Sansinterligne"/>
        <w:tabs>
          <w:tab w:val="left" w:pos="1665"/>
        </w:tabs>
        <w:rPr>
          <w:b/>
          <w:sz w:val="18"/>
          <w:szCs w:val="18"/>
        </w:rPr>
      </w:pPr>
      <w:r>
        <w:rPr>
          <w:b/>
        </w:rPr>
        <w:t>NE PAS OUBLIER de traiter la lithiase en plus de la PA avant la reprise alimentaire+++</w:t>
      </w:r>
      <w:r>
        <w:rPr>
          <w:b/>
          <w:sz w:val="18"/>
          <w:szCs w:val="18"/>
        </w:rPr>
        <w:t xml:space="preserve"> (par chirurgie ou sphinctéroctomie endoscopique)</w:t>
      </w:r>
    </w:p>
    <w:p w:rsidR="006556AF" w:rsidRDefault="006556AF" w:rsidP="006556AF">
      <w:pPr>
        <w:pStyle w:val="Sansinterligne"/>
        <w:tabs>
          <w:tab w:val="left" w:pos="1665"/>
        </w:tabs>
        <w:rPr>
          <w:b/>
          <w:sz w:val="18"/>
          <w:szCs w:val="18"/>
        </w:rPr>
      </w:pPr>
    </w:p>
    <w:p w:rsidR="006556AF" w:rsidRPr="006556AF" w:rsidRDefault="006556AF" w:rsidP="00F42E0A">
      <w:pPr>
        <w:pStyle w:val="Sansinterligne"/>
        <w:numPr>
          <w:ilvl w:val="0"/>
          <w:numId w:val="10"/>
        </w:numPr>
        <w:tabs>
          <w:tab w:val="left" w:pos="1665"/>
        </w:tabs>
        <w:rPr>
          <w:b/>
          <w:sz w:val="18"/>
          <w:szCs w:val="18"/>
        </w:rPr>
      </w:pPr>
      <w:r>
        <w:rPr>
          <w:b/>
          <w:u w:val="single"/>
        </w:rPr>
        <w:t>Les autres causes plus rares</w:t>
      </w:r>
    </w:p>
    <w:p w:rsidR="006556AF" w:rsidRDefault="006556AF" w:rsidP="006556AF">
      <w:pPr>
        <w:pStyle w:val="Sansinterligne"/>
        <w:tabs>
          <w:tab w:val="left" w:pos="1665"/>
        </w:tabs>
        <w:rPr>
          <w:b/>
          <w:u w:val="single"/>
        </w:rPr>
      </w:pPr>
    </w:p>
    <w:p w:rsidR="006556AF" w:rsidRPr="006556AF" w:rsidRDefault="006556AF" w:rsidP="00F42E0A">
      <w:pPr>
        <w:pStyle w:val="Sansinterligne"/>
        <w:numPr>
          <w:ilvl w:val="0"/>
          <w:numId w:val="14"/>
        </w:numPr>
        <w:tabs>
          <w:tab w:val="left" w:pos="1665"/>
        </w:tabs>
        <w:rPr>
          <w:b/>
          <w:sz w:val="18"/>
          <w:szCs w:val="18"/>
        </w:rPr>
      </w:pPr>
      <w:r>
        <w:rPr>
          <w:b/>
        </w:rPr>
        <w:t xml:space="preserve">Tumeur </w:t>
      </w:r>
      <w:r>
        <w:t>pancréatique ou ampullaire (bénigne ou maligne) : âge&gt; 60 ans et dilatation du canal de Wirsung)</w:t>
      </w:r>
    </w:p>
    <w:p w:rsidR="006556AF" w:rsidRPr="006556AF" w:rsidRDefault="006556AF" w:rsidP="00F42E0A">
      <w:pPr>
        <w:pStyle w:val="Sansinterligne"/>
        <w:numPr>
          <w:ilvl w:val="0"/>
          <w:numId w:val="14"/>
        </w:numPr>
        <w:tabs>
          <w:tab w:val="left" w:pos="1665"/>
        </w:tabs>
        <w:rPr>
          <w:b/>
          <w:sz w:val="18"/>
          <w:szCs w:val="18"/>
        </w:rPr>
      </w:pPr>
      <w:r>
        <w:rPr>
          <w:b/>
        </w:rPr>
        <w:t xml:space="preserve">Post-opératoire </w:t>
      </w:r>
      <w:r>
        <w:t xml:space="preserve">ou </w:t>
      </w:r>
      <w:r>
        <w:rPr>
          <w:b/>
        </w:rPr>
        <w:t>post – CPRE</w:t>
      </w:r>
    </w:p>
    <w:p w:rsidR="006556AF" w:rsidRPr="006556AF" w:rsidRDefault="006556AF" w:rsidP="00F42E0A">
      <w:pPr>
        <w:pStyle w:val="Sansinterligne"/>
        <w:numPr>
          <w:ilvl w:val="0"/>
          <w:numId w:val="14"/>
        </w:numPr>
        <w:tabs>
          <w:tab w:val="left" w:pos="1665"/>
        </w:tabs>
        <w:rPr>
          <w:b/>
          <w:sz w:val="18"/>
          <w:szCs w:val="18"/>
        </w:rPr>
      </w:pPr>
      <w:r>
        <w:rPr>
          <w:b/>
        </w:rPr>
        <w:t>Génétique :</w:t>
      </w:r>
      <w:r>
        <w:t xml:space="preserve"> Mucoviscidose, Trypsinogène</w:t>
      </w:r>
    </w:p>
    <w:p w:rsidR="006556AF" w:rsidRPr="006556AF" w:rsidRDefault="006556AF" w:rsidP="00F42E0A">
      <w:pPr>
        <w:pStyle w:val="Sansinterligne"/>
        <w:numPr>
          <w:ilvl w:val="0"/>
          <w:numId w:val="14"/>
        </w:numPr>
        <w:tabs>
          <w:tab w:val="left" w:pos="1665"/>
        </w:tabs>
        <w:rPr>
          <w:b/>
          <w:sz w:val="18"/>
          <w:szCs w:val="18"/>
        </w:rPr>
      </w:pPr>
      <w:r>
        <w:rPr>
          <w:b/>
        </w:rPr>
        <w:t>Médicamenteuse</w:t>
      </w:r>
    </w:p>
    <w:p w:rsidR="006556AF" w:rsidRPr="006556AF" w:rsidRDefault="006556AF" w:rsidP="00F42E0A">
      <w:pPr>
        <w:pStyle w:val="Sansinterligne"/>
        <w:numPr>
          <w:ilvl w:val="0"/>
          <w:numId w:val="14"/>
        </w:numPr>
        <w:tabs>
          <w:tab w:val="left" w:pos="1665"/>
        </w:tabs>
        <w:rPr>
          <w:b/>
          <w:sz w:val="18"/>
          <w:szCs w:val="18"/>
        </w:rPr>
      </w:pPr>
      <w:r>
        <w:rPr>
          <w:b/>
        </w:rPr>
        <w:t>Auto-immune :</w:t>
      </w:r>
      <w:r>
        <w:t xml:space="preserve"> maladie systémique, MICI </w:t>
      </w:r>
    </w:p>
    <w:p w:rsidR="006556AF" w:rsidRPr="006556AF" w:rsidRDefault="006556AF" w:rsidP="00F42E0A">
      <w:pPr>
        <w:pStyle w:val="Sansinterligne"/>
        <w:numPr>
          <w:ilvl w:val="0"/>
          <w:numId w:val="14"/>
        </w:numPr>
        <w:tabs>
          <w:tab w:val="left" w:pos="1665"/>
        </w:tabs>
        <w:rPr>
          <w:b/>
          <w:sz w:val="18"/>
          <w:szCs w:val="18"/>
        </w:rPr>
      </w:pPr>
      <w:r>
        <w:rPr>
          <w:b/>
        </w:rPr>
        <w:t>Radiothérapie</w:t>
      </w:r>
    </w:p>
    <w:p w:rsidR="006556AF" w:rsidRPr="006556AF" w:rsidRDefault="006556AF" w:rsidP="00F42E0A">
      <w:pPr>
        <w:pStyle w:val="Sansinterligne"/>
        <w:numPr>
          <w:ilvl w:val="0"/>
          <w:numId w:val="14"/>
        </w:numPr>
        <w:tabs>
          <w:tab w:val="left" w:pos="1665"/>
        </w:tabs>
        <w:rPr>
          <w:b/>
          <w:sz w:val="18"/>
          <w:szCs w:val="18"/>
        </w:rPr>
      </w:pPr>
      <w:r>
        <w:rPr>
          <w:b/>
        </w:rPr>
        <w:t xml:space="preserve">Infectieuse </w:t>
      </w:r>
    </w:p>
    <w:p w:rsidR="006556AF" w:rsidRPr="006556AF" w:rsidRDefault="006556AF" w:rsidP="00F42E0A">
      <w:pPr>
        <w:pStyle w:val="Sansinterligne"/>
        <w:numPr>
          <w:ilvl w:val="0"/>
          <w:numId w:val="14"/>
        </w:numPr>
        <w:tabs>
          <w:tab w:val="left" w:pos="1665"/>
        </w:tabs>
        <w:rPr>
          <w:b/>
          <w:sz w:val="18"/>
          <w:szCs w:val="18"/>
        </w:rPr>
      </w:pPr>
      <w:r>
        <w:rPr>
          <w:b/>
        </w:rPr>
        <w:t>Tropicale</w:t>
      </w:r>
    </w:p>
    <w:p w:rsidR="006556AF" w:rsidRPr="006556AF" w:rsidRDefault="006556AF" w:rsidP="00F42E0A">
      <w:pPr>
        <w:pStyle w:val="Sansinterligne"/>
        <w:numPr>
          <w:ilvl w:val="0"/>
          <w:numId w:val="14"/>
        </w:numPr>
        <w:tabs>
          <w:tab w:val="left" w:pos="1665"/>
        </w:tabs>
        <w:rPr>
          <w:b/>
          <w:sz w:val="18"/>
          <w:szCs w:val="18"/>
        </w:rPr>
      </w:pPr>
      <w:r>
        <w:rPr>
          <w:b/>
        </w:rPr>
        <w:t>Idiopathique</w:t>
      </w:r>
    </w:p>
    <w:p w:rsidR="006556AF" w:rsidRDefault="006556AF" w:rsidP="006556AF">
      <w:pPr>
        <w:pStyle w:val="Sansinterligne"/>
        <w:tabs>
          <w:tab w:val="left" w:pos="1665"/>
        </w:tabs>
        <w:ind w:left="720"/>
        <w:rPr>
          <w:b/>
        </w:rPr>
      </w:pPr>
    </w:p>
    <w:p w:rsidR="006556AF" w:rsidRDefault="006556AF" w:rsidP="006556AF">
      <w:pPr>
        <w:pStyle w:val="Sansinterligne"/>
        <w:tabs>
          <w:tab w:val="left" w:pos="1665"/>
        </w:tabs>
        <w:ind w:left="720"/>
        <w:rPr>
          <w:b/>
        </w:rPr>
      </w:pPr>
    </w:p>
    <w:p w:rsidR="006556AF" w:rsidRDefault="006556AF" w:rsidP="006556AF">
      <w:pPr>
        <w:pStyle w:val="Sansinterligne"/>
        <w:tabs>
          <w:tab w:val="left" w:pos="1665"/>
        </w:tabs>
        <w:ind w:left="720"/>
        <w:rPr>
          <w:b/>
        </w:rPr>
      </w:pPr>
    </w:p>
    <w:p w:rsidR="001A479D" w:rsidRDefault="001A479D" w:rsidP="006556AF">
      <w:pPr>
        <w:pStyle w:val="Sansinterligne"/>
        <w:tabs>
          <w:tab w:val="left" w:pos="1665"/>
        </w:tabs>
        <w:ind w:left="720"/>
        <w:rPr>
          <w:b/>
          <w:sz w:val="28"/>
          <w:szCs w:val="28"/>
        </w:rPr>
      </w:pPr>
    </w:p>
    <w:p w:rsidR="001A479D" w:rsidRDefault="001A479D" w:rsidP="006556AF">
      <w:pPr>
        <w:pStyle w:val="Sansinterligne"/>
        <w:tabs>
          <w:tab w:val="left" w:pos="1665"/>
        </w:tabs>
        <w:ind w:left="720"/>
        <w:rPr>
          <w:b/>
          <w:sz w:val="28"/>
          <w:szCs w:val="28"/>
        </w:rPr>
      </w:pPr>
    </w:p>
    <w:p w:rsidR="001A479D" w:rsidRDefault="001A479D" w:rsidP="006556AF">
      <w:pPr>
        <w:pStyle w:val="Sansinterligne"/>
        <w:tabs>
          <w:tab w:val="left" w:pos="1665"/>
        </w:tabs>
        <w:ind w:left="720"/>
        <w:rPr>
          <w:b/>
          <w:sz w:val="28"/>
          <w:szCs w:val="28"/>
        </w:rPr>
      </w:pPr>
    </w:p>
    <w:p w:rsidR="001A479D" w:rsidRDefault="001A479D" w:rsidP="006556AF">
      <w:pPr>
        <w:pStyle w:val="Sansinterligne"/>
        <w:tabs>
          <w:tab w:val="left" w:pos="1665"/>
        </w:tabs>
        <w:ind w:left="720"/>
        <w:rPr>
          <w:b/>
          <w:sz w:val="28"/>
          <w:szCs w:val="28"/>
        </w:rPr>
      </w:pPr>
    </w:p>
    <w:p w:rsidR="001A479D" w:rsidRDefault="001A479D" w:rsidP="006556AF">
      <w:pPr>
        <w:pStyle w:val="Sansinterligne"/>
        <w:tabs>
          <w:tab w:val="left" w:pos="1665"/>
        </w:tabs>
        <w:ind w:left="720"/>
        <w:rPr>
          <w:b/>
          <w:sz w:val="28"/>
          <w:szCs w:val="28"/>
        </w:rPr>
      </w:pPr>
    </w:p>
    <w:p w:rsidR="006556AF" w:rsidRDefault="006556AF" w:rsidP="006556AF">
      <w:pPr>
        <w:pStyle w:val="Sansinterligne"/>
        <w:tabs>
          <w:tab w:val="left" w:pos="1665"/>
        </w:tabs>
        <w:ind w:left="720"/>
        <w:rPr>
          <w:b/>
          <w:sz w:val="28"/>
          <w:szCs w:val="28"/>
        </w:rPr>
      </w:pPr>
      <w:r>
        <w:rPr>
          <w:b/>
          <w:sz w:val="28"/>
          <w:szCs w:val="28"/>
        </w:rPr>
        <w:t>RESUME : PA</w:t>
      </w:r>
    </w:p>
    <w:p w:rsidR="006556AF" w:rsidRDefault="006556AF" w:rsidP="00F42E0A">
      <w:pPr>
        <w:pStyle w:val="Sansinterligne"/>
        <w:numPr>
          <w:ilvl w:val="0"/>
          <w:numId w:val="16"/>
        </w:numPr>
        <w:tabs>
          <w:tab w:val="left" w:pos="1665"/>
        </w:tabs>
      </w:pPr>
      <w:r>
        <w:t>Faire diagnostic</w:t>
      </w:r>
    </w:p>
    <w:p w:rsidR="006556AF" w:rsidRDefault="001A479D" w:rsidP="00F42E0A">
      <w:pPr>
        <w:pStyle w:val="Sansinterligne"/>
        <w:numPr>
          <w:ilvl w:val="0"/>
          <w:numId w:val="16"/>
        </w:numPr>
        <w:tabs>
          <w:tab w:val="left" w:pos="1665"/>
        </w:tabs>
      </w:pPr>
      <w:r>
        <w:t>Apprécier la gravité</w:t>
      </w:r>
    </w:p>
    <w:p w:rsidR="001A479D" w:rsidRDefault="001A479D" w:rsidP="00F42E0A">
      <w:pPr>
        <w:pStyle w:val="Sansinterligne"/>
        <w:numPr>
          <w:ilvl w:val="0"/>
          <w:numId w:val="16"/>
        </w:numPr>
        <w:tabs>
          <w:tab w:val="left" w:pos="1665"/>
        </w:tabs>
      </w:pPr>
      <w:r>
        <w:t>Mesures simples si bénigne</w:t>
      </w:r>
    </w:p>
    <w:p w:rsidR="001A479D" w:rsidRDefault="001A479D" w:rsidP="00F42E0A">
      <w:pPr>
        <w:pStyle w:val="Sansinterligne"/>
        <w:numPr>
          <w:ilvl w:val="0"/>
          <w:numId w:val="16"/>
        </w:numPr>
        <w:tabs>
          <w:tab w:val="left" w:pos="1665"/>
        </w:tabs>
      </w:pPr>
      <w:r>
        <w:t>Chercher et traiter la cause +++</w:t>
      </w:r>
    </w:p>
    <w:p w:rsidR="001A479D" w:rsidRDefault="001A479D" w:rsidP="00F42E0A">
      <w:pPr>
        <w:pStyle w:val="Sansinterligne"/>
        <w:numPr>
          <w:ilvl w:val="0"/>
          <w:numId w:val="16"/>
        </w:numPr>
        <w:tabs>
          <w:tab w:val="left" w:pos="1665"/>
        </w:tabs>
      </w:pPr>
      <w:r>
        <w:t>Piliers de la PA : patient à jeun + Antalgiques+ Anti-coagulent (prévention du risque hémorragique)</w:t>
      </w:r>
    </w:p>
    <w:p w:rsidR="001A479D" w:rsidRDefault="001A479D" w:rsidP="001A479D">
      <w:pPr>
        <w:pStyle w:val="Sansinterligne"/>
        <w:tabs>
          <w:tab w:val="left" w:pos="1665"/>
        </w:tabs>
        <w:ind w:left="1440"/>
      </w:pPr>
    </w:p>
    <w:p w:rsidR="001A479D" w:rsidRDefault="001A479D" w:rsidP="001A479D">
      <w:pPr>
        <w:pStyle w:val="Sansinterligne"/>
        <w:tabs>
          <w:tab w:val="left" w:pos="1665"/>
        </w:tabs>
        <w:ind w:left="1440"/>
      </w:pPr>
      <w:r>
        <w:t>Attention : Echographie de 1</w:t>
      </w:r>
      <w:r w:rsidRPr="001A479D">
        <w:rPr>
          <w:vertAlign w:val="superscript"/>
        </w:rPr>
        <w:t>ère</w:t>
      </w:r>
      <w:r>
        <w:t xml:space="preserve"> intension uniquement si on pense que le patient a une lithiase biliaire sinon scanner pour apprécier la gravité !</w:t>
      </w:r>
    </w:p>
    <w:p w:rsidR="00B277AE" w:rsidRDefault="00B277AE" w:rsidP="001A479D">
      <w:pPr>
        <w:pStyle w:val="Sansinterligne"/>
        <w:tabs>
          <w:tab w:val="left" w:pos="1665"/>
        </w:tabs>
        <w:ind w:left="1440"/>
      </w:pPr>
    </w:p>
    <w:p w:rsidR="00B277AE" w:rsidRDefault="00B277AE" w:rsidP="001A479D">
      <w:pPr>
        <w:pStyle w:val="Sansinterligne"/>
        <w:tabs>
          <w:tab w:val="left" w:pos="1665"/>
        </w:tabs>
        <w:ind w:left="1440"/>
      </w:pPr>
      <w:r>
        <w:t>Et pour finir, voici les QCM qui ont fait sujet au contrôle continu en fin d’ED :</w:t>
      </w:r>
    </w:p>
    <w:p w:rsidR="001A479D" w:rsidRDefault="001A479D" w:rsidP="001A479D">
      <w:pPr>
        <w:pStyle w:val="Sansinterligne"/>
        <w:tabs>
          <w:tab w:val="left" w:pos="1665"/>
        </w:tabs>
        <w:ind w:left="1440"/>
      </w:pPr>
    </w:p>
    <w:p w:rsidR="001A479D" w:rsidRDefault="001A479D" w:rsidP="001A479D">
      <w:pPr>
        <w:pStyle w:val="Sansinterligne"/>
        <w:tabs>
          <w:tab w:val="left" w:pos="1665"/>
        </w:tabs>
        <w:ind w:left="1440"/>
      </w:pPr>
    </w:p>
    <w:p w:rsidR="001A479D" w:rsidRPr="006556AF" w:rsidRDefault="001A479D" w:rsidP="001A479D">
      <w:pPr>
        <w:pStyle w:val="Sansinterligne"/>
        <w:tabs>
          <w:tab w:val="left" w:pos="1665"/>
        </w:tabs>
        <w:ind w:left="1440"/>
      </w:pPr>
    </w:p>
    <w:p w:rsidR="006556AF" w:rsidRDefault="006556AF" w:rsidP="006556AF">
      <w:pPr>
        <w:pStyle w:val="Sansinterligne"/>
        <w:tabs>
          <w:tab w:val="left" w:pos="1665"/>
        </w:tabs>
        <w:ind w:left="720"/>
        <w:rPr>
          <w:b/>
          <w:sz w:val="18"/>
          <w:szCs w:val="18"/>
        </w:rPr>
      </w:pPr>
      <w:r>
        <w:t xml:space="preserve"> </w:t>
      </w:r>
    </w:p>
    <w:p w:rsidR="006556AF" w:rsidRPr="006556AF" w:rsidRDefault="006556AF" w:rsidP="006556AF">
      <w:pPr>
        <w:pStyle w:val="Sansinterligne"/>
        <w:tabs>
          <w:tab w:val="left" w:pos="1665"/>
        </w:tabs>
        <w:rPr>
          <w:sz w:val="18"/>
          <w:szCs w:val="18"/>
          <w:u w:val="single"/>
        </w:rPr>
      </w:pPr>
    </w:p>
    <w:p w:rsidR="001A1A70" w:rsidRDefault="001A1A70" w:rsidP="001A1A70">
      <w:pPr>
        <w:pStyle w:val="Sansinterligne"/>
        <w:tabs>
          <w:tab w:val="left" w:pos="1665"/>
        </w:tabs>
        <w:ind w:left="720"/>
        <w:rPr>
          <w:b/>
        </w:rPr>
      </w:pPr>
    </w:p>
    <w:p w:rsidR="001A1A70" w:rsidRPr="001A1A70" w:rsidRDefault="001A1A70" w:rsidP="001A1A70">
      <w:pPr>
        <w:pStyle w:val="Sansinterligne"/>
        <w:tabs>
          <w:tab w:val="left" w:pos="1665"/>
        </w:tabs>
        <w:ind w:left="720"/>
        <w:rPr>
          <w:b/>
        </w:rPr>
      </w:pPr>
    </w:p>
    <w:p w:rsidR="00BA6BF6" w:rsidRDefault="001A479D" w:rsidP="00164A1E">
      <w:pPr>
        <w:pStyle w:val="Sansinterligne"/>
        <w:tabs>
          <w:tab w:val="left" w:pos="1665"/>
        </w:tabs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081010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81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1A1A70" w:rsidRDefault="00B277AE" w:rsidP="00164A1E">
      <w:pPr>
        <w:pStyle w:val="Sansinterligne"/>
        <w:tabs>
          <w:tab w:val="left" w:pos="1665"/>
        </w:tabs>
      </w:pPr>
      <w:r>
        <w:rPr>
          <w:noProof/>
          <w:lang w:eastAsia="fr-FR"/>
        </w:rPr>
        <w:drawing>
          <wp:inline distT="0" distB="0" distL="0" distR="0">
            <wp:extent cx="5760720" cy="7375734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375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  <w:rPr>
          <w:noProof/>
          <w:lang w:eastAsia="fr-FR"/>
        </w:rPr>
      </w:pPr>
    </w:p>
    <w:p w:rsidR="00B277AE" w:rsidRDefault="00B277AE" w:rsidP="00164A1E">
      <w:pPr>
        <w:pStyle w:val="Sansinterligne"/>
        <w:tabs>
          <w:tab w:val="left" w:pos="1665"/>
        </w:tabs>
        <w:rPr>
          <w:noProof/>
          <w:lang w:eastAsia="fr-FR"/>
        </w:rPr>
      </w:pPr>
    </w:p>
    <w:p w:rsidR="00B277AE" w:rsidRDefault="00B277AE" w:rsidP="00164A1E">
      <w:pPr>
        <w:pStyle w:val="Sansinterligne"/>
        <w:tabs>
          <w:tab w:val="left" w:pos="1665"/>
        </w:tabs>
        <w:rPr>
          <w:noProof/>
          <w:lang w:eastAsia="fr-FR"/>
        </w:rPr>
      </w:pPr>
    </w:p>
    <w:p w:rsidR="00B277AE" w:rsidRDefault="00B277AE" w:rsidP="00164A1E">
      <w:pPr>
        <w:pStyle w:val="Sansinterligne"/>
        <w:tabs>
          <w:tab w:val="left" w:pos="1665"/>
        </w:tabs>
      </w:pPr>
      <w:r>
        <w:rPr>
          <w:noProof/>
          <w:lang w:eastAsia="fr-FR"/>
        </w:rPr>
        <w:drawing>
          <wp:inline distT="0" distB="0" distL="0" distR="0">
            <wp:extent cx="5760720" cy="7614035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1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7467034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67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  <w:r>
        <w:rPr>
          <w:noProof/>
          <w:lang w:eastAsia="fr-FR"/>
        </w:rPr>
        <w:drawing>
          <wp:inline distT="0" distB="0" distL="0" distR="0">
            <wp:extent cx="5760720" cy="4752212"/>
            <wp:effectExtent l="1905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52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8E7B1B" w:rsidRDefault="008E7B1B" w:rsidP="00164A1E">
      <w:pPr>
        <w:pStyle w:val="Sansinterligne"/>
        <w:tabs>
          <w:tab w:val="left" w:pos="1665"/>
        </w:tabs>
      </w:pPr>
    </w:p>
    <w:p w:rsidR="00B277AE" w:rsidRDefault="00B277AE" w:rsidP="00164A1E">
      <w:pPr>
        <w:pStyle w:val="Sansinterligne"/>
        <w:tabs>
          <w:tab w:val="left" w:pos="1665"/>
        </w:tabs>
      </w:pPr>
      <w:r>
        <w:t xml:space="preserve">Dédicace : </w:t>
      </w:r>
    </w:p>
    <w:p w:rsidR="008E7B1B" w:rsidRDefault="008E7B1B" w:rsidP="008E7B1B">
      <w:pPr>
        <w:pStyle w:val="Sansinterligne"/>
        <w:tabs>
          <w:tab w:val="left" w:pos="1665"/>
        </w:tabs>
      </w:pPr>
      <w:r>
        <w:t xml:space="preserve">A ma </w:t>
      </w:r>
      <w:proofErr w:type="spellStart"/>
      <w:r>
        <w:t>mamounette</w:t>
      </w:r>
      <w:proofErr w:type="spellEnd"/>
      <w:r>
        <w:t>, parce que c’est la meilleure</w:t>
      </w:r>
    </w:p>
    <w:p w:rsidR="008E7B1B" w:rsidRDefault="008E7B1B" w:rsidP="008E7B1B">
      <w:pPr>
        <w:pStyle w:val="Sansinterligne"/>
        <w:tabs>
          <w:tab w:val="left" w:pos="1665"/>
        </w:tabs>
      </w:pPr>
      <w:r>
        <w:t xml:space="preserve">A mon papa, </w:t>
      </w:r>
      <w:r w:rsidR="0039716B">
        <w:t xml:space="preserve">parce que c’est </w:t>
      </w:r>
      <w:r>
        <w:t xml:space="preserve">mon exemple </w:t>
      </w:r>
    </w:p>
    <w:p w:rsidR="008E7B1B" w:rsidRDefault="008E7B1B" w:rsidP="008E7B1B">
      <w:pPr>
        <w:pStyle w:val="Sansinterligne"/>
        <w:tabs>
          <w:tab w:val="left" w:pos="1665"/>
        </w:tabs>
      </w:pPr>
      <w:r>
        <w:t>A mes sœurs, mes rayons de soleil</w:t>
      </w:r>
    </w:p>
    <w:p w:rsidR="00B277AE" w:rsidRDefault="00B277AE" w:rsidP="00164A1E">
      <w:pPr>
        <w:pStyle w:val="Sansinterligne"/>
        <w:tabs>
          <w:tab w:val="left" w:pos="1665"/>
        </w:tabs>
      </w:pPr>
      <w:r>
        <w:t>A</w:t>
      </w:r>
      <w:r w:rsidR="00C07D62">
        <w:t xml:space="preserve"> </w:t>
      </w:r>
      <w:proofErr w:type="spellStart"/>
      <w:r w:rsidR="00C07D62">
        <w:t>Shabnam</w:t>
      </w:r>
      <w:proofErr w:type="spellEnd"/>
      <w:r w:rsidR="00C07D62">
        <w:t>, parce que c’est la meilleure</w:t>
      </w:r>
      <w:r>
        <w:t>, merci d’être là</w:t>
      </w:r>
      <w:r w:rsidR="00C07D62">
        <w:t>, je t’aime</w:t>
      </w:r>
      <w:r w:rsidR="009D1AB2">
        <w:t>&lt; 3</w:t>
      </w:r>
    </w:p>
    <w:p w:rsidR="00B277AE" w:rsidRDefault="00C07D62" w:rsidP="00164A1E">
      <w:pPr>
        <w:pStyle w:val="Sansinterligne"/>
        <w:tabs>
          <w:tab w:val="left" w:pos="1665"/>
        </w:tabs>
      </w:pPr>
      <w:r>
        <w:t>A toi, m</w:t>
      </w:r>
      <w:r w:rsidR="00B277AE">
        <w:t xml:space="preserve">a « fausse » compatriote que j’aime à la </w:t>
      </w:r>
      <w:r w:rsidR="009D1AB2">
        <w:t>folie, rencontre insolite &lt; 3</w:t>
      </w:r>
    </w:p>
    <w:p w:rsidR="00B277AE" w:rsidRDefault="00B277AE" w:rsidP="00164A1E">
      <w:pPr>
        <w:pStyle w:val="Sansinterligne"/>
        <w:tabs>
          <w:tab w:val="left" w:pos="1665"/>
        </w:tabs>
      </w:pPr>
      <w:r>
        <w:t>A vous, que je ne vois pas aussi souvent que j’aimerais</w:t>
      </w:r>
      <w:r w:rsidR="009D1AB2">
        <w:t xml:space="preserve"> m</w:t>
      </w:r>
      <w:r w:rsidR="008E7B1B">
        <w:t>ais que j’aime toujours autant</w:t>
      </w:r>
    </w:p>
    <w:p w:rsidR="00B277AE" w:rsidRDefault="00B277AE" w:rsidP="00164A1E">
      <w:pPr>
        <w:pStyle w:val="Sansinterligne"/>
        <w:tabs>
          <w:tab w:val="left" w:pos="1665"/>
        </w:tabs>
      </w:pPr>
      <w:r>
        <w:t>A eux, qui font que les jeudis soirs sont les meilleurs de la semaine</w:t>
      </w:r>
      <w:r w:rsidR="009D1AB2">
        <w:t xml:space="preserve"> &lt;3</w:t>
      </w:r>
    </w:p>
    <w:p w:rsidR="00B277AE" w:rsidRDefault="00B277AE" w:rsidP="00164A1E">
      <w:pPr>
        <w:pStyle w:val="Sansinterligne"/>
        <w:tabs>
          <w:tab w:val="left" w:pos="1665"/>
        </w:tabs>
      </w:pPr>
      <w:r>
        <w:t>A Didi, parce qu’elle sera la fille la plus gâtée</w:t>
      </w:r>
      <w:r w:rsidR="009D1AB2">
        <w:t> !</w:t>
      </w:r>
    </w:p>
    <w:p w:rsidR="008E7B1B" w:rsidRDefault="008E7B1B" w:rsidP="008E7B1B">
      <w:pPr>
        <w:pStyle w:val="Sansinterligne"/>
        <w:tabs>
          <w:tab w:val="left" w:pos="1665"/>
        </w:tabs>
      </w:pPr>
      <w:r>
        <w:t xml:space="preserve">A </w:t>
      </w:r>
      <w:proofErr w:type="spellStart"/>
      <w:r>
        <w:t>Esin</w:t>
      </w:r>
      <w:proofErr w:type="spellEnd"/>
      <w:r>
        <w:t>, la plus belle</w:t>
      </w:r>
    </w:p>
    <w:p w:rsidR="009D1AB2" w:rsidRDefault="009D1AB2" w:rsidP="00164A1E">
      <w:pPr>
        <w:pStyle w:val="Sansinterligne"/>
        <w:tabs>
          <w:tab w:val="left" w:pos="1665"/>
        </w:tabs>
      </w:pPr>
      <w:r>
        <w:t xml:space="preserve">A ma </w:t>
      </w:r>
      <w:proofErr w:type="spellStart"/>
      <w:r>
        <w:t>ronéolectrice</w:t>
      </w:r>
      <w:proofErr w:type="spellEnd"/>
      <w:r>
        <w:t xml:space="preserve"> alias </w:t>
      </w:r>
      <w:proofErr w:type="spellStart"/>
      <w:r>
        <w:t>Sandroushkaa</w:t>
      </w:r>
      <w:proofErr w:type="spellEnd"/>
      <w:r>
        <w:t xml:space="preserve"> parce qu’elle aime les albinos, parce que c’est une folle de tennis</w:t>
      </w:r>
      <w:r w:rsidR="00362088">
        <w:t xml:space="preserve"> et qu’elle est censée m’apprendre à jouer</w:t>
      </w:r>
      <w:r>
        <w:t>, parce que j’</w:t>
      </w:r>
      <w:proofErr w:type="spellStart"/>
      <w:r>
        <w:t>adoore</w:t>
      </w:r>
      <w:proofErr w:type="spellEnd"/>
      <w:r>
        <w:t xml:space="preserve"> nos conversations philosophiques sur nos vies &lt;3</w:t>
      </w:r>
    </w:p>
    <w:p w:rsidR="009D1AB2" w:rsidRDefault="00362088" w:rsidP="00164A1E">
      <w:pPr>
        <w:pStyle w:val="Sansinterligne"/>
        <w:tabs>
          <w:tab w:val="left" w:pos="1665"/>
        </w:tabs>
      </w:pPr>
      <w:r>
        <w:t xml:space="preserve">A </w:t>
      </w:r>
      <w:proofErr w:type="spellStart"/>
      <w:r>
        <w:t>Xixi</w:t>
      </w:r>
      <w:proofErr w:type="spellEnd"/>
      <w:r w:rsidR="008E7B1B">
        <w:t xml:space="preserve"> </w:t>
      </w:r>
      <w:r>
        <w:t xml:space="preserve">parce que j’adore </w:t>
      </w:r>
      <w:r w:rsidR="008E7B1B">
        <w:t>t</w:t>
      </w:r>
      <w:r w:rsidR="009D1AB2">
        <w:t xml:space="preserve">on prénom et les multiples façons de le prononcer, </w:t>
      </w:r>
      <w:r w:rsidR="00C07D62">
        <w:t>parce que t’es une photographe hors-paire (bon ok j’exagère un peu</w:t>
      </w:r>
      <w:r w:rsidR="00C07D62">
        <w:sym w:font="Wingdings" w:char="F04A"/>
      </w:r>
      <w:r w:rsidR="00C07D62">
        <w:t xml:space="preserve">) </w:t>
      </w:r>
      <w:r w:rsidR="009D1AB2">
        <w:t>et parce que BU power ^^</w:t>
      </w:r>
    </w:p>
    <w:p w:rsidR="009D1AB2" w:rsidRDefault="009D1AB2" w:rsidP="00164A1E">
      <w:pPr>
        <w:pStyle w:val="Sansinterligne"/>
        <w:tabs>
          <w:tab w:val="left" w:pos="1665"/>
        </w:tabs>
      </w:pPr>
      <w:r>
        <w:t>A Camille, parce que la flemme d’aller en cours</w:t>
      </w:r>
      <w:r w:rsidR="008E7B1B">
        <w:t xml:space="preserve"> et parce que ton accent </w:t>
      </w:r>
      <w:r w:rsidR="00C07D62">
        <w:t xml:space="preserve">anglais </w:t>
      </w:r>
      <w:r w:rsidR="008E7B1B">
        <w:t>américain déchire</w:t>
      </w:r>
      <w:r>
        <w:t xml:space="preserve"> ! </w:t>
      </w:r>
    </w:p>
    <w:p w:rsidR="009D1AB2" w:rsidRDefault="009D1AB2" w:rsidP="00164A1E">
      <w:pPr>
        <w:pStyle w:val="Sansinterligne"/>
        <w:tabs>
          <w:tab w:val="left" w:pos="1665"/>
        </w:tabs>
      </w:pPr>
      <w:r>
        <w:t xml:space="preserve">A </w:t>
      </w:r>
      <w:proofErr w:type="spellStart"/>
      <w:r>
        <w:t>Lil</w:t>
      </w:r>
      <w:r w:rsidR="00362088">
        <w:t>l</w:t>
      </w:r>
      <w:r>
        <w:t>ia</w:t>
      </w:r>
      <w:proofErr w:type="spellEnd"/>
      <w:r>
        <w:t xml:space="preserve"> et son prince charmant Mehmet </w:t>
      </w:r>
      <w:proofErr w:type="spellStart"/>
      <w:r>
        <w:t>Gunsur</w:t>
      </w:r>
      <w:proofErr w:type="spellEnd"/>
      <w:r>
        <w:t xml:space="preserve"> ^^</w:t>
      </w:r>
    </w:p>
    <w:p w:rsidR="009D1AB2" w:rsidRDefault="00362088" w:rsidP="00164A1E">
      <w:pPr>
        <w:pStyle w:val="Sansinterligne"/>
        <w:tabs>
          <w:tab w:val="left" w:pos="1665"/>
        </w:tabs>
      </w:pPr>
      <w:r>
        <w:t>A Jean qui profite</w:t>
      </w:r>
      <w:r w:rsidR="009D1AB2">
        <w:t xml:space="preserve"> de sa D1 tout en étant au taquet à chaque cc !</w:t>
      </w:r>
      <w:r w:rsidR="008E7B1B">
        <w:t xml:space="preserve"> (comment tu fais mec </w:t>
      </w:r>
      <w:r w:rsidR="00C07D62">
        <w:t xml:space="preserve">sérieux </w:t>
      </w:r>
      <w:r w:rsidR="008E7B1B">
        <w:t>?? </w:t>
      </w:r>
      <w:proofErr w:type="gramStart"/>
      <w:r w:rsidR="008E7B1B">
        <w:t>:D</w:t>
      </w:r>
      <w:proofErr w:type="gramEnd"/>
      <w:r w:rsidR="008E7B1B">
        <w:t>)</w:t>
      </w:r>
    </w:p>
    <w:p w:rsidR="00362088" w:rsidRDefault="009D1AB2" w:rsidP="00164A1E">
      <w:pPr>
        <w:pStyle w:val="Sansinterligne"/>
        <w:tabs>
          <w:tab w:val="left" w:pos="1665"/>
        </w:tabs>
      </w:pPr>
      <w:r>
        <w:t xml:space="preserve">A </w:t>
      </w:r>
      <w:r w:rsidR="00362088">
        <w:t>Laura,</w:t>
      </w:r>
      <w:r>
        <w:t xml:space="preserve"> </w:t>
      </w:r>
      <w:r w:rsidR="00362088">
        <w:t xml:space="preserve">Anaïs V., </w:t>
      </w:r>
      <w:proofErr w:type="spellStart"/>
      <w:r w:rsidR="00362088">
        <w:t>Hugolin</w:t>
      </w:r>
      <w:proofErr w:type="spellEnd"/>
    </w:p>
    <w:p w:rsidR="008E7B1B" w:rsidRDefault="008E7B1B" w:rsidP="00164A1E">
      <w:pPr>
        <w:pStyle w:val="Sansinterligne"/>
        <w:tabs>
          <w:tab w:val="left" w:pos="1665"/>
        </w:tabs>
      </w:pPr>
      <w:r>
        <w:t xml:space="preserve">A mes ex </w:t>
      </w:r>
      <w:proofErr w:type="spellStart"/>
      <w:r>
        <w:t>co</w:t>
      </w:r>
      <w:proofErr w:type="spellEnd"/>
      <w:r>
        <w:t>-stagiaires futurs cardiologues </w:t>
      </w:r>
      <w:proofErr w:type="gramStart"/>
      <w:r>
        <w:t>:D</w:t>
      </w:r>
      <w:proofErr w:type="gramEnd"/>
    </w:p>
    <w:p w:rsidR="009D1AB2" w:rsidRDefault="00362088" w:rsidP="00164A1E">
      <w:pPr>
        <w:pStyle w:val="Sansinterligne"/>
        <w:tabs>
          <w:tab w:val="left" w:pos="1665"/>
        </w:tabs>
      </w:pPr>
      <w:r>
        <w:t xml:space="preserve">Aux D1 du master  ESS1, parce qu’on n’a pas eu de bol avec cette UE </w:t>
      </w:r>
    </w:p>
    <w:p w:rsidR="008E7B1B" w:rsidRDefault="008E7B1B" w:rsidP="00164A1E">
      <w:pPr>
        <w:pStyle w:val="Sansinterligne"/>
        <w:tabs>
          <w:tab w:val="left" w:pos="1665"/>
        </w:tabs>
      </w:pPr>
      <w:r>
        <w:t>Et à Caramel &lt;3</w:t>
      </w:r>
    </w:p>
    <w:p w:rsidR="008E7B1B" w:rsidRDefault="008E7B1B" w:rsidP="00164A1E">
      <w:pPr>
        <w:pStyle w:val="Sansinterligne"/>
        <w:tabs>
          <w:tab w:val="left" w:pos="1665"/>
        </w:tabs>
      </w:pPr>
    </w:p>
    <w:p w:rsidR="009D1AB2" w:rsidRDefault="009D1AB2" w:rsidP="00164A1E">
      <w:pPr>
        <w:pStyle w:val="Sansinterligne"/>
        <w:tabs>
          <w:tab w:val="left" w:pos="1665"/>
        </w:tabs>
      </w:pPr>
    </w:p>
    <w:p w:rsidR="00B277AE" w:rsidRPr="002E4F98" w:rsidRDefault="00B277AE" w:rsidP="00164A1E">
      <w:pPr>
        <w:pStyle w:val="Sansinterligne"/>
        <w:tabs>
          <w:tab w:val="left" w:pos="1665"/>
        </w:tabs>
      </w:pPr>
    </w:p>
    <w:sectPr w:rsidR="00B277AE" w:rsidRPr="002E4F98" w:rsidSect="006D4E4D">
      <w:footerReference w:type="defaul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42E0A" w:rsidRDefault="00F42E0A" w:rsidP="00673180">
      <w:pPr>
        <w:spacing w:after="0" w:line="240" w:lineRule="auto"/>
      </w:pPr>
      <w:r>
        <w:separator/>
      </w:r>
    </w:p>
  </w:endnote>
  <w:endnote w:type="continuationSeparator" w:id="0">
    <w:p w:rsidR="00F42E0A" w:rsidRDefault="00F42E0A" w:rsidP="006731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64624340"/>
      <w:docPartObj>
        <w:docPartGallery w:val="Page Numbers (Bottom of Page)"/>
        <w:docPartUnique/>
      </w:docPartObj>
    </w:sdtPr>
    <w:sdtContent>
      <w:sdt>
        <w:sdtPr>
          <w:id w:val="123787560"/>
          <w:docPartObj>
            <w:docPartGallery w:val="Page Numbers (Top of Page)"/>
            <w:docPartUnique/>
          </w:docPartObj>
        </w:sdtPr>
        <w:sdtContent>
          <w:p w:rsidR="009D1AB2" w:rsidRDefault="009D1AB2">
            <w:pPr>
              <w:pStyle w:val="Pieddepage"/>
              <w:jc w:val="center"/>
            </w:pPr>
            <w:r>
              <w:t xml:space="preserve">Page </w:t>
            </w:r>
            <w:r w:rsidR="00A65200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PAGE</w:instrText>
            </w:r>
            <w:r w:rsidR="00A65200">
              <w:rPr>
                <w:b/>
                <w:sz w:val="24"/>
                <w:szCs w:val="24"/>
              </w:rPr>
              <w:fldChar w:fldCharType="separate"/>
            </w:r>
            <w:r w:rsidR="00B8654A">
              <w:rPr>
                <w:b/>
                <w:noProof/>
              </w:rPr>
              <w:t>14</w:t>
            </w:r>
            <w:r w:rsidR="00A65200">
              <w:rPr>
                <w:b/>
                <w:sz w:val="24"/>
                <w:szCs w:val="24"/>
              </w:rPr>
              <w:fldChar w:fldCharType="end"/>
            </w:r>
            <w:r>
              <w:t xml:space="preserve"> sur </w:t>
            </w:r>
            <w:r w:rsidR="00A65200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NUMPAGES</w:instrText>
            </w:r>
            <w:r w:rsidR="00A65200">
              <w:rPr>
                <w:b/>
                <w:sz w:val="24"/>
                <w:szCs w:val="24"/>
              </w:rPr>
              <w:fldChar w:fldCharType="separate"/>
            </w:r>
            <w:r w:rsidR="00B8654A">
              <w:rPr>
                <w:b/>
                <w:noProof/>
              </w:rPr>
              <w:t>14</w:t>
            </w:r>
            <w:r w:rsidR="00A65200">
              <w:rPr>
                <w:b/>
                <w:sz w:val="24"/>
                <w:szCs w:val="24"/>
              </w:rPr>
              <w:fldChar w:fldCharType="end"/>
            </w:r>
          </w:p>
        </w:sdtContent>
      </w:sdt>
    </w:sdtContent>
  </w:sdt>
  <w:p w:rsidR="009D1AB2" w:rsidRDefault="009D1AB2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42E0A" w:rsidRDefault="00F42E0A" w:rsidP="00673180">
      <w:pPr>
        <w:spacing w:after="0" w:line="240" w:lineRule="auto"/>
      </w:pPr>
      <w:r>
        <w:separator/>
      </w:r>
    </w:p>
  </w:footnote>
  <w:footnote w:type="continuationSeparator" w:id="0">
    <w:p w:rsidR="00F42E0A" w:rsidRDefault="00F42E0A" w:rsidP="006731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C85D27"/>
    <w:multiLevelType w:val="hybridMultilevel"/>
    <w:tmpl w:val="DC3A47A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820DD8"/>
    <w:multiLevelType w:val="hybridMultilevel"/>
    <w:tmpl w:val="DE6EC6C6"/>
    <w:lvl w:ilvl="0" w:tplc="040C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1FD272BB"/>
    <w:multiLevelType w:val="hybridMultilevel"/>
    <w:tmpl w:val="36BC4384"/>
    <w:lvl w:ilvl="0" w:tplc="C894595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905AEF"/>
    <w:multiLevelType w:val="hybridMultilevel"/>
    <w:tmpl w:val="A6EAF924"/>
    <w:lvl w:ilvl="0" w:tplc="040C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20C26420"/>
    <w:multiLevelType w:val="hybridMultilevel"/>
    <w:tmpl w:val="789ECDA4"/>
    <w:lvl w:ilvl="0" w:tplc="040C0017">
      <w:start w:val="1"/>
      <w:numFmt w:val="lowerLetter"/>
      <w:lvlText w:val="%1)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21DE00F6"/>
    <w:multiLevelType w:val="hybridMultilevel"/>
    <w:tmpl w:val="F6A82632"/>
    <w:lvl w:ilvl="0" w:tplc="C894595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50A0F9A"/>
    <w:multiLevelType w:val="hybridMultilevel"/>
    <w:tmpl w:val="76180F2C"/>
    <w:lvl w:ilvl="0" w:tplc="C894595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5C57CCE"/>
    <w:multiLevelType w:val="hybridMultilevel"/>
    <w:tmpl w:val="7820EFD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5903E5"/>
    <w:multiLevelType w:val="hybridMultilevel"/>
    <w:tmpl w:val="60FE7A9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EB57045"/>
    <w:multiLevelType w:val="hybridMultilevel"/>
    <w:tmpl w:val="C1FEC13E"/>
    <w:lvl w:ilvl="0" w:tplc="040C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4B357CD6"/>
    <w:multiLevelType w:val="hybridMultilevel"/>
    <w:tmpl w:val="D2A0CBCA"/>
    <w:lvl w:ilvl="0" w:tplc="040C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1">
    <w:nsid w:val="4C6E524E"/>
    <w:multiLevelType w:val="hybridMultilevel"/>
    <w:tmpl w:val="621C2C0C"/>
    <w:lvl w:ilvl="0" w:tplc="C8945950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50407C67"/>
    <w:multiLevelType w:val="hybridMultilevel"/>
    <w:tmpl w:val="D786F0EC"/>
    <w:lvl w:ilvl="0" w:tplc="C894595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15A2CB8"/>
    <w:multiLevelType w:val="hybridMultilevel"/>
    <w:tmpl w:val="A4CA6A0E"/>
    <w:lvl w:ilvl="0" w:tplc="C8945950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5255510D"/>
    <w:multiLevelType w:val="hybridMultilevel"/>
    <w:tmpl w:val="2C04F820"/>
    <w:lvl w:ilvl="0" w:tplc="C8945950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629C4222"/>
    <w:multiLevelType w:val="hybridMultilevel"/>
    <w:tmpl w:val="C6A06EF0"/>
    <w:lvl w:ilvl="0" w:tplc="9E34AC62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DB01873"/>
    <w:multiLevelType w:val="hybridMultilevel"/>
    <w:tmpl w:val="71648B26"/>
    <w:lvl w:ilvl="0" w:tplc="C8945950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"/>
  </w:num>
  <w:num w:numId="3">
    <w:abstractNumId w:val="15"/>
  </w:num>
  <w:num w:numId="4">
    <w:abstractNumId w:val="0"/>
  </w:num>
  <w:num w:numId="5">
    <w:abstractNumId w:val="8"/>
  </w:num>
  <w:num w:numId="6">
    <w:abstractNumId w:val="11"/>
  </w:num>
  <w:num w:numId="7">
    <w:abstractNumId w:val="13"/>
  </w:num>
  <w:num w:numId="8">
    <w:abstractNumId w:val="16"/>
  </w:num>
  <w:num w:numId="9">
    <w:abstractNumId w:val="10"/>
  </w:num>
  <w:num w:numId="10">
    <w:abstractNumId w:val="4"/>
  </w:num>
  <w:num w:numId="11">
    <w:abstractNumId w:val="6"/>
  </w:num>
  <w:num w:numId="12">
    <w:abstractNumId w:val="5"/>
  </w:num>
  <w:num w:numId="13">
    <w:abstractNumId w:val="2"/>
  </w:num>
  <w:num w:numId="14">
    <w:abstractNumId w:val="12"/>
  </w:num>
  <w:num w:numId="15">
    <w:abstractNumId w:val="9"/>
  </w:num>
  <w:num w:numId="16">
    <w:abstractNumId w:val="14"/>
  </w:num>
  <w:num w:numId="17">
    <w:abstractNumId w:val="3"/>
  </w:num>
  <w:numIdMacAtCleanup w:val="1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73180"/>
    <w:rsid w:val="00164A1E"/>
    <w:rsid w:val="00173EAB"/>
    <w:rsid w:val="001A1A70"/>
    <w:rsid w:val="001A479D"/>
    <w:rsid w:val="001C6FC7"/>
    <w:rsid w:val="001E26F5"/>
    <w:rsid w:val="00242F75"/>
    <w:rsid w:val="002E4F98"/>
    <w:rsid w:val="00362088"/>
    <w:rsid w:val="0039716B"/>
    <w:rsid w:val="00440103"/>
    <w:rsid w:val="00505C29"/>
    <w:rsid w:val="005778A0"/>
    <w:rsid w:val="00585926"/>
    <w:rsid w:val="005B3321"/>
    <w:rsid w:val="005B3829"/>
    <w:rsid w:val="006556AF"/>
    <w:rsid w:val="00673180"/>
    <w:rsid w:val="006D4E4D"/>
    <w:rsid w:val="00707472"/>
    <w:rsid w:val="007D741C"/>
    <w:rsid w:val="00830AA3"/>
    <w:rsid w:val="008625EA"/>
    <w:rsid w:val="008816B4"/>
    <w:rsid w:val="008A0C49"/>
    <w:rsid w:val="008A4ECD"/>
    <w:rsid w:val="008B7B5E"/>
    <w:rsid w:val="008E7B1B"/>
    <w:rsid w:val="009A099E"/>
    <w:rsid w:val="009D1AB2"/>
    <w:rsid w:val="00A65200"/>
    <w:rsid w:val="00B06AFC"/>
    <w:rsid w:val="00B277AE"/>
    <w:rsid w:val="00B74E17"/>
    <w:rsid w:val="00B8654A"/>
    <w:rsid w:val="00BA6BF6"/>
    <w:rsid w:val="00C07D62"/>
    <w:rsid w:val="00C325E3"/>
    <w:rsid w:val="00C561F9"/>
    <w:rsid w:val="00CD7199"/>
    <w:rsid w:val="00CF4F93"/>
    <w:rsid w:val="00D66B58"/>
    <w:rsid w:val="00E61F09"/>
    <w:rsid w:val="00F3421E"/>
    <w:rsid w:val="00F42E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6" type="connector" idref="#_x0000_s1028"/>
        <o:r id="V:Rule7" type="connector" idref="#_x0000_s1030"/>
        <o:r id="V:Rule8" type="connector" idref="#_x0000_s1029"/>
        <o:r id="V:Rule9" type="connector" idref="#_x0000_s1032"/>
        <o:r id="V:Rule10" type="connector" idref="#_x0000_s10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D4E4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uiPriority w:val="1"/>
    <w:qFormat/>
    <w:rsid w:val="00673180"/>
    <w:pPr>
      <w:spacing w:after="0" w:line="240" w:lineRule="auto"/>
    </w:pPr>
  </w:style>
  <w:style w:type="paragraph" w:styleId="En-tte">
    <w:name w:val="header"/>
    <w:basedOn w:val="Normal"/>
    <w:link w:val="En-tteCar"/>
    <w:uiPriority w:val="99"/>
    <w:semiHidden/>
    <w:unhideWhenUsed/>
    <w:rsid w:val="0067318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673180"/>
  </w:style>
  <w:style w:type="paragraph" w:styleId="Pieddepage">
    <w:name w:val="footer"/>
    <w:basedOn w:val="Normal"/>
    <w:link w:val="PieddepageCar"/>
    <w:uiPriority w:val="99"/>
    <w:unhideWhenUsed/>
    <w:rsid w:val="0067318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673180"/>
  </w:style>
  <w:style w:type="paragraph" w:styleId="Textedebulles">
    <w:name w:val="Balloon Text"/>
    <w:basedOn w:val="Normal"/>
    <w:link w:val="TextedebullesCar"/>
    <w:uiPriority w:val="99"/>
    <w:semiHidden/>
    <w:unhideWhenUsed/>
    <w:rsid w:val="00242F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42F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767EEAE-D795-4499-B9A2-2094A0A511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614</TotalTime>
  <Pages>1</Pages>
  <Words>1754</Words>
  <Characters>9648</Characters>
  <Application>Microsoft Office Word</Application>
  <DocSecurity>0</DocSecurity>
  <Lines>80</Lines>
  <Paragraphs>22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 Windows</dc:creator>
  <cp:lastModifiedBy>Utilisateur Windows</cp:lastModifiedBy>
  <cp:revision>3</cp:revision>
  <cp:lastPrinted>2012-11-11T22:43:00Z</cp:lastPrinted>
  <dcterms:created xsi:type="dcterms:W3CDTF">2012-11-11T12:32:00Z</dcterms:created>
  <dcterms:modified xsi:type="dcterms:W3CDTF">2012-11-11T22:53:00Z</dcterms:modified>
</cp:coreProperties>
</file>