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4" w:rsidRDefault="00F05BF6">
      <w:r>
        <w:t>COURS 1 PS</w:t>
      </w:r>
      <w:r w:rsidR="00F8329C">
        <w:t xml:space="preserve">YCHO : </w:t>
      </w:r>
      <w:r w:rsidR="00F8329C">
        <w:tab/>
      </w:r>
      <w:r w:rsidR="00F8329C" w:rsidRPr="003B476F">
        <w:rPr>
          <w:color w:val="FF0000"/>
          <w:sz w:val="32"/>
          <w:szCs w:val="32"/>
          <w:u w:val="single"/>
        </w:rPr>
        <w:t>LA RELATION MEDECIN/MALADE – HYPOCONDRIE</w:t>
      </w:r>
    </w:p>
    <w:p w:rsidR="00F8329C" w:rsidRDefault="00F8329C"/>
    <w:p w:rsidR="00F8329C" w:rsidRPr="003B476F" w:rsidRDefault="00F8329C" w:rsidP="00F8329C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3B476F">
        <w:rPr>
          <w:color w:val="FF0000"/>
          <w:u w:val="single"/>
        </w:rPr>
        <w:t>La relation médecin-malade</w:t>
      </w:r>
    </w:p>
    <w:p w:rsidR="00F8329C" w:rsidRPr="003B476F" w:rsidRDefault="00F8329C" w:rsidP="00F8329C">
      <w:pPr>
        <w:rPr>
          <w:sz w:val="14"/>
          <w:szCs w:val="14"/>
        </w:rPr>
      </w:pPr>
    </w:p>
    <w:p w:rsidR="00F8329C" w:rsidRPr="003B476F" w:rsidRDefault="00F8329C" w:rsidP="00F8329C">
      <w:pPr>
        <w:pStyle w:val="Paragraphedeliste"/>
        <w:numPr>
          <w:ilvl w:val="0"/>
          <w:numId w:val="2"/>
        </w:numPr>
        <w:rPr>
          <w:b/>
          <w:color w:val="00B050"/>
          <w:u w:val="single"/>
        </w:rPr>
      </w:pPr>
      <w:r w:rsidRPr="003B476F">
        <w:rPr>
          <w:b/>
          <w:color w:val="00B050"/>
          <w:u w:val="single"/>
        </w:rPr>
        <w:t>L’examen clinique</w:t>
      </w:r>
    </w:p>
    <w:p w:rsidR="00F8329C" w:rsidRDefault="00F8329C" w:rsidP="00F8329C">
      <w:pPr>
        <w:pStyle w:val="Paragraphedeliste"/>
        <w:numPr>
          <w:ilvl w:val="0"/>
          <w:numId w:val="4"/>
        </w:numPr>
      </w:pPr>
      <w:r w:rsidRPr="003B476F">
        <w:rPr>
          <w:b/>
        </w:rPr>
        <w:t>Entretien non directif</w:t>
      </w:r>
      <w:r>
        <w:t xml:space="preserve"> : établir un contact émotionnel </w:t>
      </w:r>
      <w:proofErr w:type="spellStart"/>
      <w:r>
        <w:t>ac</w:t>
      </w:r>
      <w:proofErr w:type="spellEnd"/>
      <w:r>
        <w:t xml:space="preserve"> le patient en précisant des données sur ce qu’il est. Il faut écouter et éviter les questions </w:t>
      </w:r>
      <w:proofErr w:type="spellStart"/>
      <w:r>
        <w:t>enrafale</w:t>
      </w:r>
      <w:proofErr w:type="spellEnd"/>
      <w:r>
        <w:t xml:space="preserve">. Il faut également reformuler, </w:t>
      </w:r>
      <w:proofErr w:type="spellStart"/>
      <w:r>
        <w:t>cad</w:t>
      </w:r>
      <w:proofErr w:type="spellEnd"/>
      <w:r>
        <w:t xml:space="preserve"> faire préciser les termes médicaux qu’emploie le patient</w:t>
      </w:r>
    </w:p>
    <w:p w:rsidR="00F8329C" w:rsidRDefault="00F8329C" w:rsidP="00F8329C">
      <w:pPr>
        <w:pStyle w:val="Paragraphedeliste"/>
        <w:numPr>
          <w:ilvl w:val="0"/>
          <w:numId w:val="4"/>
        </w:numPr>
      </w:pPr>
      <w:r w:rsidRPr="003B476F">
        <w:rPr>
          <w:b/>
        </w:rPr>
        <w:t>Anamnèse méthodique</w:t>
      </w:r>
      <w:r>
        <w:t> : pose des questions diagnostiques pour valider ou pas des hypothèses</w:t>
      </w:r>
    </w:p>
    <w:p w:rsidR="00F8329C" w:rsidRPr="003B476F" w:rsidRDefault="003B476F" w:rsidP="00F8329C">
      <w:pPr>
        <w:pStyle w:val="Paragraphedeliste"/>
        <w:numPr>
          <w:ilvl w:val="0"/>
          <w:numId w:val="2"/>
        </w:numPr>
        <w:rPr>
          <w:b/>
          <w:color w:val="00B050"/>
          <w:u w:val="single"/>
        </w:rPr>
      </w:pPr>
      <w:r w:rsidRPr="003B476F">
        <w:rPr>
          <w:b/>
          <w:color w:val="00B050"/>
          <w:u w:val="single"/>
        </w:rPr>
        <w:t>Les domaines explorés</w:t>
      </w:r>
    </w:p>
    <w:p w:rsidR="003B476F" w:rsidRDefault="003B476F" w:rsidP="003B476F">
      <w:pPr>
        <w:pStyle w:val="Paragraphedeliste"/>
        <w:numPr>
          <w:ilvl w:val="0"/>
          <w:numId w:val="5"/>
        </w:numPr>
      </w:pPr>
      <w:r w:rsidRPr="003B476F">
        <w:rPr>
          <w:b/>
        </w:rPr>
        <w:t>L’observation</w:t>
      </w:r>
      <w:r>
        <w:t> : maladie du patient, symptômes, attitude vis-à-vis de la maladie, ATCD, ses inquiétudes,…</w:t>
      </w:r>
    </w:p>
    <w:p w:rsidR="003B476F" w:rsidRDefault="003B476F" w:rsidP="003B476F">
      <w:pPr>
        <w:pStyle w:val="Paragraphedeliste"/>
        <w:numPr>
          <w:ilvl w:val="0"/>
          <w:numId w:val="5"/>
        </w:numPr>
      </w:pPr>
      <w:r w:rsidRPr="003B476F">
        <w:rPr>
          <w:b/>
        </w:rPr>
        <w:t>Les attitudes comportementales</w:t>
      </w:r>
      <w:r>
        <w:t> : du côté du patient une inquiétude, du côté du médecin, de la fatigue, de l’intérêt, de l’agacement,…</w:t>
      </w:r>
    </w:p>
    <w:p w:rsidR="003B476F" w:rsidRPr="003B476F" w:rsidRDefault="003B476F" w:rsidP="003B476F">
      <w:pPr>
        <w:pStyle w:val="Paragraphedeliste"/>
        <w:numPr>
          <w:ilvl w:val="0"/>
          <w:numId w:val="2"/>
        </w:numPr>
        <w:rPr>
          <w:b/>
          <w:color w:val="00B050"/>
          <w:u w:val="single"/>
        </w:rPr>
      </w:pPr>
      <w:r w:rsidRPr="003B476F">
        <w:rPr>
          <w:b/>
          <w:color w:val="00B050"/>
          <w:u w:val="single"/>
        </w:rPr>
        <w:t xml:space="preserve">Comment communiquer </w:t>
      </w:r>
      <w:proofErr w:type="spellStart"/>
      <w:r w:rsidRPr="003B476F">
        <w:rPr>
          <w:b/>
          <w:color w:val="00B050"/>
          <w:u w:val="single"/>
        </w:rPr>
        <w:t>ac</w:t>
      </w:r>
      <w:proofErr w:type="spellEnd"/>
      <w:r w:rsidRPr="003B476F">
        <w:rPr>
          <w:b/>
          <w:color w:val="00B050"/>
          <w:u w:val="single"/>
        </w:rPr>
        <w:t xml:space="preserve"> le patient</w:t>
      </w:r>
    </w:p>
    <w:p w:rsidR="003B476F" w:rsidRDefault="003B476F" w:rsidP="003B476F">
      <w:pPr>
        <w:pStyle w:val="Paragraphedeliste"/>
        <w:numPr>
          <w:ilvl w:val="0"/>
          <w:numId w:val="6"/>
        </w:numPr>
      </w:pPr>
      <w:r w:rsidRPr="003B476F">
        <w:rPr>
          <w:b/>
        </w:rPr>
        <w:t>L’introduction de l’examen</w:t>
      </w:r>
      <w:r>
        <w:t> : se présenter, préciser ce qu’on va faire, ce qu’on connait de la patiente</w:t>
      </w:r>
    </w:p>
    <w:p w:rsidR="003B476F" w:rsidRDefault="003B476F" w:rsidP="003B476F">
      <w:pPr>
        <w:pStyle w:val="Paragraphedeliste"/>
        <w:numPr>
          <w:ilvl w:val="0"/>
          <w:numId w:val="6"/>
        </w:numPr>
      </w:pPr>
      <w:r w:rsidRPr="003B476F">
        <w:rPr>
          <w:b/>
        </w:rPr>
        <w:t>Ouverture de l’entretien</w:t>
      </w:r>
      <w:r>
        <w:t xml:space="preserve"> : par une question ouverte qui ne bloque pas </w:t>
      </w:r>
      <w:proofErr w:type="gramStart"/>
      <w:r>
        <w:t>la</w:t>
      </w:r>
      <w:proofErr w:type="gramEnd"/>
      <w:r>
        <w:t xml:space="preserve"> </w:t>
      </w:r>
      <w:proofErr w:type="spellStart"/>
      <w:r>
        <w:t>com</w:t>
      </w:r>
      <w:proofErr w:type="spellEnd"/>
    </w:p>
    <w:p w:rsidR="003B476F" w:rsidRDefault="003B476F" w:rsidP="003B476F">
      <w:pPr>
        <w:pStyle w:val="Paragraphedeliste"/>
        <w:numPr>
          <w:ilvl w:val="0"/>
          <w:numId w:val="6"/>
        </w:numPr>
      </w:pPr>
      <w:r w:rsidRPr="00F05BF6">
        <w:rPr>
          <w:b/>
        </w:rPr>
        <w:t>L’authenticité du clinicien</w:t>
      </w:r>
      <w:r>
        <w:t> : trouver un état de neutralité bienveillante, sans être trop froid ni raconter notre vie</w:t>
      </w:r>
    </w:p>
    <w:p w:rsidR="003B476F" w:rsidRDefault="003B476F" w:rsidP="003B476F">
      <w:pPr>
        <w:pStyle w:val="Paragraphedeliste"/>
        <w:numPr>
          <w:ilvl w:val="0"/>
          <w:numId w:val="6"/>
        </w:numPr>
      </w:pPr>
      <w:r w:rsidRPr="00F05BF6">
        <w:rPr>
          <w:b/>
        </w:rPr>
        <w:t>La communication non verbale</w:t>
      </w:r>
      <w:r>
        <w:t> : façon de s’habiller, de se tenir, signes distinctifs</w:t>
      </w:r>
      <w:r w:rsidR="00D65779">
        <w:t xml:space="preserve">, notion de distance et de contact visuel, </w:t>
      </w:r>
      <w:proofErr w:type="spellStart"/>
      <w:r w:rsidR="00D65779">
        <w:t>paralanguage</w:t>
      </w:r>
      <w:proofErr w:type="spellEnd"/>
      <w:r w:rsidR="00D65779">
        <w:t xml:space="preserve"> (formes de </w:t>
      </w:r>
      <w:proofErr w:type="spellStart"/>
      <w:r w:rsidR="00D65779">
        <w:t>languages</w:t>
      </w:r>
      <w:proofErr w:type="spellEnd"/>
      <w:r w:rsidR="00D65779">
        <w:t xml:space="preserve"> </w:t>
      </w:r>
      <w:proofErr w:type="spellStart"/>
      <w:r w:rsidR="00D65779">
        <w:t>nn</w:t>
      </w:r>
      <w:proofErr w:type="spellEnd"/>
      <w:r w:rsidR="00D65779">
        <w:t xml:space="preserve"> linguistiques tels les gestes)</w:t>
      </w:r>
    </w:p>
    <w:p w:rsidR="00D65779" w:rsidRPr="00D65779" w:rsidRDefault="00D65779" w:rsidP="00D65779">
      <w:pPr>
        <w:pStyle w:val="Paragraphedeliste"/>
        <w:numPr>
          <w:ilvl w:val="0"/>
          <w:numId w:val="2"/>
        </w:numPr>
        <w:rPr>
          <w:b/>
          <w:color w:val="00B050"/>
          <w:u w:val="single"/>
        </w:rPr>
      </w:pPr>
      <w:r w:rsidRPr="00D65779">
        <w:rPr>
          <w:b/>
          <w:color w:val="00B050"/>
          <w:u w:val="single"/>
        </w:rPr>
        <w:t>Le secret médical :</w:t>
      </w:r>
    </w:p>
    <w:p w:rsidR="00D65779" w:rsidRDefault="00D65779" w:rsidP="00D65779">
      <w:r>
        <w:t xml:space="preserve">C’est la base de la relation </w:t>
      </w:r>
      <w:proofErr w:type="spellStart"/>
      <w:r>
        <w:t>médeci</w:t>
      </w:r>
      <w:proofErr w:type="spellEnd"/>
      <w:r>
        <w:t>-patient. Le patient ne peut nous en délivrer.</w:t>
      </w:r>
    </w:p>
    <w:p w:rsidR="00D65779" w:rsidRDefault="00D65779" w:rsidP="00D65779">
      <w:r>
        <w:t>Cependant le secret est partagé au sein d’une équipe. De plus quand c’est pour l’intérêt du patient on peut transmettre l’ensemble des informations à un autre soignant.</w:t>
      </w:r>
    </w:p>
    <w:p w:rsidR="00D65779" w:rsidRPr="00D65779" w:rsidRDefault="00D65779" w:rsidP="00D65779">
      <w:pPr>
        <w:pStyle w:val="Paragraphedeliste"/>
        <w:numPr>
          <w:ilvl w:val="0"/>
          <w:numId w:val="2"/>
        </w:numPr>
        <w:rPr>
          <w:b/>
          <w:color w:val="00B050"/>
          <w:u w:val="single"/>
        </w:rPr>
      </w:pPr>
      <w:r w:rsidRPr="00D65779">
        <w:rPr>
          <w:b/>
          <w:color w:val="00B050"/>
          <w:u w:val="single"/>
        </w:rPr>
        <w:t>La fonction apostolique du médecin :</w:t>
      </w:r>
    </w:p>
    <w:p w:rsidR="00D65779" w:rsidRDefault="00D65779" w:rsidP="00D65779">
      <w:r>
        <w:t>Chaque médecin à des attentes par rapport à sa vision du malade idéal et il faut faire attention de ne pas reprocher au malade de ne pas se comporter comme on l’attendrait</w:t>
      </w:r>
    </w:p>
    <w:p w:rsidR="00D65779" w:rsidRDefault="00D65779" w:rsidP="00D65779">
      <w:pPr>
        <w:pStyle w:val="Paragraphedeliste"/>
        <w:numPr>
          <w:ilvl w:val="0"/>
          <w:numId w:val="2"/>
        </w:numPr>
        <w:rPr>
          <w:b/>
          <w:color w:val="00B050"/>
          <w:u w:val="single"/>
        </w:rPr>
      </w:pPr>
      <w:r w:rsidRPr="00D65779">
        <w:rPr>
          <w:b/>
          <w:color w:val="00B050"/>
          <w:u w:val="single"/>
        </w:rPr>
        <w:t>L’effet placebo</w:t>
      </w:r>
      <w:r w:rsidR="00F05BF6">
        <w:rPr>
          <w:b/>
          <w:color w:val="00B050"/>
          <w:u w:val="single"/>
        </w:rPr>
        <w:t> :</w:t>
      </w:r>
    </w:p>
    <w:p w:rsidR="00F05BF6" w:rsidRDefault="00F05BF6" w:rsidP="00F05BF6">
      <w:r>
        <w:t xml:space="preserve">= </w:t>
      </w:r>
      <w:proofErr w:type="spellStart"/>
      <w:r>
        <w:t>modif</w:t>
      </w:r>
      <w:proofErr w:type="spellEnd"/>
      <w:r>
        <w:t xml:space="preserve"> objectives ou subjectives de l’état d’un sujet auquel est administré un corps sans </w:t>
      </w:r>
      <w:proofErr w:type="spellStart"/>
      <w:r>
        <w:t>act</w:t>
      </w:r>
      <w:proofErr w:type="spellEnd"/>
      <w:r>
        <w:t>° pharmacodynamique</w:t>
      </w:r>
      <w:r w:rsidR="003D5125">
        <w:t>.</w:t>
      </w:r>
    </w:p>
    <w:p w:rsidR="003D5125" w:rsidRDefault="003D5125" w:rsidP="00F05BF6"/>
    <w:p w:rsidR="003D5125" w:rsidRPr="00753561" w:rsidRDefault="003D5125" w:rsidP="003D5125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753561">
        <w:rPr>
          <w:color w:val="FF0000"/>
          <w:u w:val="single"/>
        </w:rPr>
        <w:t>L’hypochondrie</w:t>
      </w:r>
    </w:p>
    <w:p w:rsidR="003D5125" w:rsidRPr="00753561" w:rsidRDefault="003D5125" w:rsidP="003D5125">
      <w:pPr>
        <w:rPr>
          <w:sz w:val="14"/>
          <w:szCs w:val="14"/>
        </w:rPr>
      </w:pPr>
    </w:p>
    <w:p w:rsidR="003D5125" w:rsidRPr="00753561" w:rsidRDefault="003D5125" w:rsidP="003D5125">
      <w:pPr>
        <w:pStyle w:val="Paragraphedeliste"/>
        <w:numPr>
          <w:ilvl w:val="0"/>
          <w:numId w:val="2"/>
        </w:numPr>
        <w:rPr>
          <w:b/>
          <w:color w:val="00B050"/>
          <w:u w:val="single"/>
        </w:rPr>
      </w:pPr>
      <w:r w:rsidRPr="00753561">
        <w:rPr>
          <w:b/>
          <w:color w:val="00B050"/>
          <w:u w:val="single"/>
        </w:rPr>
        <w:t>Définition</w:t>
      </w:r>
    </w:p>
    <w:p w:rsidR="003D5125" w:rsidRPr="00753561" w:rsidRDefault="003D5125" w:rsidP="003D5125">
      <w:pPr>
        <w:rPr>
          <w:b/>
        </w:rPr>
      </w:pPr>
      <w:r>
        <w:t xml:space="preserve">Préoccupations centrées sur la </w:t>
      </w:r>
      <w:r w:rsidRPr="00753561">
        <w:rPr>
          <w:b/>
        </w:rPr>
        <w:t>crainte ou l’idée d’être atteint d’une maladie grave, fondée sur l’interprétation erronée par le sujet de symptômes physiques.</w:t>
      </w:r>
    </w:p>
    <w:p w:rsidR="003D5125" w:rsidRDefault="003D5125" w:rsidP="003D5125">
      <w:r>
        <w:t>En cas d’hypochondrie il y a une crainte de maladie engageant le pronostic vital et des examens médicaux ne serviront pas à réconforter le patient.</w:t>
      </w:r>
    </w:p>
    <w:p w:rsidR="003D5125" w:rsidRDefault="003D5125" w:rsidP="003D5125">
      <w:r w:rsidRPr="00753561">
        <w:rPr>
          <w:u w:val="single"/>
        </w:rPr>
        <w:t>Conséquence principale</w:t>
      </w:r>
      <w:r>
        <w:t xml:space="preserve"> : </w:t>
      </w:r>
      <w:proofErr w:type="spellStart"/>
      <w:r>
        <w:t>surconso</w:t>
      </w:r>
      <w:proofErr w:type="spellEnd"/>
      <w:r>
        <w:t xml:space="preserve"> d’examens médicaux et complémentaires.</w:t>
      </w:r>
    </w:p>
    <w:p w:rsidR="003D5125" w:rsidRPr="00753561" w:rsidRDefault="003D5125" w:rsidP="003D5125">
      <w:pPr>
        <w:pStyle w:val="Paragraphedeliste"/>
        <w:numPr>
          <w:ilvl w:val="0"/>
          <w:numId w:val="7"/>
        </w:numPr>
        <w:rPr>
          <w:b/>
        </w:rPr>
      </w:pPr>
      <w:r>
        <w:t xml:space="preserve">3 éléments : </w:t>
      </w:r>
      <w:proofErr w:type="spellStart"/>
      <w:r w:rsidRPr="00753561">
        <w:rPr>
          <w:b/>
        </w:rPr>
        <w:t>interprétat</w:t>
      </w:r>
      <w:proofErr w:type="spellEnd"/>
      <w:r w:rsidRPr="00753561">
        <w:rPr>
          <w:b/>
        </w:rPr>
        <w:t>° catastrophique d’un symptôme banal, certitude d’être malade et persiste malgré un avis rassurant</w:t>
      </w:r>
    </w:p>
    <w:p w:rsidR="004706B7" w:rsidRDefault="004706B7" w:rsidP="003D5125">
      <w:r>
        <w:lastRenderedPageBreak/>
        <w:t xml:space="preserve">Entraine soit </w:t>
      </w:r>
      <w:r w:rsidRPr="00753561">
        <w:rPr>
          <w:i/>
        </w:rPr>
        <w:t xml:space="preserve">une angoisse </w:t>
      </w:r>
      <w:r>
        <w:t xml:space="preserve">(peur d’être malade) soit </w:t>
      </w:r>
      <w:r w:rsidRPr="00753561">
        <w:rPr>
          <w:i/>
        </w:rPr>
        <w:t>un délire</w:t>
      </w:r>
      <w:r>
        <w:t xml:space="preserve"> (</w:t>
      </w:r>
      <w:proofErr w:type="spellStart"/>
      <w:r>
        <w:t>pck</w:t>
      </w:r>
      <w:proofErr w:type="spellEnd"/>
      <w:r>
        <w:t xml:space="preserve"> certitude d’être malade)</w:t>
      </w:r>
    </w:p>
    <w:p w:rsidR="004706B7" w:rsidRDefault="004706B7" w:rsidP="003D5125">
      <w:r>
        <w:t xml:space="preserve"> =&gt; peut être soit une </w:t>
      </w:r>
      <w:r w:rsidRPr="00753561">
        <w:rPr>
          <w:b/>
        </w:rPr>
        <w:t>thématique d’angoisse</w:t>
      </w:r>
      <w:r>
        <w:t xml:space="preserve"> soit une </w:t>
      </w:r>
      <w:r w:rsidRPr="00753561">
        <w:rPr>
          <w:b/>
        </w:rPr>
        <w:t>thématique</w:t>
      </w:r>
      <w:r>
        <w:t xml:space="preserve"> </w:t>
      </w:r>
      <w:proofErr w:type="spellStart"/>
      <w:r w:rsidRPr="00753561">
        <w:rPr>
          <w:b/>
        </w:rPr>
        <w:t>obsessionelle</w:t>
      </w:r>
      <w:proofErr w:type="spellEnd"/>
      <w:r w:rsidRPr="00753561">
        <w:rPr>
          <w:b/>
        </w:rPr>
        <w:t>.</w:t>
      </w:r>
    </w:p>
    <w:p w:rsidR="004706B7" w:rsidRPr="00753561" w:rsidRDefault="004706B7" w:rsidP="004706B7">
      <w:pPr>
        <w:pStyle w:val="Paragraphedeliste"/>
        <w:numPr>
          <w:ilvl w:val="0"/>
          <w:numId w:val="2"/>
        </w:numPr>
        <w:rPr>
          <w:b/>
          <w:color w:val="00B050"/>
          <w:u w:val="single"/>
        </w:rPr>
      </w:pPr>
      <w:r w:rsidRPr="00753561">
        <w:rPr>
          <w:b/>
          <w:color w:val="00B050"/>
          <w:u w:val="single"/>
        </w:rPr>
        <w:t>Clinique</w:t>
      </w:r>
    </w:p>
    <w:p w:rsidR="004706B7" w:rsidRDefault="004706B7" w:rsidP="004706B7">
      <w:r>
        <w:t>Pensent être atteints de tout sauf d’une maladie psychique.</w:t>
      </w:r>
    </w:p>
    <w:p w:rsidR="004706B7" w:rsidRDefault="004706B7" w:rsidP="004706B7">
      <w:r>
        <w:t xml:space="preserve">La maladie devient un </w:t>
      </w:r>
      <w:r w:rsidRPr="00753561">
        <w:rPr>
          <w:b/>
        </w:rPr>
        <w:t>style de vie</w:t>
      </w:r>
      <w:r w:rsidR="00753561">
        <w:t xml:space="preserve">, les patients sont </w:t>
      </w:r>
      <w:r w:rsidR="00753561" w:rsidRPr="00753561">
        <w:rPr>
          <w:b/>
        </w:rPr>
        <w:t>fasciné</w:t>
      </w:r>
      <w:r w:rsidRPr="00753561">
        <w:rPr>
          <w:b/>
        </w:rPr>
        <w:t>s par la médecine et la maladie</w:t>
      </w:r>
    </w:p>
    <w:p w:rsidR="004706B7" w:rsidRDefault="004706B7" w:rsidP="004706B7">
      <w:r>
        <w:t xml:space="preserve"> =&gt; </w:t>
      </w:r>
      <w:proofErr w:type="gramStart"/>
      <w:r>
        <w:t>relation</w:t>
      </w:r>
      <w:proofErr w:type="gramEnd"/>
      <w:r>
        <w:t xml:space="preserve"> de peur et de fascination vis-à-vis de la médecine</w:t>
      </w:r>
    </w:p>
    <w:p w:rsidR="004706B7" w:rsidRDefault="004706B7" w:rsidP="004706B7">
      <w:r>
        <w:t xml:space="preserve">Besoin de </w:t>
      </w:r>
      <w:r w:rsidRPr="00753561">
        <w:rPr>
          <w:b/>
        </w:rPr>
        <w:t>mettre un nom sur le moindre symptôme</w:t>
      </w:r>
      <w:r>
        <w:t>, connaissant tout le jargon médical.</w:t>
      </w:r>
    </w:p>
    <w:p w:rsidR="004706B7" w:rsidRDefault="004706B7" w:rsidP="004706B7">
      <w:r>
        <w:t xml:space="preserve">Arrive </w:t>
      </w:r>
      <w:proofErr w:type="spellStart"/>
      <w:r>
        <w:t>ac</w:t>
      </w:r>
      <w:proofErr w:type="spellEnd"/>
      <w:r>
        <w:t xml:space="preserve"> un gros dossier et une petite liste de symptôme à la main qu’il ne faut pas oublier. Le médecin doit lui récupérer pour ne pas perdre le monopole de la conversation.</w:t>
      </w:r>
    </w:p>
    <w:p w:rsidR="004706B7" w:rsidRPr="00753561" w:rsidRDefault="004706B7" w:rsidP="004706B7">
      <w:pPr>
        <w:rPr>
          <w:sz w:val="14"/>
          <w:szCs w:val="14"/>
        </w:rPr>
      </w:pPr>
    </w:p>
    <w:p w:rsidR="004706B7" w:rsidRPr="00753561" w:rsidRDefault="004706B7" w:rsidP="004706B7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753561">
        <w:rPr>
          <w:color w:val="FF0000"/>
          <w:u w:val="single"/>
        </w:rPr>
        <w:t>Les troubles du comportement alimentaire</w:t>
      </w:r>
    </w:p>
    <w:p w:rsidR="004706B7" w:rsidRPr="00753561" w:rsidRDefault="004706B7" w:rsidP="004706B7">
      <w:pPr>
        <w:rPr>
          <w:sz w:val="14"/>
          <w:szCs w:val="14"/>
        </w:rPr>
      </w:pPr>
    </w:p>
    <w:p w:rsidR="00796421" w:rsidRPr="00753561" w:rsidRDefault="00796421" w:rsidP="00796421">
      <w:pPr>
        <w:pStyle w:val="Paragraphedeliste"/>
        <w:numPr>
          <w:ilvl w:val="0"/>
          <w:numId w:val="2"/>
        </w:numPr>
        <w:rPr>
          <w:b/>
          <w:color w:val="00B050"/>
          <w:u w:val="single"/>
        </w:rPr>
      </w:pPr>
      <w:r w:rsidRPr="00753561">
        <w:rPr>
          <w:b/>
          <w:color w:val="00B050"/>
          <w:u w:val="single"/>
        </w:rPr>
        <w:t>La boulimie</w:t>
      </w:r>
    </w:p>
    <w:p w:rsidR="00796421" w:rsidRPr="00753561" w:rsidRDefault="00796421" w:rsidP="00796421">
      <w:pPr>
        <w:rPr>
          <w:u w:val="single"/>
        </w:rPr>
      </w:pPr>
      <w:proofErr w:type="spellStart"/>
      <w:r w:rsidRPr="00753561">
        <w:rPr>
          <w:b/>
        </w:rPr>
        <w:t>Ingest</w:t>
      </w:r>
      <w:proofErr w:type="spellEnd"/>
      <w:r w:rsidRPr="00753561">
        <w:rPr>
          <w:b/>
        </w:rPr>
        <w:t xml:space="preserve">° en </w:t>
      </w:r>
      <w:proofErr w:type="spellStart"/>
      <w:r w:rsidRPr="00753561">
        <w:rPr>
          <w:b/>
        </w:rPr>
        <w:t>qques</w:t>
      </w:r>
      <w:proofErr w:type="spellEnd"/>
      <w:r w:rsidRPr="00753561">
        <w:rPr>
          <w:b/>
        </w:rPr>
        <w:t xml:space="preserve"> heures de </w:t>
      </w:r>
      <w:proofErr w:type="spellStart"/>
      <w:r w:rsidRPr="00753561">
        <w:rPr>
          <w:b/>
        </w:rPr>
        <w:t>grdes</w:t>
      </w:r>
      <w:proofErr w:type="spellEnd"/>
      <w:r w:rsidRPr="00753561">
        <w:rPr>
          <w:b/>
        </w:rPr>
        <w:t xml:space="preserve"> </w:t>
      </w:r>
      <w:proofErr w:type="spellStart"/>
      <w:r w:rsidRPr="00753561">
        <w:rPr>
          <w:b/>
        </w:rPr>
        <w:t>qtées</w:t>
      </w:r>
      <w:proofErr w:type="spellEnd"/>
      <w:r w:rsidRPr="00753561">
        <w:rPr>
          <w:b/>
        </w:rPr>
        <w:t xml:space="preserve"> de nourriture </w:t>
      </w:r>
      <w:proofErr w:type="spellStart"/>
      <w:r w:rsidRPr="00753561">
        <w:rPr>
          <w:b/>
        </w:rPr>
        <w:t>ac</w:t>
      </w:r>
      <w:proofErr w:type="spellEnd"/>
      <w:r w:rsidRPr="00753561">
        <w:rPr>
          <w:b/>
        </w:rPr>
        <w:t xml:space="preserve"> une impression de perte de contrôle</w:t>
      </w:r>
      <w:r>
        <w:t xml:space="preserve"> et de ne pas </w:t>
      </w:r>
      <w:proofErr w:type="spellStart"/>
      <w:r>
        <w:t>pv</w:t>
      </w:r>
      <w:proofErr w:type="spellEnd"/>
      <w:r>
        <w:t xml:space="preserve"> s’arrêter de manger.</w:t>
      </w:r>
      <w:r w:rsidR="003E3AB1">
        <w:t xml:space="preserve"> Il y a une </w:t>
      </w:r>
      <w:r w:rsidR="003E3AB1" w:rsidRPr="00753561">
        <w:rPr>
          <w:b/>
        </w:rPr>
        <w:t>culpabilité</w:t>
      </w:r>
      <w:r w:rsidR="003E3AB1">
        <w:t xml:space="preserve"> malgré la tension soulagée </w:t>
      </w:r>
      <w:r w:rsidR="00E4040A">
        <w:t>par la réalisation du comportement auquel ils tentaient de résister. Ils ont ensuite très mal au ventre.</w:t>
      </w:r>
      <w:r>
        <w:t xml:space="preserve"> </w:t>
      </w:r>
      <w:r w:rsidR="00E4040A">
        <w:t xml:space="preserve">Il y a un </w:t>
      </w:r>
      <w:r>
        <w:t xml:space="preserve"> </w:t>
      </w:r>
      <w:r w:rsidRPr="00753561">
        <w:rPr>
          <w:b/>
        </w:rPr>
        <w:t>comportement compensateur</w:t>
      </w:r>
      <w:r>
        <w:t xml:space="preserve"> par exercice physique ou vomissements. Ainsi le poids est normal voir</w:t>
      </w:r>
      <w:r w:rsidR="00E4040A">
        <w:t>e</w:t>
      </w:r>
      <w:r>
        <w:t xml:space="preserve"> bas en cas de </w:t>
      </w:r>
      <w:proofErr w:type="spellStart"/>
      <w:r w:rsidRPr="00753561">
        <w:rPr>
          <w:u w:val="single"/>
        </w:rPr>
        <w:t>boulimarexie</w:t>
      </w:r>
      <w:proofErr w:type="spellEnd"/>
    </w:p>
    <w:p w:rsidR="00796421" w:rsidRDefault="00796421" w:rsidP="00796421">
      <w:r>
        <w:t xml:space="preserve">Touche plus les femmes, et il doit y avoir au moins </w:t>
      </w:r>
      <w:r w:rsidRPr="00753561">
        <w:rPr>
          <w:i/>
        </w:rPr>
        <w:t>deux accès sur 3 mois.</w:t>
      </w:r>
    </w:p>
    <w:p w:rsidR="00753561" w:rsidRDefault="00753561" w:rsidP="00796421">
      <w:r>
        <w:t xml:space="preserve">La plupart des boulimiques ressentent une </w:t>
      </w:r>
      <w:r w:rsidRPr="00753561">
        <w:rPr>
          <w:b/>
        </w:rPr>
        <w:t>honte sociale</w:t>
      </w:r>
      <w:r>
        <w:t>.</w:t>
      </w:r>
    </w:p>
    <w:p w:rsidR="003E3AB1" w:rsidRDefault="003E3AB1" w:rsidP="00796421">
      <w:r>
        <w:t xml:space="preserve">Il y a </w:t>
      </w:r>
      <w:r w:rsidRPr="00753561">
        <w:rPr>
          <w:u w:val="single"/>
        </w:rPr>
        <w:t>des conséquences médicales</w:t>
      </w:r>
      <w:r>
        <w:t xml:space="preserve"> importantes </w:t>
      </w:r>
      <w:proofErr w:type="spellStart"/>
      <w:r>
        <w:t>ds</w:t>
      </w:r>
      <w:proofErr w:type="spellEnd"/>
      <w:r>
        <w:t xml:space="preserve"> la boulimie, notamment </w:t>
      </w:r>
      <w:proofErr w:type="spellStart"/>
      <w:r>
        <w:t>qd</w:t>
      </w:r>
      <w:proofErr w:type="spellEnd"/>
      <w:r>
        <w:t xml:space="preserve"> se fait vomir ou ut</w:t>
      </w:r>
      <w:r w:rsidR="00E4040A">
        <w:t>i</w:t>
      </w:r>
      <w:r>
        <w:t>lise des laxatifs.</w:t>
      </w:r>
    </w:p>
    <w:p w:rsidR="00E4040A" w:rsidRDefault="00E4040A" w:rsidP="00796421">
      <w:proofErr w:type="spellStart"/>
      <w:r>
        <w:t>Svt</w:t>
      </w:r>
      <w:proofErr w:type="spellEnd"/>
      <w:r>
        <w:t xml:space="preserve"> associé à l’anorexie, l’alcoolisme ou la dépression</w:t>
      </w:r>
    </w:p>
    <w:p w:rsidR="003E3AB1" w:rsidRPr="005C3CA7" w:rsidRDefault="003E3AB1" w:rsidP="003E3AB1">
      <w:pPr>
        <w:pStyle w:val="Paragraphedeliste"/>
        <w:numPr>
          <w:ilvl w:val="0"/>
          <w:numId w:val="2"/>
        </w:numPr>
        <w:rPr>
          <w:b/>
          <w:color w:val="00B050"/>
          <w:u w:val="single"/>
        </w:rPr>
      </w:pPr>
      <w:r w:rsidRPr="005C3CA7">
        <w:rPr>
          <w:b/>
          <w:color w:val="00B050"/>
          <w:u w:val="single"/>
        </w:rPr>
        <w:t>H</w:t>
      </w:r>
      <w:r w:rsidR="00E4040A" w:rsidRPr="005C3CA7">
        <w:rPr>
          <w:b/>
          <w:color w:val="00B050"/>
          <w:u w:val="single"/>
        </w:rPr>
        <w:t>yperphagie</w:t>
      </w:r>
    </w:p>
    <w:p w:rsidR="003E3AB1" w:rsidRDefault="003E3AB1" w:rsidP="003E3AB1">
      <w:r>
        <w:t xml:space="preserve">Mange </w:t>
      </w:r>
      <w:proofErr w:type="spellStart"/>
      <w:r>
        <w:t>bcp</w:t>
      </w:r>
      <w:proofErr w:type="spellEnd"/>
      <w:r>
        <w:t xml:space="preserve">, </w:t>
      </w:r>
      <w:r w:rsidR="00E4040A">
        <w:t xml:space="preserve">gourmand, et </w:t>
      </w:r>
      <w:r>
        <w:t>grossit</w:t>
      </w:r>
      <w:r w:rsidR="00E4040A">
        <w:t>.</w:t>
      </w:r>
    </w:p>
    <w:p w:rsidR="00E4040A" w:rsidRPr="005C3CA7" w:rsidRDefault="00E4040A" w:rsidP="00E4040A">
      <w:pPr>
        <w:pStyle w:val="Paragraphedeliste"/>
        <w:numPr>
          <w:ilvl w:val="0"/>
          <w:numId w:val="2"/>
        </w:numPr>
        <w:rPr>
          <w:b/>
          <w:color w:val="00B050"/>
          <w:u w:val="single"/>
        </w:rPr>
      </w:pPr>
      <w:r w:rsidRPr="005C3CA7">
        <w:rPr>
          <w:b/>
          <w:color w:val="00B050"/>
          <w:u w:val="single"/>
        </w:rPr>
        <w:t>L’anorexie mentale</w:t>
      </w:r>
    </w:p>
    <w:p w:rsidR="00E4040A" w:rsidRDefault="00E4040A" w:rsidP="00E4040A">
      <w:r w:rsidRPr="005C3CA7">
        <w:rPr>
          <w:b/>
        </w:rPr>
        <w:t xml:space="preserve">Amaigrissement, Aménorrhée, </w:t>
      </w:r>
      <w:proofErr w:type="spellStart"/>
      <w:r w:rsidRPr="005C3CA7">
        <w:rPr>
          <w:b/>
        </w:rPr>
        <w:t>hyperActivité</w:t>
      </w:r>
      <w:proofErr w:type="spellEnd"/>
      <w:r w:rsidRPr="005C3CA7">
        <w:rPr>
          <w:b/>
        </w:rPr>
        <w:t xml:space="preserve"> et Anorexie</w:t>
      </w:r>
      <w:r>
        <w:t xml:space="preserve">. </w:t>
      </w:r>
    </w:p>
    <w:p w:rsidR="00E4040A" w:rsidRDefault="00E4040A" w:rsidP="00E4040A">
      <w:r>
        <w:t xml:space="preserve">L’objet de l’anorexie est de trouver du plaisir </w:t>
      </w:r>
      <w:proofErr w:type="spellStart"/>
      <w:r>
        <w:t>ds</w:t>
      </w:r>
      <w:proofErr w:type="spellEnd"/>
      <w:r>
        <w:t xml:space="preserve"> le jeûne.</w:t>
      </w:r>
    </w:p>
    <w:p w:rsidR="00753561" w:rsidRDefault="00753561" w:rsidP="00E4040A">
      <w:r>
        <w:t xml:space="preserve">Il y a souvent un </w:t>
      </w:r>
      <w:r w:rsidRPr="005C3CA7">
        <w:rPr>
          <w:b/>
        </w:rPr>
        <w:t>déni</w:t>
      </w:r>
      <w:r>
        <w:t xml:space="preserve"> de l’anorexie.</w:t>
      </w:r>
    </w:p>
    <w:p w:rsidR="00E4040A" w:rsidRDefault="00E4040A" w:rsidP="00E4040A">
      <w:r>
        <w:t xml:space="preserve">La base psy est la </w:t>
      </w:r>
      <w:r w:rsidRPr="005C3CA7">
        <w:rPr>
          <w:b/>
        </w:rPr>
        <w:t>peur de grossir</w:t>
      </w:r>
      <w:r>
        <w:t xml:space="preserve"> </w:t>
      </w:r>
      <w:proofErr w:type="spellStart"/>
      <w:r>
        <w:t>ac</w:t>
      </w:r>
      <w:proofErr w:type="spellEnd"/>
      <w:r>
        <w:t xml:space="preserve"> un </w:t>
      </w:r>
      <w:r w:rsidRPr="005C3CA7">
        <w:rPr>
          <w:b/>
        </w:rPr>
        <w:t>trouble du schéma corporel</w:t>
      </w:r>
      <w:r>
        <w:t xml:space="preserve"> =&gt; sorte de </w:t>
      </w:r>
      <w:proofErr w:type="spellStart"/>
      <w:r w:rsidRPr="005C3CA7">
        <w:rPr>
          <w:b/>
        </w:rPr>
        <w:t>dysmorphophobie</w:t>
      </w:r>
      <w:proofErr w:type="spellEnd"/>
      <w:r>
        <w:t>.</w:t>
      </w:r>
    </w:p>
    <w:p w:rsidR="00E4040A" w:rsidRDefault="00E4040A" w:rsidP="00E4040A">
      <w:r>
        <w:t>Les complications st toutes celles liées aux carences</w:t>
      </w:r>
    </w:p>
    <w:p w:rsidR="00753561" w:rsidRDefault="00753561" w:rsidP="00E4040A"/>
    <w:p w:rsidR="00753561" w:rsidRPr="00753561" w:rsidRDefault="00753561" w:rsidP="00753561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753561">
        <w:rPr>
          <w:color w:val="FF0000"/>
          <w:u w:val="single"/>
        </w:rPr>
        <w:t>La somatisation (=la conversion)</w:t>
      </w:r>
    </w:p>
    <w:p w:rsidR="00753561" w:rsidRDefault="00753561" w:rsidP="00753561"/>
    <w:p w:rsidR="00753561" w:rsidRDefault="00753561" w:rsidP="00753561">
      <w:r>
        <w:t>=</w:t>
      </w:r>
      <w:r w:rsidRPr="005C3CA7">
        <w:rPr>
          <w:b/>
        </w:rPr>
        <w:t>expression par le corps d’une difficulté psychologique</w:t>
      </w:r>
      <w:r>
        <w:t xml:space="preserve">. 3 types : des somatisations </w:t>
      </w:r>
      <w:r w:rsidRPr="005C3CA7">
        <w:rPr>
          <w:u w:val="single"/>
        </w:rPr>
        <w:t>douloureuses,</w:t>
      </w:r>
      <w:r>
        <w:t xml:space="preserve"> des </w:t>
      </w:r>
      <w:r w:rsidRPr="005C3CA7">
        <w:rPr>
          <w:u w:val="single"/>
        </w:rPr>
        <w:t>déficits</w:t>
      </w:r>
      <w:r>
        <w:t xml:space="preserve"> ou des </w:t>
      </w:r>
      <w:r w:rsidRPr="005C3CA7">
        <w:rPr>
          <w:u w:val="single"/>
        </w:rPr>
        <w:t>vertiges</w:t>
      </w:r>
    </w:p>
    <w:p w:rsidR="00753561" w:rsidRDefault="00753561" w:rsidP="00753561">
      <w:r>
        <w:t xml:space="preserve">Il ne faut pas multiplier les tt </w:t>
      </w:r>
      <w:proofErr w:type="spellStart"/>
      <w:r>
        <w:t>agrssifs</w:t>
      </w:r>
      <w:proofErr w:type="spellEnd"/>
      <w:r>
        <w:t xml:space="preserve"> mais /!\ ce sont de vrais malades.</w:t>
      </w:r>
    </w:p>
    <w:p w:rsidR="00753561" w:rsidRPr="00F05BF6" w:rsidRDefault="00753561" w:rsidP="00753561">
      <w:r>
        <w:t xml:space="preserve">Il y a une </w:t>
      </w:r>
      <w:r w:rsidRPr="005C3CA7">
        <w:rPr>
          <w:b/>
        </w:rPr>
        <w:t xml:space="preserve">mise en </w:t>
      </w:r>
      <w:proofErr w:type="spellStart"/>
      <w:r w:rsidRPr="005C3CA7">
        <w:rPr>
          <w:b/>
        </w:rPr>
        <w:t>avt</w:t>
      </w:r>
      <w:proofErr w:type="spellEnd"/>
      <w:r w:rsidRPr="005C3CA7">
        <w:rPr>
          <w:b/>
        </w:rPr>
        <w:t xml:space="preserve"> des symptômes physiques</w:t>
      </w:r>
      <w:r>
        <w:t xml:space="preserve"> </w:t>
      </w:r>
      <w:proofErr w:type="spellStart"/>
      <w:r>
        <w:t>qd</w:t>
      </w:r>
      <w:proofErr w:type="spellEnd"/>
      <w:r>
        <w:t xml:space="preserve"> le patient ne va pas bien mais il n’a pas la certitude d’être atteint d’une maladie grave. Ains</w:t>
      </w:r>
      <w:bookmarkStart w:id="0" w:name="_GoBack"/>
      <w:bookmarkEnd w:id="0"/>
      <w:r>
        <w:t>i contrairement à l’hypochondrie il existe de vrais symptômes physiques exprimant un mal être</w:t>
      </w:r>
    </w:p>
    <w:sectPr w:rsidR="00753561" w:rsidRPr="00F0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5AF"/>
    <w:multiLevelType w:val="hybridMultilevel"/>
    <w:tmpl w:val="0B505E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20AD"/>
    <w:multiLevelType w:val="hybridMultilevel"/>
    <w:tmpl w:val="84C61D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67026"/>
    <w:multiLevelType w:val="hybridMultilevel"/>
    <w:tmpl w:val="AA225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55457"/>
    <w:multiLevelType w:val="hybridMultilevel"/>
    <w:tmpl w:val="660E8108"/>
    <w:lvl w:ilvl="0" w:tplc="DE9CB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71D1"/>
    <w:multiLevelType w:val="hybridMultilevel"/>
    <w:tmpl w:val="62A6EB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E5CD8"/>
    <w:multiLevelType w:val="hybridMultilevel"/>
    <w:tmpl w:val="0FFA2DCA"/>
    <w:lvl w:ilvl="0" w:tplc="791A753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0506C"/>
    <w:multiLevelType w:val="hybridMultilevel"/>
    <w:tmpl w:val="2FD695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9C"/>
    <w:rsid w:val="002E7D2A"/>
    <w:rsid w:val="003B476F"/>
    <w:rsid w:val="003D5125"/>
    <w:rsid w:val="003E3AB1"/>
    <w:rsid w:val="004706B7"/>
    <w:rsid w:val="005A6044"/>
    <w:rsid w:val="005C3CA7"/>
    <w:rsid w:val="00753561"/>
    <w:rsid w:val="00796421"/>
    <w:rsid w:val="00D65779"/>
    <w:rsid w:val="00E4040A"/>
    <w:rsid w:val="00F05BF6"/>
    <w:rsid w:val="00F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3</cp:revision>
  <dcterms:created xsi:type="dcterms:W3CDTF">2013-02-19T11:00:00Z</dcterms:created>
  <dcterms:modified xsi:type="dcterms:W3CDTF">2013-02-19T15:38:00Z</dcterms:modified>
</cp:coreProperties>
</file>