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09A" w:rsidRDefault="00C9209A" w:rsidP="00C9209A">
      <w:pPr>
        <w:pStyle w:val="Sansinterligne"/>
      </w:pPr>
      <w:r w:rsidRPr="00410DD9">
        <w:rPr>
          <w:b/>
        </w:rPr>
        <w:t>UE3 </w:t>
      </w:r>
      <w:r w:rsidRPr="00410DD9">
        <w:t>:</w:t>
      </w:r>
      <w:r>
        <w:t xml:space="preserve"> Hépato-Gastro-Entérologie</w:t>
      </w:r>
    </w:p>
    <w:p w:rsidR="00C9209A" w:rsidRPr="00410DD9" w:rsidRDefault="00C9209A" w:rsidP="00C9209A">
      <w:pPr>
        <w:pStyle w:val="Sansinterligne"/>
        <w:rPr>
          <w:b/>
        </w:rPr>
      </w:pPr>
      <w:r w:rsidRPr="00410DD9">
        <w:rPr>
          <w:b/>
        </w:rPr>
        <w:t>Cours  n°</w:t>
      </w:r>
      <w:r w:rsidR="002B2969">
        <w:rPr>
          <w:b/>
        </w:rPr>
        <w:t>11</w:t>
      </w:r>
    </w:p>
    <w:p w:rsidR="00C9209A" w:rsidRDefault="00C9209A" w:rsidP="00C9209A">
      <w:pPr>
        <w:pStyle w:val="Sansinterligne"/>
      </w:pPr>
      <w:r>
        <w:t xml:space="preserve">Pr. </w:t>
      </w:r>
      <w:proofErr w:type="spellStart"/>
      <w:r w:rsidR="00053A3E">
        <w:t>Bedossa</w:t>
      </w:r>
      <w:bookmarkStart w:id="0" w:name="_GoBack"/>
      <w:bookmarkEnd w:id="0"/>
      <w:proofErr w:type="spellEnd"/>
    </w:p>
    <w:p w:rsidR="00C9209A" w:rsidRPr="00C33696" w:rsidRDefault="00C9209A" w:rsidP="00C9209A">
      <w:pPr>
        <w:pStyle w:val="Sansinterligne"/>
      </w:pPr>
      <w:r w:rsidRPr="00C33696">
        <w:t>Lundi 8 octobre 2012</w:t>
      </w:r>
    </w:p>
    <w:p w:rsidR="00C9209A" w:rsidRPr="00C33696" w:rsidRDefault="00C9209A" w:rsidP="00C9209A">
      <w:pPr>
        <w:pStyle w:val="Sansinterligne"/>
      </w:pPr>
      <w:r w:rsidRPr="00C33696">
        <w:t xml:space="preserve">De </w:t>
      </w:r>
      <w:r>
        <w:t>9</w:t>
      </w:r>
      <w:r w:rsidRPr="00C33696">
        <w:t>h30-</w:t>
      </w:r>
      <w:r>
        <w:t>10</w:t>
      </w:r>
      <w:r w:rsidRPr="00C33696">
        <w:t>h30</w:t>
      </w:r>
    </w:p>
    <w:p w:rsidR="00C9209A" w:rsidRPr="00C33696" w:rsidRDefault="00C9209A" w:rsidP="00C9209A">
      <w:pPr>
        <w:pStyle w:val="Sansinterligne"/>
      </w:pPr>
    </w:p>
    <w:p w:rsidR="00C9209A" w:rsidRPr="00C33696" w:rsidRDefault="00C9209A" w:rsidP="00C9209A">
      <w:pPr>
        <w:pStyle w:val="Sansinterligne"/>
      </w:pPr>
      <w:r w:rsidRPr="00C33696">
        <w:t>RT : Emmanuelle KUPERMINC</w:t>
      </w:r>
    </w:p>
    <w:p w:rsidR="00C9209A" w:rsidRPr="00C33696" w:rsidRDefault="00C9209A" w:rsidP="00C9209A">
      <w:pPr>
        <w:pStyle w:val="Sansinterligne"/>
      </w:pPr>
      <w:r w:rsidRPr="00C33696">
        <w:t>RL : Eva GOMB</w:t>
      </w:r>
      <w:r w:rsidR="00DF7C05">
        <w:t>ERT</w:t>
      </w:r>
    </w:p>
    <w:p w:rsidR="00C9209A" w:rsidRDefault="00C9209A" w:rsidP="00C9209A">
      <w:pPr>
        <w:pStyle w:val="Sansinterligne"/>
      </w:pPr>
    </w:p>
    <w:p w:rsidR="00C9209A" w:rsidRDefault="00C9209A" w:rsidP="00C9209A">
      <w:pPr>
        <w:pStyle w:val="Sansinterligne"/>
      </w:pPr>
    </w:p>
    <w:p w:rsidR="00C9209A" w:rsidRDefault="00C9209A" w:rsidP="00C9209A">
      <w:pPr>
        <w:pStyle w:val="Sansinterligne"/>
        <w:jc w:val="center"/>
      </w:pPr>
    </w:p>
    <w:p w:rsidR="00C9209A" w:rsidRDefault="00C9209A" w:rsidP="00C9209A">
      <w:pPr>
        <w:pStyle w:val="Sansinterligne"/>
        <w:jc w:val="center"/>
      </w:pPr>
    </w:p>
    <w:p w:rsidR="00C9209A" w:rsidRDefault="00C9209A" w:rsidP="00C9209A">
      <w:pPr>
        <w:pStyle w:val="Sansinterligne"/>
        <w:jc w:val="center"/>
      </w:pPr>
    </w:p>
    <w:p w:rsidR="00C9209A" w:rsidRDefault="00C9209A" w:rsidP="00C9209A">
      <w:pPr>
        <w:pStyle w:val="Sansinterligne"/>
        <w:jc w:val="center"/>
      </w:pPr>
    </w:p>
    <w:p w:rsidR="00C9209A" w:rsidRDefault="00C9209A" w:rsidP="00C9209A">
      <w:pPr>
        <w:pStyle w:val="Sansinterligne"/>
        <w:jc w:val="center"/>
      </w:pPr>
    </w:p>
    <w:p w:rsidR="00C9209A" w:rsidRDefault="00C9209A" w:rsidP="00C9209A">
      <w:pPr>
        <w:pStyle w:val="Sansinterligne"/>
        <w:jc w:val="center"/>
      </w:pPr>
    </w:p>
    <w:p w:rsidR="00C9209A" w:rsidRDefault="00C9209A" w:rsidP="00C9209A">
      <w:pPr>
        <w:pStyle w:val="Sansinterligne"/>
        <w:jc w:val="center"/>
      </w:pPr>
    </w:p>
    <w:p w:rsidR="00053A3E" w:rsidRDefault="002B2969" w:rsidP="00C9209A">
      <w:pPr>
        <w:pStyle w:val="Sansinterligne"/>
        <w:jc w:val="center"/>
        <w:rPr>
          <w:sz w:val="56"/>
          <w:szCs w:val="56"/>
        </w:rPr>
      </w:pPr>
      <w:r>
        <w:rPr>
          <w:sz w:val="56"/>
          <w:szCs w:val="56"/>
          <w:u w:val="single"/>
        </w:rPr>
        <w:t>Cours n°11</w:t>
      </w:r>
      <w:r w:rsidR="00C9209A" w:rsidRPr="00C9209A">
        <w:rPr>
          <w:sz w:val="56"/>
          <w:szCs w:val="56"/>
        </w:rPr>
        <w:t xml:space="preserve"> : Anatomie pathologiques – Tumeurs digestives </w:t>
      </w:r>
    </w:p>
    <w:p w:rsidR="00053A3E" w:rsidRDefault="00053A3E" w:rsidP="00C9209A">
      <w:pPr>
        <w:pStyle w:val="Sansinterligne"/>
        <w:jc w:val="center"/>
        <w:rPr>
          <w:sz w:val="56"/>
          <w:szCs w:val="56"/>
        </w:rPr>
      </w:pPr>
    </w:p>
    <w:p w:rsidR="00053A3E" w:rsidRDefault="00053A3E" w:rsidP="00C9209A">
      <w:pPr>
        <w:pStyle w:val="Sansinterligne"/>
        <w:jc w:val="center"/>
        <w:rPr>
          <w:sz w:val="56"/>
          <w:szCs w:val="56"/>
        </w:rPr>
      </w:pPr>
    </w:p>
    <w:p w:rsidR="00053A3E" w:rsidRDefault="00053A3E" w:rsidP="00C9209A">
      <w:pPr>
        <w:pStyle w:val="Sansinterligne"/>
        <w:jc w:val="center"/>
        <w:rPr>
          <w:sz w:val="56"/>
          <w:szCs w:val="56"/>
        </w:rPr>
      </w:pPr>
    </w:p>
    <w:p w:rsidR="00053A3E" w:rsidRDefault="00053A3E" w:rsidP="00C9209A">
      <w:pPr>
        <w:pStyle w:val="Sansinterligne"/>
        <w:jc w:val="center"/>
        <w:rPr>
          <w:sz w:val="56"/>
          <w:szCs w:val="56"/>
        </w:rPr>
      </w:pPr>
    </w:p>
    <w:p w:rsidR="00053A3E" w:rsidRDefault="00053A3E" w:rsidP="00C9209A">
      <w:pPr>
        <w:pStyle w:val="Sansinterligne"/>
        <w:jc w:val="center"/>
        <w:rPr>
          <w:sz w:val="56"/>
          <w:szCs w:val="56"/>
        </w:rPr>
      </w:pPr>
    </w:p>
    <w:p w:rsidR="00053A3E" w:rsidRDefault="00053A3E" w:rsidP="00C9209A">
      <w:pPr>
        <w:pStyle w:val="Sansinterligne"/>
        <w:jc w:val="center"/>
        <w:rPr>
          <w:sz w:val="56"/>
          <w:szCs w:val="56"/>
        </w:rPr>
      </w:pPr>
    </w:p>
    <w:p w:rsidR="00053A3E" w:rsidRDefault="00053A3E" w:rsidP="00C9209A">
      <w:pPr>
        <w:pStyle w:val="Sansinterligne"/>
        <w:jc w:val="center"/>
        <w:rPr>
          <w:sz w:val="56"/>
          <w:szCs w:val="56"/>
        </w:rPr>
      </w:pPr>
    </w:p>
    <w:p w:rsidR="00053A3E" w:rsidRDefault="00053A3E" w:rsidP="00C9209A">
      <w:pPr>
        <w:pStyle w:val="Sansinterligne"/>
        <w:jc w:val="center"/>
        <w:rPr>
          <w:sz w:val="56"/>
          <w:szCs w:val="56"/>
        </w:rPr>
      </w:pPr>
    </w:p>
    <w:p w:rsidR="00053A3E" w:rsidRDefault="00053A3E" w:rsidP="00C9209A">
      <w:pPr>
        <w:pStyle w:val="Sansinterligne"/>
        <w:jc w:val="center"/>
        <w:rPr>
          <w:sz w:val="24"/>
          <w:szCs w:val="24"/>
        </w:rPr>
      </w:pPr>
    </w:p>
    <w:p w:rsidR="00053A3E" w:rsidRDefault="00053A3E" w:rsidP="00C9209A">
      <w:pPr>
        <w:pStyle w:val="Sansinterligne"/>
        <w:jc w:val="center"/>
        <w:rPr>
          <w:sz w:val="24"/>
          <w:szCs w:val="24"/>
        </w:rPr>
      </w:pPr>
    </w:p>
    <w:p w:rsidR="00053A3E" w:rsidRDefault="00053A3E" w:rsidP="00C9209A">
      <w:pPr>
        <w:pStyle w:val="Sansinterligne"/>
        <w:jc w:val="center"/>
        <w:rPr>
          <w:sz w:val="24"/>
          <w:szCs w:val="24"/>
        </w:rPr>
      </w:pPr>
    </w:p>
    <w:p w:rsidR="00053A3E" w:rsidRDefault="00053A3E">
      <w:pPr>
        <w:rPr>
          <w:sz w:val="24"/>
          <w:szCs w:val="24"/>
        </w:rPr>
      </w:pPr>
      <w:r>
        <w:rPr>
          <w:sz w:val="24"/>
          <w:szCs w:val="24"/>
        </w:rPr>
        <w:br w:type="page"/>
      </w:r>
    </w:p>
    <w:p w:rsidR="00053A3E" w:rsidRPr="00053A3E" w:rsidRDefault="00053A3E" w:rsidP="00053A3E">
      <w:pPr>
        <w:pStyle w:val="Sansinterligne"/>
        <w:rPr>
          <w:i/>
          <w:sz w:val="24"/>
          <w:szCs w:val="24"/>
        </w:rPr>
      </w:pPr>
      <w:r w:rsidRPr="00053A3E">
        <w:rPr>
          <w:i/>
          <w:sz w:val="24"/>
          <w:szCs w:val="24"/>
        </w:rPr>
        <w:lastRenderedPageBreak/>
        <w:t>Le cours ne comporte pas de plan, donc j’ai essayé d’en faire un comme j’ai pu !</w:t>
      </w:r>
    </w:p>
    <w:p w:rsidR="00053A3E" w:rsidRDefault="00855E32" w:rsidP="00053A3E">
      <w:pPr>
        <w:pStyle w:val="Sansinterligne"/>
        <w:rPr>
          <w:sz w:val="36"/>
          <w:szCs w:val="36"/>
        </w:rPr>
      </w:pPr>
      <w:r>
        <w:rPr>
          <w:sz w:val="36"/>
          <w:szCs w:val="36"/>
        </w:rPr>
        <w:t>PLAN :</w:t>
      </w:r>
    </w:p>
    <w:p w:rsidR="00855E32" w:rsidRPr="00855E32" w:rsidRDefault="00855E32" w:rsidP="00053A3E">
      <w:pPr>
        <w:pStyle w:val="Sansinterligne"/>
        <w:rPr>
          <w:sz w:val="36"/>
          <w:szCs w:val="36"/>
        </w:rPr>
      </w:pPr>
    </w:p>
    <w:p w:rsidR="00053A3E" w:rsidRPr="00DF713E" w:rsidRDefault="00053A3E" w:rsidP="00053A3E">
      <w:pPr>
        <w:pStyle w:val="Sansinterligne"/>
        <w:numPr>
          <w:ilvl w:val="0"/>
          <w:numId w:val="22"/>
        </w:numPr>
        <w:rPr>
          <w:sz w:val="24"/>
          <w:szCs w:val="24"/>
        </w:rPr>
      </w:pPr>
      <w:r w:rsidRPr="00DF713E">
        <w:rPr>
          <w:sz w:val="24"/>
          <w:szCs w:val="24"/>
        </w:rPr>
        <w:t>Evolution générale des tumeurs digestive</w:t>
      </w:r>
    </w:p>
    <w:p w:rsidR="00053A3E" w:rsidRPr="00DF713E" w:rsidRDefault="00053A3E" w:rsidP="00053A3E">
      <w:pPr>
        <w:pStyle w:val="Sansinterligne"/>
        <w:numPr>
          <w:ilvl w:val="0"/>
          <w:numId w:val="23"/>
        </w:numPr>
        <w:rPr>
          <w:sz w:val="24"/>
          <w:szCs w:val="24"/>
        </w:rPr>
      </w:pPr>
      <w:r w:rsidRPr="00DF713E">
        <w:rPr>
          <w:sz w:val="24"/>
          <w:szCs w:val="24"/>
        </w:rPr>
        <w:t>La lésion pré cancéreuse</w:t>
      </w:r>
    </w:p>
    <w:p w:rsidR="00053A3E" w:rsidRPr="00DF713E" w:rsidRDefault="00053A3E" w:rsidP="00053A3E">
      <w:pPr>
        <w:pStyle w:val="Sansinterligne"/>
        <w:numPr>
          <w:ilvl w:val="0"/>
          <w:numId w:val="23"/>
        </w:numPr>
        <w:rPr>
          <w:sz w:val="24"/>
          <w:szCs w:val="24"/>
        </w:rPr>
      </w:pPr>
      <w:r w:rsidRPr="00DF713E">
        <w:rPr>
          <w:sz w:val="24"/>
          <w:szCs w:val="24"/>
        </w:rPr>
        <w:t>Dysplasie</w:t>
      </w:r>
    </w:p>
    <w:p w:rsidR="00053A3E" w:rsidRDefault="00053A3E" w:rsidP="00053A3E">
      <w:pPr>
        <w:pStyle w:val="Sansinterligne"/>
        <w:numPr>
          <w:ilvl w:val="0"/>
          <w:numId w:val="23"/>
        </w:numPr>
        <w:rPr>
          <w:sz w:val="24"/>
          <w:szCs w:val="24"/>
        </w:rPr>
      </w:pPr>
      <w:r w:rsidRPr="00DF713E">
        <w:rPr>
          <w:sz w:val="24"/>
          <w:szCs w:val="24"/>
        </w:rPr>
        <w:t>Tumeur</w:t>
      </w:r>
      <w:r w:rsidR="007F6D02">
        <w:rPr>
          <w:sz w:val="24"/>
          <w:szCs w:val="24"/>
        </w:rPr>
        <w:t>=néoplasme=néoplasie</w:t>
      </w:r>
    </w:p>
    <w:p w:rsidR="00DF713E" w:rsidRDefault="00DF713E" w:rsidP="00DF713E">
      <w:pPr>
        <w:pStyle w:val="Sansinterligne"/>
        <w:numPr>
          <w:ilvl w:val="1"/>
          <w:numId w:val="23"/>
        </w:numPr>
        <w:rPr>
          <w:sz w:val="24"/>
          <w:szCs w:val="24"/>
        </w:rPr>
      </w:pPr>
      <w:r>
        <w:rPr>
          <w:sz w:val="24"/>
          <w:szCs w:val="24"/>
        </w:rPr>
        <w:t>Définition</w:t>
      </w:r>
    </w:p>
    <w:p w:rsidR="007F6D02" w:rsidRDefault="007F6D02" w:rsidP="00DF713E">
      <w:pPr>
        <w:pStyle w:val="Sansinterligne"/>
        <w:numPr>
          <w:ilvl w:val="1"/>
          <w:numId w:val="23"/>
        </w:numPr>
        <w:rPr>
          <w:sz w:val="24"/>
          <w:szCs w:val="24"/>
        </w:rPr>
      </w:pPr>
      <w:r>
        <w:rPr>
          <w:sz w:val="24"/>
          <w:szCs w:val="24"/>
        </w:rPr>
        <w:t>Différences entre tumeur bénigne et tumeur maligne</w:t>
      </w:r>
    </w:p>
    <w:p w:rsidR="00DF713E" w:rsidRDefault="00DF713E" w:rsidP="00DF713E">
      <w:pPr>
        <w:pStyle w:val="Sansinterligne"/>
        <w:numPr>
          <w:ilvl w:val="1"/>
          <w:numId w:val="23"/>
        </w:numPr>
        <w:rPr>
          <w:sz w:val="24"/>
          <w:szCs w:val="24"/>
        </w:rPr>
      </w:pPr>
      <w:r>
        <w:rPr>
          <w:sz w:val="24"/>
          <w:szCs w:val="24"/>
        </w:rPr>
        <w:t>Nomenclature</w:t>
      </w:r>
    </w:p>
    <w:p w:rsidR="00DF713E" w:rsidRDefault="00DF713E" w:rsidP="00DF713E">
      <w:pPr>
        <w:pStyle w:val="Sansinterligne"/>
        <w:numPr>
          <w:ilvl w:val="2"/>
          <w:numId w:val="23"/>
        </w:numPr>
        <w:rPr>
          <w:sz w:val="24"/>
          <w:szCs w:val="24"/>
        </w:rPr>
      </w:pPr>
      <w:r>
        <w:rPr>
          <w:sz w:val="24"/>
          <w:szCs w:val="24"/>
        </w:rPr>
        <w:t>Lésion bénigne</w:t>
      </w:r>
    </w:p>
    <w:p w:rsidR="00DF713E" w:rsidRPr="00DF713E" w:rsidRDefault="00DF713E" w:rsidP="00DF713E">
      <w:pPr>
        <w:pStyle w:val="Sansinterligne"/>
        <w:numPr>
          <w:ilvl w:val="2"/>
          <w:numId w:val="23"/>
        </w:numPr>
        <w:rPr>
          <w:sz w:val="24"/>
          <w:szCs w:val="24"/>
        </w:rPr>
      </w:pPr>
      <w:r>
        <w:rPr>
          <w:sz w:val="24"/>
          <w:szCs w:val="24"/>
        </w:rPr>
        <w:t>Lésion maligne</w:t>
      </w:r>
    </w:p>
    <w:p w:rsidR="00053A3E" w:rsidRPr="00DF713E" w:rsidRDefault="00053A3E" w:rsidP="00053A3E">
      <w:pPr>
        <w:pStyle w:val="Sansinterligne"/>
        <w:ind w:left="2160"/>
        <w:rPr>
          <w:sz w:val="24"/>
          <w:szCs w:val="24"/>
        </w:rPr>
      </w:pPr>
    </w:p>
    <w:p w:rsidR="00053A3E" w:rsidRPr="00DF713E" w:rsidRDefault="00053A3E" w:rsidP="00053A3E">
      <w:pPr>
        <w:pStyle w:val="Sansinterligne"/>
        <w:numPr>
          <w:ilvl w:val="0"/>
          <w:numId w:val="22"/>
        </w:numPr>
        <w:rPr>
          <w:sz w:val="24"/>
          <w:szCs w:val="24"/>
        </w:rPr>
      </w:pPr>
      <w:r w:rsidRPr="00DF713E">
        <w:rPr>
          <w:sz w:val="24"/>
          <w:szCs w:val="24"/>
        </w:rPr>
        <w:t>Place de l’anatomie pathologie en cancérologie digestive</w:t>
      </w:r>
    </w:p>
    <w:p w:rsidR="00053A3E" w:rsidRDefault="00DF713E" w:rsidP="00DF713E">
      <w:pPr>
        <w:pStyle w:val="Sansinterligne"/>
        <w:numPr>
          <w:ilvl w:val="0"/>
          <w:numId w:val="26"/>
        </w:numPr>
        <w:tabs>
          <w:tab w:val="left" w:pos="1560"/>
        </w:tabs>
        <w:rPr>
          <w:sz w:val="24"/>
          <w:szCs w:val="24"/>
        </w:rPr>
      </w:pPr>
      <w:r>
        <w:rPr>
          <w:sz w:val="24"/>
          <w:szCs w:val="24"/>
        </w:rPr>
        <w:t>La biopsie</w:t>
      </w:r>
    </w:p>
    <w:p w:rsidR="00DF713E" w:rsidRDefault="00DF713E" w:rsidP="00DF713E">
      <w:pPr>
        <w:pStyle w:val="Sansinterligne"/>
        <w:numPr>
          <w:ilvl w:val="0"/>
          <w:numId w:val="26"/>
        </w:numPr>
        <w:tabs>
          <w:tab w:val="left" w:pos="1560"/>
        </w:tabs>
        <w:rPr>
          <w:sz w:val="24"/>
          <w:szCs w:val="24"/>
        </w:rPr>
      </w:pPr>
      <w:r>
        <w:rPr>
          <w:sz w:val="24"/>
          <w:szCs w:val="24"/>
        </w:rPr>
        <w:t>L’examen extemporané</w:t>
      </w:r>
    </w:p>
    <w:p w:rsidR="00DF713E" w:rsidRDefault="00DF713E" w:rsidP="00DF713E">
      <w:pPr>
        <w:pStyle w:val="Sansinterligne"/>
        <w:numPr>
          <w:ilvl w:val="0"/>
          <w:numId w:val="26"/>
        </w:numPr>
        <w:tabs>
          <w:tab w:val="left" w:pos="1560"/>
        </w:tabs>
        <w:rPr>
          <w:sz w:val="24"/>
          <w:szCs w:val="24"/>
        </w:rPr>
      </w:pPr>
      <w:r>
        <w:rPr>
          <w:sz w:val="24"/>
          <w:szCs w:val="24"/>
        </w:rPr>
        <w:t>La pièce opératoire</w:t>
      </w:r>
    </w:p>
    <w:p w:rsidR="00DF713E" w:rsidRDefault="00DF713E" w:rsidP="00DF713E">
      <w:pPr>
        <w:pStyle w:val="Sansinterligne"/>
        <w:numPr>
          <w:ilvl w:val="1"/>
          <w:numId w:val="26"/>
        </w:numPr>
        <w:tabs>
          <w:tab w:val="left" w:pos="1560"/>
        </w:tabs>
        <w:rPr>
          <w:sz w:val="24"/>
          <w:szCs w:val="24"/>
        </w:rPr>
      </w:pPr>
      <w:r>
        <w:rPr>
          <w:sz w:val="24"/>
          <w:szCs w:val="24"/>
        </w:rPr>
        <w:t>Examen macroscopique</w:t>
      </w:r>
    </w:p>
    <w:p w:rsidR="00DF713E" w:rsidRDefault="00DF713E" w:rsidP="00DF713E">
      <w:pPr>
        <w:pStyle w:val="Sansinterligne"/>
        <w:numPr>
          <w:ilvl w:val="1"/>
          <w:numId w:val="26"/>
        </w:numPr>
        <w:tabs>
          <w:tab w:val="left" w:pos="1560"/>
        </w:tabs>
        <w:rPr>
          <w:sz w:val="24"/>
          <w:szCs w:val="24"/>
        </w:rPr>
      </w:pPr>
      <w:r>
        <w:rPr>
          <w:sz w:val="24"/>
          <w:szCs w:val="24"/>
        </w:rPr>
        <w:t>Examen microscopique</w:t>
      </w:r>
    </w:p>
    <w:p w:rsidR="00DF713E" w:rsidRDefault="00DF713E" w:rsidP="00DF713E">
      <w:pPr>
        <w:pStyle w:val="Sansinterligne"/>
        <w:numPr>
          <w:ilvl w:val="1"/>
          <w:numId w:val="26"/>
        </w:numPr>
        <w:tabs>
          <w:tab w:val="left" w:pos="1560"/>
        </w:tabs>
        <w:rPr>
          <w:sz w:val="24"/>
          <w:szCs w:val="24"/>
        </w:rPr>
      </w:pPr>
      <w:r>
        <w:rPr>
          <w:sz w:val="24"/>
          <w:szCs w:val="24"/>
        </w:rPr>
        <w:t>Immunohistochimie</w:t>
      </w:r>
    </w:p>
    <w:p w:rsidR="00DF713E" w:rsidRPr="00DF713E" w:rsidRDefault="00DF713E" w:rsidP="00DF713E">
      <w:pPr>
        <w:pStyle w:val="Sansinterligne"/>
        <w:tabs>
          <w:tab w:val="left" w:pos="1560"/>
        </w:tabs>
        <w:ind w:left="2520"/>
        <w:rPr>
          <w:sz w:val="24"/>
          <w:szCs w:val="24"/>
        </w:rPr>
      </w:pPr>
    </w:p>
    <w:p w:rsidR="00053A3E" w:rsidRDefault="00053A3E" w:rsidP="00053A3E">
      <w:pPr>
        <w:pStyle w:val="Sansinterligne"/>
        <w:numPr>
          <w:ilvl w:val="0"/>
          <w:numId w:val="22"/>
        </w:numPr>
        <w:rPr>
          <w:sz w:val="24"/>
          <w:szCs w:val="24"/>
        </w:rPr>
      </w:pPr>
      <w:r w:rsidRPr="00DF713E">
        <w:rPr>
          <w:sz w:val="24"/>
          <w:szCs w:val="24"/>
        </w:rPr>
        <w:t>Compte rendu histologique</w:t>
      </w:r>
    </w:p>
    <w:p w:rsidR="00DF713E" w:rsidRDefault="00C2507A" w:rsidP="00DF713E">
      <w:pPr>
        <w:pStyle w:val="Sansinterligne"/>
        <w:numPr>
          <w:ilvl w:val="0"/>
          <w:numId w:val="27"/>
        </w:numPr>
        <w:rPr>
          <w:sz w:val="24"/>
          <w:szCs w:val="24"/>
        </w:rPr>
      </w:pPr>
      <w:r>
        <w:rPr>
          <w:sz w:val="24"/>
          <w:szCs w:val="24"/>
        </w:rPr>
        <w:t>Type histologique de la tumeur</w:t>
      </w:r>
    </w:p>
    <w:p w:rsidR="00DF713E" w:rsidRDefault="00DF713E" w:rsidP="00DF713E">
      <w:pPr>
        <w:pStyle w:val="Sansinterligne"/>
        <w:numPr>
          <w:ilvl w:val="0"/>
          <w:numId w:val="27"/>
        </w:numPr>
        <w:rPr>
          <w:sz w:val="24"/>
          <w:szCs w:val="24"/>
        </w:rPr>
      </w:pPr>
      <w:r>
        <w:rPr>
          <w:sz w:val="24"/>
          <w:szCs w:val="24"/>
        </w:rPr>
        <w:t>Grade</w:t>
      </w:r>
    </w:p>
    <w:p w:rsidR="00DF713E" w:rsidRDefault="00DF713E" w:rsidP="00DF713E">
      <w:pPr>
        <w:pStyle w:val="Sansinterligne"/>
        <w:numPr>
          <w:ilvl w:val="0"/>
          <w:numId w:val="27"/>
        </w:numPr>
        <w:rPr>
          <w:sz w:val="24"/>
          <w:szCs w:val="24"/>
        </w:rPr>
      </w:pPr>
      <w:r>
        <w:rPr>
          <w:sz w:val="24"/>
          <w:szCs w:val="24"/>
        </w:rPr>
        <w:t>Stade</w:t>
      </w:r>
    </w:p>
    <w:p w:rsidR="0001117F" w:rsidRDefault="0001117F" w:rsidP="00DF713E">
      <w:pPr>
        <w:pStyle w:val="Sansinterligne"/>
        <w:numPr>
          <w:ilvl w:val="1"/>
          <w:numId w:val="27"/>
        </w:numPr>
        <w:rPr>
          <w:sz w:val="24"/>
          <w:szCs w:val="24"/>
        </w:rPr>
      </w:pPr>
      <w:r>
        <w:rPr>
          <w:sz w:val="24"/>
          <w:szCs w:val="24"/>
        </w:rPr>
        <w:t>Définition</w:t>
      </w:r>
    </w:p>
    <w:p w:rsidR="00DF713E" w:rsidRDefault="00DF713E" w:rsidP="00DF713E">
      <w:pPr>
        <w:pStyle w:val="Sansinterligne"/>
        <w:numPr>
          <w:ilvl w:val="1"/>
          <w:numId w:val="27"/>
        </w:numPr>
        <w:rPr>
          <w:sz w:val="24"/>
          <w:szCs w:val="24"/>
        </w:rPr>
      </w:pPr>
      <w:r>
        <w:rPr>
          <w:sz w:val="24"/>
          <w:szCs w:val="24"/>
        </w:rPr>
        <w:t>T</w:t>
      </w:r>
    </w:p>
    <w:p w:rsidR="00DF713E" w:rsidRDefault="00DF713E" w:rsidP="00DF713E">
      <w:pPr>
        <w:pStyle w:val="Sansinterligne"/>
        <w:numPr>
          <w:ilvl w:val="1"/>
          <w:numId w:val="27"/>
        </w:numPr>
        <w:rPr>
          <w:sz w:val="24"/>
          <w:szCs w:val="24"/>
        </w:rPr>
      </w:pPr>
      <w:r>
        <w:rPr>
          <w:sz w:val="24"/>
          <w:szCs w:val="24"/>
        </w:rPr>
        <w:t>N</w:t>
      </w:r>
    </w:p>
    <w:p w:rsidR="00DF713E" w:rsidRDefault="00DF713E" w:rsidP="00DF713E">
      <w:pPr>
        <w:pStyle w:val="Sansinterligne"/>
        <w:numPr>
          <w:ilvl w:val="1"/>
          <w:numId w:val="27"/>
        </w:numPr>
        <w:rPr>
          <w:sz w:val="24"/>
          <w:szCs w:val="24"/>
        </w:rPr>
      </w:pPr>
      <w:r>
        <w:rPr>
          <w:sz w:val="24"/>
          <w:szCs w:val="24"/>
        </w:rPr>
        <w:t>M</w:t>
      </w:r>
    </w:p>
    <w:p w:rsidR="00DF713E" w:rsidRDefault="00DF713E" w:rsidP="00DF713E">
      <w:pPr>
        <w:pStyle w:val="Sansinterligne"/>
        <w:numPr>
          <w:ilvl w:val="1"/>
          <w:numId w:val="27"/>
        </w:numPr>
        <w:rPr>
          <w:sz w:val="24"/>
          <w:szCs w:val="24"/>
        </w:rPr>
      </w:pPr>
      <w:r>
        <w:rPr>
          <w:sz w:val="24"/>
          <w:szCs w:val="24"/>
        </w:rPr>
        <w:t>Intérêts/Limites</w:t>
      </w:r>
    </w:p>
    <w:p w:rsidR="00DF713E" w:rsidRDefault="00DF713E" w:rsidP="00DF713E">
      <w:pPr>
        <w:pStyle w:val="Sansinterligne"/>
        <w:numPr>
          <w:ilvl w:val="0"/>
          <w:numId w:val="27"/>
        </w:numPr>
        <w:rPr>
          <w:sz w:val="24"/>
          <w:szCs w:val="24"/>
        </w:rPr>
      </w:pPr>
      <w:r>
        <w:rPr>
          <w:sz w:val="24"/>
          <w:szCs w:val="24"/>
        </w:rPr>
        <w:t>Marqueurs pathologiques</w:t>
      </w:r>
    </w:p>
    <w:p w:rsidR="00DF713E" w:rsidRPr="00DF713E" w:rsidRDefault="00DF713E" w:rsidP="00DF713E">
      <w:pPr>
        <w:pStyle w:val="Sansinterligne"/>
        <w:ind w:left="1776"/>
        <w:rPr>
          <w:sz w:val="24"/>
          <w:szCs w:val="24"/>
        </w:rPr>
      </w:pPr>
    </w:p>
    <w:p w:rsidR="00053A3E" w:rsidRPr="00DF713E" w:rsidRDefault="00053A3E" w:rsidP="00053A3E">
      <w:pPr>
        <w:pStyle w:val="Sansinterligne"/>
        <w:numPr>
          <w:ilvl w:val="0"/>
          <w:numId w:val="22"/>
        </w:numPr>
        <w:rPr>
          <w:sz w:val="24"/>
          <w:szCs w:val="24"/>
        </w:rPr>
      </w:pPr>
      <w:r w:rsidRPr="00DF713E">
        <w:rPr>
          <w:sz w:val="24"/>
          <w:szCs w:val="24"/>
        </w:rPr>
        <w:t>Phase ultime de l’histoire naturelle des cancers</w:t>
      </w:r>
    </w:p>
    <w:p w:rsidR="00DF713E" w:rsidRDefault="00DF713E" w:rsidP="00DF713E">
      <w:pPr>
        <w:pStyle w:val="Sansinterligne"/>
        <w:numPr>
          <w:ilvl w:val="0"/>
          <w:numId w:val="28"/>
        </w:numPr>
        <w:rPr>
          <w:sz w:val="24"/>
          <w:szCs w:val="24"/>
        </w:rPr>
      </w:pPr>
      <w:r>
        <w:rPr>
          <w:sz w:val="24"/>
          <w:szCs w:val="24"/>
        </w:rPr>
        <w:t>Circuit de dissémination</w:t>
      </w:r>
    </w:p>
    <w:p w:rsidR="00DF713E" w:rsidRDefault="00DF713E" w:rsidP="00DF713E">
      <w:pPr>
        <w:pStyle w:val="Sansinterligne"/>
        <w:numPr>
          <w:ilvl w:val="0"/>
          <w:numId w:val="28"/>
        </w:numPr>
        <w:rPr>
          <w:sz w:val="24"/>
          <w:szCs w:val="24"/>
        </w:rPr>
      </w:pPr>
      <w:r>
        <w:rPr>
          <w:sz w:val="24"/>
          <w:szCs w:val="24"/>
        </w:rPr>
        <w:t>Sites préférentiels</w:t>
      </w:r>
    </w:p>
    <w:p w:rsidR="004C23CF" w:rsidRDefault="004C23CF" w:rsidP="00DF713E">
      <w:pPr>
        <w:pStyle w:val="Sansinterligne"/>
        <w:numPr>
          <w:ilvl w:val="0"/>
          <w:numId w:val="28"/>
        </w:numPr>
        <w:rPr>
          <w:sz w:val="24"/>
          <w:szCs w:val="24"/>
        </w:rPr>
      </w:pPr>
      <w:r>
        <w:rPr>
          <w:sz w:val="24"/>
          <w:szCs w:val="24"/>
        </w:rPr>
        <w:t>Métastases ganglionnaires</w:t>
      </w:r>
    </w:p>
    <w:p w:rsidR="005B0447" w:rsidRPr="00DF713E" w:rsidRDefault="00DF713E" w:rsidP="00DF713E">
      <w:pPr>
        <w:pStyle w:val="Sansinterligne"/>
        <w:numPr>
          <w:ilvl w:val="0"/>
          <w:numId w:val="28"/>
        </w:numPr>
        <w:rPr>
          <w:sz w:val="24"/>
          <w:szCs w:val="24"/>
        </w:rPr>
      </w:pPr>
      <w:r>
        <w:rPr>
          <w:sz w:val="24"/>
          <w:szCs w:val="24"/>
        </w:rPr>
        <w:t>Exemple des métastases hépatiques</w:t>
      </w:r>
      <w:r w:rsidR="005B0447" w:rsidRPr="00DF713E">
        <w:rPr>
          <w:sz w:val="24"/>
          <w:szCs w:val="24"/>
        </w:rPr>
        <w:br w:type="page"/>
      </w:r>
    </w:p>
    <w:p w:rsidR="005B0447" w:rsidRPr="00D04406" w:rsidRDefault="00D04406" w:rsidP="003D4F7E">
      <w:pPr>
        <w:pStyle w:val="Sansinterligne"/>
        <w:rPr>
          <w:u w:val="single"/>
        </w:rPr>
      </w:pPr>
      <w:r w:rsidRPr="00D04406">
        <w:rPr>
          <w:u w:val="single"/>
        </w:rPr>
        <w:lastRenderedPageBreak/>
        <w:t xml:space="preserve">Rappel : </w:t>
      </w:r>
      <w:r w:rsidR="003D4F7E" w:rsidRPr="00D04406">
        <w:rPr>
          <w:u w:val="single"/>
        </w:rPr>
        <w:t>Histoire naturelle des cancers </w:t>
      </w:r>
    </w:p>
    <w:p w:rsidR="003D4F7E" w:rsidRDefault="003D4F7E" w:rsidP="003D4F7E">
      <w:pPr>
        <w:pStyle w:val="Sansinterligne"/>
      </w:pPr>
      <w:r>
        <w:t>L’histoire naturelle des cancers peut être dans la plupart des cas divisé en  phases</w:t>
      </w:r>
    </w:p>
    <w:p w:rsidR="003D4F7E" w:rsidRDefault="002E25D4" w:rsidP="003D4F7E">
      <w:pPr>
        <w:pStyle w:val="Sansinterligne"/>
      </w:pPr>
      <w:r w:rsidRPr="002E25D4">
        <w:rPr>
          <w:b/>
          <w:noProof/>
          <w:lang w:eastAsia="fr-FR"/>
        </w:rPr>
        <w:drawing>
          <wp:anchor distT="0" distB="0" distL="114300" distR="114300" simplePos="0" relativeHeight="251658240" behindDoc="1" locked="0" layoutInCell="1" allowOverlap="1" wp14:anchorId="7248EBA2" wp14:editId="72849844">
            <wp:simplePos x="0" y="0"/>
            <wp:positionH relativeFrom="column">
              <wp:posOffset>4814570</wp:posOffset>
            </wp:positionH>
            <wp:positionV relativeFrom="paragraph">
              <wp:posOffset>130810</wp:posOffset>
            </wp:positionV>
            <wp:extent cx="1457325" cy="2914650"/>
            <wp:effectExtent l="38100" t="38100" r="47625" b="38100"/>
            <wp:wrapTight wrapText="bothSides">
              <wp:wrapPolygon edited="0">
                <wp:start x="-565" y="-282"/>
                <wp:lineTo x="-565" y="21741"/>
                <wp:lineTo x="22024" y="21741"/>
                <wp:lineTo x="22024" y="-282"/>
                <wp:lineTo x="-565" y="-282"/>
              </wp:wrapPolygon>
            </wp:wrapTight>
            <wp:docPr id="3076" name="Picture 4" descr="Sans titre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Sans titre - 8"/>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l="7545" t="2049" r="5263" b="2025"/>
                    <a:stretch>
                      <a:fillRect/>
                    </a:stretch>
                  </pic:blipFill>
                  <pic:spPr bwMode="auto">
                    <a:xfrm>
                      <a:off x="0" y="0"/>
                      <a:ext cx="1457325" cy="2914650"/>
                    </a:xfrm>
                    <a:prstGeom prst="rect">
                      <a:avLst/>
                    </a:prstGeom>
                    <a:noFill/>
                    <a:ln w="2857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3D4F7E" w:rsidRPr="002E25D4" w:rsidRDefault="003D4F7E" w:rsidP="003D4F7E">
      <w:pPr>
        <w:pStyle w:val="Sansinterligne"/>
        <w:rPr>
          <w:b/>
        </w:rPr>
      </w:pPr>
      <w:r w:rsidRPr="002E25D4">
        <w:rPr>
          <w:b/>
        </w:rPr>
        <w:t>1° Phase locale :</w:t>
      </w:r>
    </w:p>
    <w:p w:rsidR="003D4F7E" w:rsidRDefault="003D4F7E" w:rsidP="003D4F7E">
      <w:pPr>
        <w:pStyle w:val="Sansinterligne"/>
      </w:pPr>
      <w:r>
        <w:t>La tumeur va naître dans un organe et être limitée au tissu d’origine (c’est ce qu’on appelle la dysplasie, carcinome in situ). Cette lésion locale va pouvoir évoluer un certain temps.</w:t>
      </w:r>
    </w:p>
    <w:p w:rsidR="003D4F7E" w:rsidRPr="002E25D4" w:rsidRDefault="003D4F7E" w:rsidP="003D4F7E">
      <w:pPr>
        <w:pStyle w:val="Sansinterligne"/>
        <w:rPr>
          <w:b/>
        </w:rPr>
      </w:pPr>
    </w:p>
    <w:p w:rsidR="003D4F7E" w:rsidRPr="002E25D4" w:rsidRDefault="003D4F7E" w:rsidP="003D4F7E">
      <w:pPr>
        <w:pStyle w:val="Sansinterligne"/>
        <w:rPr>
          <w:b/>
        </w:rPr>
      </w:pPr>
      <w:r w:rsidRPr="002E25D4">
        <w:rPr>
          <w:b/>
        </w:rPr>
        <w:t>2°</w:t>
      </w:r>
      <w:r w:rsidR="00D04406">
        <w:rPr>
          <w:b/>
        </w:rPr>
        <w:t xml:space="preserve"> </w:t>
      </w:r>
      <w:r w:rsidRPr="002E25D4">
        <w:rPr>
          <w:b/>
        </w:rPr>
        <w:t>Phase loco-régionale :</w:t>
      </w:r>
    </w:p>
    <w:p w:rsidR="002E25D4" w:rsidRDefault="003D4F7E" w:rsidP="003D4F7E">
      <w:pPr>
        <w:pStyle w:val="Sansinterligne"/>
      </w:pPr>
      <w:r>
        <w:t xml:space="preserve">Si elle n’est pas traitée, elle va infiltrer les tissus sains </w:t>
      </w:r>
      <w:r w:rsidR="002E25D4">
        <w:t xml:space="preserve">sous </w:t>
      </w:r>
      <w:proofErr w:type="spellStart"/>
      <w:r w:rsidR="002E25D4">
        <w:t>jaçent</w:t>
      </w:r>
      <w:proofErr w:type="spellEnd"/>
      <w:r w:rsidR="002E25D4">
        <w:t xml:space="preserve">. </w:t>
      </w:r>
    </w:p>
    <w:p w:rsidR="002E25D4" w:rsidRDefault="002E25D4" w:rsidP="003D4F7E">
      <w:pPr>
        <w:pStyle w:val="Sansinterligne"/>
      </w:pPr>
    </w:p>
    <w:p w:rsidR="003D4F7E" w:rsidRPr="002E25D4" w:rsidRDefault="003D4F7E" w:rsidP="003D4F7E">
      <w:pPr>
        <w:pStyle w:val="Sansinterligne"/>
        <w:rPr>
          <w:b/>
        </w:rPr>
      </w:pPr>
      <w:r w:rsidRPr="002E25D4">
        <w:rPr>
          <w:b/>
        </w:rPr>
        <w:t>3</w:t>
      </w:r>
      <w:r w:rsidR="002E25D4" w:rsidRPr="002E25D4">
        <w:rPr>
          <w:b/>
        </w:rPr>
        <w:t>° Phase de généralisation</w:t>
      </w:r>
    </w:p>
    <w:p w:rsidR="002E25D4" w:rsidRDefault="002E25D4" w:rsidP="002E25D4">
      <w:pPr>
        <w:pStyle w:val="Sansinterligne"/>
      </w:pPr>
      <w:r>
        <w:t>Il y a des vaisseaux sanguins et lymphatiques dans ces tissus de voisinage dans lesquels les cellules tumorales vont pouvoir faire invasion et grâce auxquelles elles vont éventuellement disséminer à distance</w:t>
      </w:r>
    </w:p>
    <w:p w:rsidR="002E25D4" w:rsidRDefault="002E25D4" w:rsidP="003D4F7E">
      <w:pPr>
        <w:pStyle w:val="Sansinterligne"/>
      </w:pPr>
    </w:p>
    <w:p w:rsidR="002E25D4" w:rsidRPr="002E25D4" w:rsidRDefault="002E25D4" w:rsidP="003D4F7E">
      <w:pPr>
        <w:pStyle w:val="Sansinterligne"/>
        <w:rPr>
          <w:b/>
        </w:rPr>
      </w:pPr>
      <w:r w:rsidRPr="002E25D4">
        <w:rPr>
          <w:b/>
        </w:rPr>
        <w:t>4°</w:t>
      </w:r>
      <w:r w:rsidR="00D04406">
        <w:rPr>
          <w:b/>
        </w:rPr>
        <w:t xml:space="preserve"> </w:t>
      </w:r>
      <w:r w:rsidRPr="002E25D4">
        <w:rPr>
          <w:b/>
        </w:rPr>
        <w:t>Métastase :</w:t>
      </w:r>
    </w:p>
    <w:p w:rsidR="002E25D4" w:rsidRDefault="002E25D4" w:rsidP="003D4F7E">
      <w:pPr>
        <w:pStyle w:val="Sansinterligne"/>
      </w:pPr>
      <w:r>
        <w:t>Développement d’une tumeur secondaire à distance</w:t>
      </w:r>
      <w:r w:rsidR="006503E5">
        <w:t xml:space="preserve"> indépendante de la tumeur primitive</w:t>
      </w:r>
    </w:p>
    <w:p w:rsidR="002E25D4" w:rsidRDefault="002E25D4" w:rsidP="003D4F7E">
      <w:pPr>
        <w:pStyle w:val="Sansinterligne"/>
      </w:pPr>
    </w:p>
    <w:p w:rsidR="002E25D4" w:rsidRDefault="002E25D4" w:rsidP="003D4F7E">
      <w:pPr>
        <w:pStyle w:val="Sansinterligne"/>
      </w:pPr>
    </w:p>
    <w:p w:rsidR="002E25D4" w:rsidRDefault="00D04406" w:rsidP="003D4F7E">
      <w:pPr>
        <w:pStyle w:val="Sansinterligne"/>
      </w:pPr>
      <w:r>
        <w:t xml:space="preserve">Nous allons nous intéresser ici </w:t>
      </w:r>
      <w:r w:rsidR="006503E5">
        <w:t>à l’histoire naturelle des</w:t>
      </w:r>
      <w:r>
        <w:t xml:space="preserve"> cancers du </w:t>
      </w:r>
      <w:r w:rsidR="006503E5">
        <w:t>tube digestif avec quelques exemples caractéristiques.</w:t>
      </w:r>
    </w:p>
    <w:p w:rsidR="00DF713E" w:rsidRDefault="00DF713E" w:rsidP="00DF713E">
      <w:pPr>
        <w:pStyle w:val="Sansinterligne"/>
      </w:pPr>
    </w:p>
    <w:p w:rsidR="006503E5" w:rsidRPr="006503E5" w:rsidRDefault="006503E5" w:rsidP="00DF713E">
      <w:pPr>
        <w:pStyle w:val="Sansinterligne"/>
        <w:ind w:left="3780"/>
        <w:rPr>
          <w:u w:val="single"/>
        </w:rPr>
      </w:pPr>
    </w:p>
    <w:p w:rsidR="006503E5" w:rsidRPr="00FC6F50" w:rsidRDefault="006503E5" w:rsidP="00DF713E">
      <w:pPr>
        <w:pStyle w:val="Sansinterligne"/>
        <w:numPr>
          <w:ilvl w:val="0"/>
          <w:numId w:val="29"/>
        </w:numPr>
        <w:rPr>
          <w:b/>
          <w:u w:val="single"/>
        </w:rPr>
      </w:pPr>
      <w:r w:rsidRPr="00FC6F50">
        <w:rPr>
          <w:b/>
          <w:u w:val="single"/>
        </w:rPr>
        <w:t>Mode évolutif général d’une tumeur digestive</w:t>
      </w:r>
    </w:p>
    <w:p w:rsidR="006503E5" w:rsidRDefault="00DF713E" w:rsidP="003D4F7E">
      <w:pPr>
        <w:pStyle w:val="Sansinterligne"/>
      </w:pPr>
      <w:r>
        <w:rPr>
          <w:noProof/>
          <w:lang w:eastAsia="fr-FR"/>
        </w:rPr>
        <w:drawing>
          <wp:anchor distT="0" distB="0" distL="114300" distR="114300" simplePos="0" relativeHeight="251659264" behindDoc="1" locked="0" layoutInCell="1" allowOverlap="1" wp14:anchorId="648526B9" wp14:editId="632B6DC8">
            <wp:simplePos x="0" y="0"/>
            <wp:positionH relativeFrom="column">
              <wp:posOffset>3488055</wp:posOffset>
            </wp:positionH>
            <wp:positionV relativeFrom="paragraph">
              <wp:posOffset>38735</wp:posOffset>
            </wp:positionV>
            <wp:extent cx="2874645" cy="2085975"/>
            <wp:effectExtent l="0" t="0" r="1905" b="9525"/>
            <wp:wrapTight wrapText="bothSides">
              <wp:wrapPolygon edited="0">
                <wp:start x="0" y="0"/>
                <wp:lineTo x="0" y="21501"/>
                <wp:lineTo x="21471" y="21501"/>
                <wp:lineTo x="2147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64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3E5">
        <w:t>On va partir du tissu normal (qui peut être un épithélium de l’œsophage, de l’estomac, du côlon, ou encore une glande comme le pancréas ou le foie).</w:t>
      </w:r>
      <w:r w:rsidR="006503E5">
        <w:br/>
        <w:t>Ce tissu normal peut donner un cancer de différentes façons</w:t>
      </w:r>
    </w:p>
    <w:p w:rsidR="006503E5" w:rsidRDefault="006503E5" w:rsidP="006503E5">
      <w:pPr>
        <w:pStyle w:val="Sansinterligne"/>
        <w:numPr>
          <w:ilvl w:val="0"/>
          <w:numId w:val="1"/>
        </w:numPr>
      </w:pPr>
      <w:r>
        <w:t>Soit directement (à ce moment-là il n’y a aucune possibilité de prévention)</w:t>
      </w:r>
    </w:p>
    <w:p w:rsidR="006503E5" w:rsidRDefault="006503E5" w:rsidP="006503E5">
      <w:pPr>
        <w:pStyle w:val="Sansinterligne"/>
        <w:numPr>
          <w:ilvl w:val="0"/>
          <w:numId w:val="1"/>
        </w:numPr>
      </w:pPr>
      <w:r>
        <w:t>Soit par l’intermédiaire d’une lésion précancéreuse, comme c’est le cas le plus souvent en pathologie digestive. Ces lésions précancéreuses vont permettre l’apparition d’un cancer, qui, s’il n’est pas traité, va disséminer pour former des tumeurs secondaires (métastases)</w:t>
      </w:r>
    </w:p>
    <w:p w:rsidR="00294BAA" w:rsidRDefault="00294BAA" w:rsidP="00294BAA">
      <w:pPr>
        <w:pStyle w:val="Sansinterligne"/>
      </w:pPr>
    </w:p>
    <w:p w:rsidR="00294BAA" w:rsidRPr="00FC6F50" w:rsidRDefault="00294BAA" w:rsidP="00DF713E">
      <w:pPr>
        <w:pStyle w:val="Sansinterligne"/>
        <w:numPr>
          <w:ilvl w:val="0"/>
          <w:numId w:val="30"/>
        </w:numPr>
        <w:rPr>
          <w:b/>
          <w:u w:val="single"/>
        </w:rPr>
      </w:pPr>
      <w:r w:rsidRPr="00FC6F50">
        <w:rPr>
          <w:b/>
          <w:u w:val="single"/>
        </w:rPr>
        <w:t>Lésion précancéreuse</w:t>
      </w:r>
    </w:p>
    <w:p w:rsidR="00294BAA" w:rsidRDefault="00294BAA" w:rsidP="006503E5">
      <w:pPr>
        <w:pStyle w:val="Sansinterligne"/>
      </w:pPr>
      <w:r>
        <w:t>Elles sont locales ou diffuses, bénignes (non cancéreuses), mais prédisposant à l’apparition d’un cancer avec un risque variable (si elles ne sont pas traitées suffisamment tôt)</w:t>
      </w:r>
    </w:p>
    <w:p w:rsidR="006503E5" w:rsidRDefault="00294BAA" w:rsidP="00294BAA">
      <w:pPr>
        <w:pStyle w:val="Sansinterligne"/>
        <w:numPr>
          <w:ilvl w:val="0"/>
          <w:numId w:val="1"/>
        </w:numPr>
      </w:pPr>
      <w:r>
        <w:t xml:space="preserve">Risque constant : si maladie génétique (PAF : polypose </w:t>
      </w:r>
      <w:proofErr w:type="spellStart"/>
      <w:r>
        <w:t>adénomateuse</w:t>
      </w:r>
      <w:proofErr w:type="spellEnd"/>
      <w:r>
        <w:t xml:space="preserve"> familiale). Si on a une lésion précancéreuse qu’on ne traite pas dans ce ca- là, on aura dans tous les cas un cancer</w:t>
      </w:r>
    </w:p>
    <w:p w:rsidR="00294BAA" w:rsidRDefault="00294BAA" w:rsidP="00294BAA">
      <w:pPr>
        <w:pStyle w:val="Sansinterligne"/>
        <w:numPr>
          <w:ilvl w:val="0"/>
          <w:numId w:val="1"/>
        </w:numPr>
      </w:pPr>
      <w:r>
        <w:t xml:space="preserve">Risque rare : </w:t>
      </w:r>
    </w:p>
    <w:p w:rsidR="00294BAA" w:rsidRPr="00294BAA" w:rsidRDefault="00294BAA" w:rsidP="00294BAA">
      <w:pPr>
        <w:pStyle w:val="Sansinterligne"/>
        <w:numPr>
          <w:ilvl w:val="1"/>
          <w:numId w:val="1"/>
        </w:numPr>
        <w:rPr>
          <w:i/>
        </w:rPr>
      </w:pPr>
      <w:r>
        <w:t xml:space="preserve">Dans le cas de maladies inflammatoires (rectocolites ulcéro-hémorragique, cirrhose, atrophie gastrique, </w:t>
      </w:r>
      <w:proofErr w:type="spellStart"/>
      <w:r>
        <w:t>endobrachyœsophage</w:t>
      </w:r>
      <w:proofErr w:type="spellEnd"/>
      <w:r>
        <w:t xml:space="preserve">) </w:t>
      </w:r>
      <w:r w:rsidRPr="00294BAA">
        <w:rPr>
          <w:i/>
        </w:rPr>
        <w:t>[maladie de la jonction entre l’œsophage et l’estomac]</w:t>
      </w:r>
    </w:p>
    <w:p w:rsidR="00294BAA" w:rsidRDefault="00294BAA" w:rsidP="00294BAA">
      <w:pPr>
        <w:pStyle w:val="Sansinterligne"/>
        <w:numPr>
          <w:ilvl w:val="1"/>
          <w:numId w:val="1"/>
        </w:numPr>
      </w:pPr>
      <w:r>
        <w:t>Dans le cas de tumeur bénigne (adénome colique)</w:t>
      </w:r>
    </w:p>
    <w:p w:rsidR="00294BAA" w:rsidRDefault="00294BAA" w:rsidP="00294BAA">
      <w:pPr>
        <w:pStyle w:val="Sansinterligne"/>
      </w:pPr>
    </w:p>
    <w:p w:rsidR="00294BAA" w:rsidRDefault="00294BAA" w:rsidP="00294BAA">
      <w:pPr>
        <w:pStyle w:val="Sansinterligne"/>
      </w:pPr>
      <w:r>
        <w:lastRenderedPageBreak/>
        <w:t xml:space="preserve">Ces lésions précancéreuses sont très importantes car on peut souvent les </w:t>
      </w:r>
      <w:r w:rsidR="00EF6B42">
        <w:t>dépister</w:t>
      </w:r>
      <w:r>
        <w:t xml:space="preserve"> (</w:t>
      </w:r>
      <w:r w:rsidR="00EF6B42">
        <w:t xml:space="preserve">soit en fonction du </w:t>
      </w:r>
      <w:r>
        <w:t>contexte familial,</w:t>
      </w:r>
      <w:r w:rsidR="00EF6B42">
        <w:t xml:space="preserve"> soit en fonction des</w:t>
      </w:r>
      <w:r>
        <w:t xml:space="preserve"> signes cliniques…)</w:t>
      </w:r>
      <w:r w:rsidR="00EF0C3C">
        <w:t>. Si on les diagnostique et on les traite</w:t>
      </w:r>
      <w:r w:rsidR="00EF6B42">
        <w:t xml:space="preserve"> suffisamment tôt</w:t>
      </w:r>
      <w:r w:rsidR="00EF0C3C">
        <w:t>, on va pouvoir empêcher dans ces cas-là l’apparition du cancer.</w:t>
      </w:r>
    </w:p>
    <w:p w:rsidR="00EF0C3C" w:rsidRDefault="00EF0C3C" w:rsidP="00294BAA">
      <w:pPr>
        <w:pStyle w:val="Sansinterligne"/>
      </w:pPr>
    </w:p>
    <w:p w:rsidR="00EF0C3C" w:rsidRPr="00DF713E" w:rsidRDefault="00DF713E" w:rsidP="00294BAA">
      <w:pPr>
        <w:pStyle w:val="Sansinterligne"/>
        <w:rPr>
          <w:i/>
          <w:u w:val="single"/>
        </w:rPr>
      </w:pPr>
      <w:r w:rsidRPr="00DF713E">
        <w:rPr>
          <w:noProof/>
          <w:color w:val="FF0000"/>
          <w:u w:val="single"/>
          <w:lang w:eastAsia="fr-FR"/>
        </w:rPr>
        <w:drawing>
          <wp:anchor distT="0" distB="0" distL="114300" distR="114300" simplePos="0" relativeHeight="251660288" behindDoc="1" locked="0" layoutInCell="1" allowOverlap="1" wp14:anchorId="3CE016A0" wp14:editId="7BD0D81B">
            <wp:simplePos x="0" y="0"/>
            <wp:positionH relativeFrom="column">
              <wp:posOffset>3272155</wp:posOffset>
            </wp:positionH>
            <wp:positionV relativeFrom="paragraph">
              <wp:posOffset>75565</wp:posOffset>
            </wp:positionV>
            <wp:extent cx="3305175" cy="2428875"/>
            <wp:effectExtent l="0" t="0" r="9525" b="9525"/>
            <wp:wrapTight wrapText="bothSides">
              <wp:wrapPolygon edited="0">
                <wp:start x="0" y="0"/>
                <wp:lineTo x="0" y="21515"/>
                <wp:lineTo x="21538" y="21515"/>
                <wp:lineTo x="2153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C3C" w:rsidRPr="00DF713E">
        <w:rPr>
          <w:u w:val="single"/>
        </w:rPr>
        <w:t xml:space="preserve">Ex : cancer du </w:t>
      </w:r>
      <w:r w:rsidR="00983B3C" w:rsidRPr="00DF713E">
        <w:rPr>
          <w:u w:val="single"/>
        </w:rPr>
        <w:t>côlon</w:t>
      </w:r>
    </w:p>
    <w:p w:rsidR="00EF0C3C" w:rsidRDefault="00EF0C3C" w:rsidP="006503E5">
      <w:pPr>
        <w:pStyle w:val="Sansinterligne"/>
        <w:rPr>
          <w:color w:val="FF0000"/>
        </w:rPr>
      </w:pPr>
    </w:p>
    <w:p w:rsidR="00EF0C3C" w:rsidRDefault="00EF0C3C" w:rsidP="006503E5">
      <w:pPr>
        <w:pStyle w:val="Sansinterligne"/>
      </w:pPr>
      <w:r>
        <w:t>On part de la muqueuse colique normale (depuis la jonction iléo-caecale jusqu’à la jonction colorectale)</w:t>
      </w:r>
    </w:p>
    <w:p w:rsidR="00EF0C3C" w:rsidRDefault="00EF0C3C" w:rsidP="006503E5">
      <w:pPr>
        <w:pStyle w:val="Sansinterligne"/>
      </w:pPr>
      <w:r>
        <w:t xml:space="preserve">5% des cancers peuvent se développer d’emblée dans la muqueuse pour donner un adénocarcinome du </w:t>
      </w:r>
      <w:r w:rsidR="00983B3C">
        <w:t>côlon</w:t>
      </w:r>
      <w:r>
        <w:t xml:space="preserve"> </w:t>
      </w:r>
    </w:p>
    <w:p w:rsidR="00EF0C3C" w:rsidRDefault="00EF0C3C" w:rsidP="006503E5">
      <w:pPr>
        <w:pStyle w:val="Sansinterligne"/>
      </w:pPr>
      <w:r>
        <w:t xml:space="preserve">La majorité des cancers vont cependant se développer à partir d’une lésion précancéreuse (en particulier l’adénome sporadique du </w:t>
      </w:r>
      <w:r w:rsidR="00983B3C">
        <w:t>côlon</w:t>
      </w:r>
      <w:r>
        <w:t xml:space="preserve">, des maladies génétiques comme la PAF ou des maladies inflammatoires comme la Recto-Colique Ulcéro-Hémorragique…). Encore une fois si ces lésions ne sont pas traitées elles vont </w:t>
      </w:r>
      <w:r w:rsidR="000F6D4B">
        <w:t>donner dans tous les cas un cancer…</w:t>
      </w:r>
    </w:p>
    <w:p w:rsidR="000F6D4B" w:rsidRDefault="000F6D4B" w:rsidP="006503E5">
      <w:pPr>
        <w:pStyle w:val="Sansinterligne"/>
      </w:pPr>
    </w:p>
    <w:p w:rsidR="00DF713E" w:rsidRDefault="00DF713E" w:rsidP="006503E5">
      <w:pPr>
        <w:pStyle w:val="Sansinterligne"/>
        <w:rPr>
          <w:color w:val="FF0000"/>
        </w:rPr>
      </w:pPr>
    </w:p>
    <w:p w:rsidR="00DF713E" w:rsidRDefault="00DF713E" w:rsidP="006503E5">
      <w:pPr>
        <w:pStyle w:val="Sansinterligne"/>
        <w:rPr>
          <w:color w:val="FF0000"/>
        </w:rPr>
      </w:pPr>
    </w:p>
    <w:p w:rsidR="00DF713E" w:rsidRPr="00E262B6" w:rsidRDefault="00E262B6" w:rsidP="006503E5">
      <w:pPr>
        <w:pStyle w:val="Sansinterligne"/>
        <w:rPr>
          <w:u w:val="single"/>
        </w:rPr>
      </w:pPr>
      <w:r w:rsidRPr="00E262B6">
        <w:rPr>
          <w:noProof/>
          <w:u w:val="single"/>
          <w:lang w:eastAsia="fr-FR"/>
        </w:rPr>
        <w:drawing>
          <wp:anchor distT="0" distB="0" distL="114300" distR="114300" simplePos="0" relativeHeight="251661312" behindDoc="1" locked="0" layoutInCell="1" allowOverlap="1" wp14:anchorId="7D5F6BBB" wp14:editId="50B4DCD1">
            <wp:simplePos x="0" y="0"/>
            <wp:positionH relativeFrom="column">
              <wp:posOffset>4110355</wp:posOffset>
            </wp:positionH>
            <wp:positionV relativeFrom="paragraph">
              <wp:posOffset>24130</wp:posOffset>
            </wp:positionV>
            <wp:extent cx="2390140" cy="2580640"/>
            <wp:effectExtent l="0" t="0" r="0" b="0"/>
            <wp:wrapTight wrapText="bothSides">
              <wp:wrapPolygon edited="0">
                <wp:start x="0" y="0"/>
                <wp:lineTo x="0" y="21366"/>
                <wp:lineTo x="21348" y="21366"/>
                <wp:lineTo x="2134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140"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62B6">
        <w:rPr>
          <w:u w:val="single"/>
        </w:rPr>
        <w:t>Ex :</w:t>
      </w:r>
    </w:p>
    <w:p w:rsidR="00DF713E" w:rsidRPr="00E262B6" w:rsidRDefault="000F6D4B" w:rsidP="00801F8B">
      <w:pPr>
        <w:pStyle w:val="Sansinterligne"/>
        <w:numPr>
          <w:ilvl w:val="0"/>
          <w:numId w:val="33"/>
        </w:numPr>
        <w:rPr>
          <w:u w:val="single"/>
        </w:rPr>
      </w:pPr>
      <w:r w:rsidRPr="00E262B6">
        <w:rPr>
          <w:u w:val="single"/>
        </w:rPr>
        <w:t xml:space="preserve">Adénome sporadique du </w:t>
      </w:r>
      <w:r w:rsidR="00983B3C" w:rsidRPr="00E262B6">
        <w:rPr>
          <w:u w:val="single"/>
        </w:rPr>
        <w:t>côlon</w:t>
      </w:r>
      <w:r w:rsidRPr="00E262B6">
        <w:rPr>
          <w:u w:val="single"/>
        </w:rPr>
        <w:t xml:space="preserve"> : </w:t>
      </w:r>
    </w:p>
    <w:p w:rsidR="000F6D4B" w:rsidRDefault="000F6D4B" w:rsidP="006503E5">
      <w:pPr>
        <w:pStyle w:val="Sansinterligne"/>
      </w:pPr>
      <w:proofErr w:type="gramStart"/>
      <w:r>
        <w:t>on</w:t>
      </w:r>
      <w:proofErr w:type="gramEnd"/>
      <w:r>
        <w:t xml:space="preserve"> a ici la muqueuse du </w:t>
      </w:r>
      <w:r w:rsidR="00983B3C">
        <w:t>côlon</w:t>
      </w:r>
      <w:r>
        <w:t xml:space="preserve"> (en blanc) avec le pied et la tête du polype que l’on voit très nettement.</w:t>
      </w:r>
      <w:r>
        <w:br/>
        <w:t>*Le polype : terme endoscopique qui fait référence à une lésion en saillie, dont l’examen histologique permettra de préciser si c’est un adénome (lésion proliférative de la muqueuse colique mais qui n’est pas en soi cancéreuse)</w:t>
      </w:r>
    </w:p>
    <w:p w:rsidR="000F6D4B" w:rsidRDefault="000F6D4B" w:rsidP="006503E5">
      <w:pPr>
        <w:pStyle w:val="Sansinterligne"/>
      </w:pPr>
    </w:p>
    <w:p w:rsidR="000F6D4B" w:rsidRDefault="000F6D4B" w:rsidP="006503E5">
      <w:pPr>
        <w:pStyle w:val="Sansinterligne"/>
      </w:pPr>
      <w:r>
        <w:t>*Adénome : lésion fréquente à partir de 45-50 ans, (5%-10% de la population est porteur d’un adénome colique), qui peut se cancériser avec un risque très faible (on ne peut pas prédire s’il se cancérisera ou non, on l’enlève donc systématiquement)</w:t>
      </w:r>
    </w:p>
    <w:p w:rsidR="000F6D4B" w:rsidRDefault="000F6D4B"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r w:rsidRPr="00E262B6">
        <w:rPr>
          <w:noProof/>
          <w:lang w:eastAsia="fr-FR"/>
        </w:rPr>
        <w:drawing>
          <wp:anchor distT="0" distB="0" distL="114300" distR="114300" simplePos="0" relativeHeight="251662336" behindDoc="1" locked="0" layoutInCell="1" allowOverlap="1" wp14:anchorId="7B641355" wp14:editId="49469180">
            <wp:simplePos x="0" y="0"/>
            <wp:positionH relativeFrom="column">
              <wp:posOffset>-318770</wp:posOffset>
            </wp:positionH>
            <wp:positionV relativeFrom="paragraph">
              <wp:posOffset>105410</wp:posOffset>
            </wp:positionV>
            <wp:extent cx="1734820" cy="2353945"/>
            <wp:effectExtent l="57150" t="57150" r="55880" b="65405"/>
            <wp:wrapTight wrapText="bothSides">
              <wp:wrapPolygon edited="0">
                <wp:start x="-712" y="-524"/>
                <wp:lineTo x="-712" y="22025"/>
                <wp:lineTo x="22059" y="22025"/>
                <wp:lineTo x="22059" y="-524"/>
                <wp:lineTo x="-712" y="-524"/>
              </wp:wrapPolygon>
            </wp:wrapTight>
            <wp:docPr id="7173" name="Picture 2" descr="poly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2" descr="polypose"/>
                    <pic:cNvPicPr>
                      <a:picLocks noChangeAspect="1" noChangeArrowheads="1"/>
                    </pic:cNvPicPr>
                  </pic:nvPicPr>
                  <pic:blipFill>
                    <a:blip r:embed="rId14" cstate="print">
                      <a:lum bright="14000" contrast="18000"/>
                      <a:extLst>
                        <a:ext uri="{28A0092B-C50C-407E-A947-70E740481C1C}">
                          <a14:useLocalDpi xmlns:a14="http://schemas.microsoft.com/office/drawing/2010/main" val="0"/>
                        </a:ext>
                      </a:extLst>
                    </a:blip>
                    <a:srcRect/>
                    <a:stretch>
                      <a:fillRect/>
                    </a:stretch>
                  </pic:blipFill>
                  <pic:spPr bwMode="auto">
                    <a:xfrm>
                      <a:off x="0" y="0"/>
                      <a:ext cx="1734820" cy="2353945"/>
                    </a:xfrm>
                    <a:prstGeom prst="rect">
                      <a:avLst/>
                    </a:prstGeom>
                    <a:noFill/>
                    <a:ln w="57150">
                      <a:solidFill>
                        <a:srgbClr val="000000"/>
                      </a:solidFill>
                      <a:miter lim="800000"/>
                      <a:headEnd/>
                      <a:tailEnd/>
                    </a:ln>
                    <a:extLst/>
                  </pic:spPr>
                </pic:pic>
              </a:graphicData>
            </a:graphic>
            <wp14:sizeRelH relativeFrom="margin">
              <wp14:pctWidth>0</wp14:pctWidth>
            </wp14:sizeRelH>
            <wp14:sizeRelV relativeFrom="margin">
              <wp14:pctHeight>0</wp14:pctHeight>
            </wp14:sizeRelV>
          </wp:anchor>
        </w:drawing>
      </w:r>
    </w:p>
    <w:p w:rsidR="00E262B6" w:rsidRPr="00E262B6" w:rsidRDefault="000F6D4B" w:rsidP="00801F8B">
      <w:pPr>
        <w:pStyle w:val="Sansinterligne"/>
        <w:numPr>
          <w:ilvl w:val="0"/>
          <w:numId w:val="33"/>
        </w:numPr>
        <w:rPr>
          <w:u w:val="single"/>
        </w:rPr>
      </w:pPr>
      <w:r w:rsidRPr="00E262B6">
        <w:rPr>
          <w:u w:val="single"/>
        </w:rPr>
        <w:t xml:space="preserve">PAF : </w:t>
      </w:r>
    </w:p>
    <w:p w:rsidR="000F6D4B" w:rsidRDefault="00E262B6" w:rsidP="006503E5">
      <w:pPr>
        <w:pStyle w:val="Sansinterligne"/>
      </w:pPr>
      <w:r>
        <w:t xml:space="preserve">C’est une </w:t>
      </w:r>
      <w:r w:rsidR="000F6D4B">
        <w:t xml:space="preserve">maladie </w:t>
      </w:r>
      <w:r w:rsidR="00EF6B42">
        <w:t xml:space="preserve">génétique autosomique dominante, </w:t>
      </w:r>
      <w:r w:rsidR="000F6D4B">
        <w:t xml:space="preserve">diffuse, la muqueuse du </w:t>
      </w:r>
      <w:r w:rsidR="00983B3C">
        <w:t>côlon</w:t>
      </w:r>
      <w:r w:rsidR="000F6D4B">
        <w:t xml:space="preserve"> est parsemée d’adénomes de taille très variable.</w:t>
      </w:r>
      <w:r w:rsidR="00EF6B42">
        <w:t xml:space="preserve"> Compte tenu du nombre d’adénome, il y en a forcément un qui va dégénérer vers 30-35 ans et évoluer vers un cancer.</w:t>
      </w:r>
    </w:p>
    <w:p w:rsidR="00EF6B42" w:rsidRPr="000F6D4B" w:rsidRDefault="00EF6B42" w:rsidP="006503E5">
      <w:pPr>
        <w:pStyle w:val="Sansinterligne"/>
      </w:pPr>
      <w:r>
        <w:t xml:space="preserve">Les moyens de prévention sont la résection complète du </w:t>
      </w:r>
      <w:r w:rsidR="00983B3C">
        <w:t>côlon</w:t>
      </w:r>
      <w:r>
        <w:t xml:space="preserve"> avant la survenue du cancer.</w:t>
      </w:r>
    </w:p>
    <w:p w:rsidR="00EF0C3C" w:rsidRDefault="00EF0C3C"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Pr="00EF0C3C" w:rsidRDefault="00E262B6" w:rsidP="006503E5">
      <w:pPr>
        <w:pStyle w:val="Sansinterligne"/>
      </w:pPr>
    </w:p>
    <w:p w:rsidR="00E262B6" w:rsidRPr="00E262B6" w:rsidRDefault="00EF6B42" w:rsidP="00801F8B">
      <w:pPr>
        <w:pStyle w:val="Sansinterligne"/>
        <w:numPr>
          <w:ilvl w:val="0"/>
          <w:numId w:val="33"/>
        </w:numPr>
        <w:rPr>
          <w:u w:val="single"/>
        </w:rPr>
      </w:pPr>
      <w:r w:rsidRPr="00E262B6">
        <w:rPr>
          <w:u w:val="single"/>
        </w:rPr>
        <w:lastRenderedPageBreak/>
        <w:t>On a les mêmes succe</w:t>
      </w:r>
      <w:r w:rsidR="00E262B6" w:rsidRPr="00E262B6">
        <w:rPr>
          <w:u w:val="single"/>
        </w:rPr>
        <w:t>ssions d’évolution dans le foie :</w:t>
      </w:r>
    </w:p>
    <w:p w:rsidR="00E262B6" w:rsidRDefault="00E262B6" w:rsidP="006503E5">
      <w:pPr>
        <w:pStyle w:val="Sansinterligne"/>
      </w:pPr>
      <w:r>
        <w:rPr>
          <w:noProof/>
          <w:lang w:eastAsia="fr-FR"/>
        </w:rPr>
        <w:drawing>
          <wp:anchor distT="0" distB="0" distL="114300" distR="114300" simplePos="0" relativeHeight="251663360" behindDoc="1" locked="0" layoutInCell="1" allowOverlap="1" wp14:anchorId="3987B577" wp14:editId="26496B0D">
            <wp:simplePos x="0" y="0"/>
            <wp:positionH relativeFrom="column">
              <wp:posOffset>281305</wp:posOffset>
            </wp:positionH>
            <wp:positionV relativeFrom="paragraph">
              <wp:posOffset>5715</wp:posOffset>
            </wp:positionV>
            <wp:extent cx="5086350" cy="2238375"/>
            <wp:effectExtent l="0" t="0" r="0" b="9525"/>
            <wp:wrapTight wrapText="bothSides">
              <wp:wrapPolygon edited="0">
                <wp:start x="0" y="0"/>
                <wp:lineTo x="0" y="21508"/>
                <wp:lineTo x="21519" y="21508"/>
                <wp:lineTo x="2151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B42">
        <w:br/>
      </w: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E262B6" w:rsidRDefault="00E262B6" w:rsidP="006503E5">
      <w:pPr>
        <w:pStyle w:val="Sansinterligne"/>
      </w:pPr>
    </w:p>
    <w:p w:rsidR="006503E5" w:rsidRDefault="00EF6B42" w:rsidP="006503E5">
      <w:pPr>
        <w:pStyle w:val="Sansinterligne"/>
      </w:pPr>
      <w:r>
        <w:t xml:space="preserve">On a </w:t>
      </w:r>
      <w:r w:rsidRPr="00E262B6">
        <w:rPr>
          <w:u w:val="single"/>
        </w:rPr>
        <w:t>à gauche</w:t>
      </w:r>
      <w:r>
        <w:t xml:space="preserve"> un foie normal (aspect homogène)</w:t>
      </w:r>
    </w:p>
    <w:p w:rsidR="00E92E72" w:rsidRDefault="00EF6B42" w:rsidP="006503E5">
      <w:pPr>
        <w:pStyle w:val="Sansinterligne"/>
      </w:pPr>
      <w:r w:rsidRPr="00E262B6">
        <w:rPr>
          <w:u w:val="single"/>
        </w:rPr>
        <w:t>Au centre</w:t>
      </w:r>
      <w:r>
        <w:t xml:space="preserve">, on a la lésion précancéreuse, qui est la cirrhose. </w:t>
      </w:r>
    </w:p>
    <w:p w:rsidR="00EF6B42" w:rsidRPr="00E262B6" w:rsidRDefault="00E262B6" w:rsidP="006503E5">
      <w:pPr>
        <w:pStyle w:val="Sansinterligne"/>
        <w:rPr>
          <w:i/>
        </w:rPr>
      </w:pPr>
      <w:r w:rsidRPr="00E262B6">
        <w:rPr>
          <w:i/>
        </w:rPr>
        <w:t>*</w:t>
      </w:r>
      <w:r w:rsidR="00EF6B42" w:rsidRPr="00E262B6">
        <w:rPr>
          <w:i/>
        </w:rPr>
        <w:t>La cirrhose est le terme évolutif de toutes les maladies inflammatoires du foie, qu’il s’agisse de l’intoxication alcoolique, l’</w:t>
      </w:r>
      <w:r w:rsidRPr="00E262B6">
        <w:rPr>
          <w:i/>
        </w:rPr>
        <w:t>hémochromatose</w:t>
      </w:r>
      <w:r w:rsidR="00EF6B42" w:rsidRPr="00E262B6">
        <w:rPr>
          <w:i/>
        </w:rPr>
        <w:t>, des maladies auto-immune ou encore d</w:t>
      </w:r>
      <w:r w:rsidR="00E92E72" w:rsidRPr="00E262B6">
        <w:rPr>
          <w:i/>
        </w:rPr>
        <w:t>es hépatites virales chroniques (hépatite C par exemple)</w:t>
      </w:r>
    </w:p>
    <w:p w:rsidR="00E92E72" w:rsidRPr="00E262B6" w:rsidRDefault="00E92E72" w:rsidP="006503E5">
      <w:pPr>
        <w:pStyle w:val="Sansinterligne"/>
        <w:rPr>
          <w:i/>
        </w:rPr>
      </w:pPr>
      <w:r w:rsidRPr="00E262B6">
        <w:rPr>
          <w:i/>
        </w:rPr>
        <w:t>Lorsque ces maladies progressent, elles vont évoluer pendant plusieurs années vers une désorganisation architecturale complète du parenchyme avec l’apparition de la cirrhose : aspect de petits nodules hépatocytaires, délimité par des bandes de tissu conjonctif.</w:t>
      </w:r>
    </w:p>
    <w:p w:rsidR="00E92E72" w:rsidRDefault="00E92E72" w:rsidP="006503E5">
      <w:pPr>
        <w:pStyle w:val="Sansinterligne"/>
      </w:pPr>
      <w:r w:rsidRPr="00E262B6">
        <w:rPr>
          <w:u w:val="single"/>
        </w:rPr>
        <w:t>A droite</w:t>
      </w:r>
      <w:r>
        <w:t> : on a un nodule cancéreux qui s’est développé à partir d’un de ces nodules d’hépatocytes qui s’est « cancérisé ».</w:t>
      </w:r>
    </w:p>
    <w:p w:rsidR="00E92E72" w:rsidRDefault="00E92E72" w:rsidP="006503E5">
      <w:pPr>
        <w:pStyle w:val="Sansinterligne"/>
      </w:pPr>
    </w:p>
    <w:p w:rsidR="00E92E72" w:rsidRDefault="00E92E72" w:rsidP="006503E5">
      <w:pPr>
        <w:pStyle w:val="Sansinterligne"/>
      </w:pPr>
      <w:r>
        <w:t>La majorité des cancers du foie (ou carcinomes hépatocellulaires) se dé</w:t>
      </w:r>
      <w:r w:rsidR="000F2D48">
        <w:t>veloppe à partir de la cirrhose</w:t>
      </w:r>
      <w:r>
        <w:t xml:space="preserve"> </w:t>
      </w:r>
      <w:r w:rsidR="000F2D48">
        <w:t xml:space="preserve">mais toutes </w:t>
      </w:r>
      <w:r>
        <w:t>ne vont pas évoluer vers un cancer (on évalue à seulement 1 à 3% les cirrhose</w:t>
      </w:r>
      <w:r w:rsidR="007F6D02">
        <w:t>s</w:t>
      </w:r>
      <w:r>
        <w:t xml:space="preserve"> qui donneront un cancer)</w:t>
      </w:r>
      <w:r w:rsidR="000F2D48">
        <w:t xml:space="preserve"> </w:t>
      </w:r>
      <w:r w:rsidR="000F2D48" w:rsidRPr="003A2F18">
        <w:t>[ce qui veut dire au final que 20% des c</w:t>
      </w:r>
      <w:r w:rsidR="00E262B6" w:rsidRPr="003A2F18">
        <w:t>irrhose</w:t>
      </w:r>
      <w:r w:rsidR="007F6D02" w:rsidRPr="003A2F18">
        <w:t>s</w:t>
      </w:r>
      <w:r w:rsidR="00E262B6" w:rsidRPr="003A2F18">
        <w:t xml:space="preserve"> évoluent vers un cancer</w:t>
      </w:r>
      <w:r w:rsidR="003A2F18" w:rsidRPr="003A2F18">
        <w:t>]</w:t>
      </w:r>
    </w:p>
    <w:p w:rsidR="00B35E1A" w:rsidRDefault="00B35E1A" w:rsidP="006503E5">
      <w:pPr>
        <w:pStyle w:val="Sansinterligne"/>
      </w:pPr>
    </w:p>
    <w:p w:rsidR="000F2D48" w:rsidRDefault="000F2D48" w:rsidP="006503E5">
      <w:pPr>
        <w:pStyle w:val="Sansinterligne"/>
        <w:rPr>
          <w:i/>
        </w:rPr>
      </w:pPr>
      <w:r>
        <w:rPr>
          <w:i/>
        </w:rPr>
        <w:t xml:space="preserve">La cirrhose est donc une maladie à retardement, qui est généralement suivi par </w:t>
      </w:r>
      <w:r w:rsidR="001573B4">
        <w:rPr>
          <w:i/>
        </w:rPr>
        <w:t>les hépatologues, qui vont guetter la survenue du cancer (recherche de cancer par dosage des marqueurs tumoraux, par échographie…) pour le dépister au plus tôt et pouvoir le traiter (résection ou traitements locaux</w:t>
      </w:r>
      <w:proofErr w:type="gramStart"/>
      <w:r w:rsidR="001573B4">
        <w:rPr>
          <w:i/>
        </w:rPr>
        <w:t>..)</w:t>
      </w:r>
      <w:proofErr w:type="gramEnd"/>
    </w:p>
    <w:p w:rsidR="001573B4" w:rsidRPr="000F2D48" w:rsidRDefault="001573B4" w:rsidP="006503E5">
      <w:pPr>
        <w:pStyle w:val="Sansinterligne"/>
        <w:rPr>
          <w:i/>
        </w:rPr>
      </w:pPr>
      <w:r>
        <w:rPr>
          <w:i/>
        </w:rPr>
        <w:t>Dans la pratique, malheureusement souvent les patients vienne</w:t>
      </w:r>
      <w:r w:rsidR="00BC0C40">
        <w:rPr>
          <w:i/>
        </w:rPr>
        <w:t xml:space="preserve">nt </w:t>
      </w:r>
      <w:r>
        <w:rPr>
          <w:i/>
        </w:rPr>
        <w:t>consulter lorsqu’ils sont déjà au stade de cancer</w:t>
      </w:r>
    </w:p>
    <w:p w:rsidR="00B35E1A" w:rsidRPr="00E262B6" w:rsidRDefault="00B35E1A" w:rsidP="006503E5">
      <w:pPr>
        <w:pStyle w:val="Sansinterligne"/>
        <w:rPr>
          <w:u w:val="single"/>
        </w:rPr>
      </w:pPr>
    </w:p>
    <w:p w:rsidR="00E262B6" w:rsidRPr="00FC6F50" w:rsidRDefault="00E262B6" w:rsidP="00E262B6">
      <w:pPr>
        <w:pStyle w:val="Sansinterligne"/>
        <w:numPr>
          <w:ilvl w:val="0"/>
          <w:numId w:val="30"/>
        </w:numPr>
        <w:rPr>
          <w:b/>
          <w:u w:val="single"/>
        </w:rPr>
      </w:pPr>
      <w:r w:rsidRPr="00FC6F50">
        <w:rPr>
          <w:b/>
          <w:u w:val="single"/>
        </w:rPr>
        <w:t>La dysplasie</w:t>
      </w:r>
    </w:p>
    <w:p w:rsidR="00E92E72" w:rsidRDefault="00BC0C40" w:rsidP="006503E5">
      <w:pPr>
        <w:pStyle w:val="Sansinterligne"/>
      </w:pPr>
      <w:r>
        <w:t>Entre la lésion précancéreuse et le cancer, on a une étape intermédiaire : la dysplasie.</w:t>
      </w:r>
    </w:p>
    <w:p w:rsidR="00E92E72" w:rsidRDefault="00BC0C40" w:rsidP="006503E5">
      <w:pPr>
        <w:pStyle w:val="Sansinterligne"/>
      </w:pPr>
      <w:r>
        <w:t xml:space="preserve">C’est une lésion précancéreuse qui est strictement limitée au tissu qui est dans lequel elle est née. Cette lésion est caractérisée par des modifications anatomopathologiques (désorganisation du tissu, anomalies histologiques et cytologiques) qui la rapproche plus ou moins d’un cancer. </w:t>
      </w:r>
    </w:p>
    <w:p w:rsidR="00BC0C40" w:rsidRDefault="00BC0C40" w:rsidP="006503E5">
      <w:pPr>
        <w:pStyle w:val="Sansinterligne"/>
      </w:pPr>
      <w:r>
        <w:t xml:space="preserve">Ces lésions dysplasiques, qui vont se développer sur des lésions précancéreuses (par ex : adénome du </w:t>
      </w:r>
      <w:r w:rsidR="00983B3C">
        <w:t>côlon</w:t>
      </w:r>
      <w:r>
        <w:t xml:space="preserve">) </w:t>
      </w:r>
      <w:r w:rsidR="005D7B84">
        <w:t>vont rester limitées par la membrane basale qui va l’empêcher pendant un certain temps d’infiltrer le tissu au voisinage.</w:t>
      </w:r>
    </w:p>
    <w:p w:rsidR="006E4931" w:rsidRPr="00E262B6" w:rsidRDefault="006E4931" w:rsidP="006503E5">
      <w:pPr>
        <w:pStyle w:val="Sansinterligne"/>
        <w:rPr>
          <w:u w:val="single"/>
        </w:rPr>
      </w:pPr>
    </w:p>
    <w:p w:rsidR="006E4931" w:rsidRDefault="006E4931" w:rsidP="006E4931">
      <w:pPr>
        <w:pStyle w:val="Sansinterligne"/>
      </w:pPr>
      <w:r>
        <w:t>La dysplasie peut être diagnostiquée par l’examen histologique (biopsie) :</w:t>
      </w:r>
    </w:p>
    <w:p w:rsidR="006E4931" w:rsidRDefault="006E4931" w:rsidP="006E4931">
      <w:pPr>
        <w:pStyle w:val="Sansinterligne"/>
        <w:numPr>
          <w:ilvl w:val="0"/>
          <w:numId w:val="1"/>
        </w:numPr>
      </w:pPr>
      <w:r>
        <w:t>Mitoses en nombre augmenté</w:t>
      </w:r>
    </w:p>
    <w:p w:rsidR="006E4931" w:rsidRDefault="006E4931" w:rsidP="006E4931">
      <w:pPr>
        <w:pStyle w:val="Sansinterligne"/>
        <w:numPr>
          <w:ilvl w:val="0"/>
          <w:numId w:val="1"/>
        </w:numPr>
      </w:pPr>
      <w:r>
        <w:t>P</w:t>
      </w:r>
      <w:r w:rsidR="007F6D02">
        <w:t>erte</w:t>
      </w:r>
      <w:r>
        <w:t xml:space="preserve"> de la différenciation cellulaire</w:t>
      </w:r>
    </w:p>
    <w:p w:rsidR="006E4931" w:rsidRDefault="006E4931" w:rsidP="006E4931">
      <w:pPr>
        <w:pStyle w:val="Sansinterligne"/>
        <w:numPr>
          <w:ilvl w:val="0"/>
          <w:numId w:val="1"/>
        </w:numPr>
      </w:pPr>
      <w:r>
        <w:t>Troubles de la polarité cellulaire, désorganisation de l’épithélium</w:t>
      </w:r>
    </w:p>
    <w:p w:rsidR="006E4931" w:rsidRPr="003D4F7E" w:rsidRDefault="006E4931" w:rsidP="006E4931">
      <w:pPr>
        <w:pStyle w:val="Sansinterligne"/>
      </w:pPr>
    </w:p>
    <w:p w:rsidR="007F6D02" w:rsidRDefault="007F6D02" w:rsidP="006503E5">
      <w:pPr>
        <w:pStyle w:val="Sansinterligne"/>
        <w:rPr>
          <w:u w:val="single"/>
        </w:rPr>
      </w:pPr>
    </w:p>
    <w:p w:rsidR="007F6D02" w:rsidRDefault="007F6D02" w:rsidP="006503E5">
      <w:pPr>
        <w:pStyle w:val="Sansinterligne"/>
        <w:rPr>
          <w:u w:val="single"/>
        </w:rPr>
      </w:pPr>
    </w:p>
    <w:p w:rsidR="006E4931" w:rsidRPr="007F6D02" w:rsidRDefault="006E4931" w:rsidP="006503E5">
      <w:pPr>
        <w:pStyle w:val="Sansinterligne"/>
        <w:rPr>
          <w:u w:val="single"/>
        </w:rPr>
      </w:pPr>
      <w:r w:rsidRPr="007F6D02">
        <w:rPr>
          <w:u w:val="single"/>
        </w:rPr>
        <w:lastRenderedPageBreak/>
        <w:t>Exemple :</w:t>
      </w:r>
    </w:p>
    <w:p w:rsidR="005D7B84" w:rsidRDefault="007F6D02" w:rsidP="006503E5">
      <w:pPr>
        <w:pStyle w:val="Sansinterligne"/>
      </w:pPr>
      <w:r w:rsidRPr="007F6D02">
        <w:rPr>
          <w:noProof/>
          <w:u w:val="single"/>
          <w:lang w:eastAsia="fr-FR"/>
        </w:rPr>
        <w:drawing>
          <wp:anchor distT="0" distB="0" distL="114300" distR="114300" simplePos="0" relativeHeight="251664384" behindDoc="1" locked="0" layoutInCell="1" allowOverlap="1" wp14:anchorId="43CC938C" wp14:editId="1A453E66">
            <wp:simplePos x="0" y="0"/>
            <wp:positionH relativeFrom="column">
              <wp:posOffset>2662555</wp:posOffset>
            </wp:positionH>
            <wp:positionV relativeFrom="paragraph">
              <wp:posOffset>139065</wp:posOffset>
            </wp:positionV>
            <wp:extent cx="3657600" cy="1711325"/>
            <wp:effectExtent l="0" t="0" r="0" b="3175"/>
            <wp:wrapTight wrapText="bothSides">
              <wp:wrapPolygon edited="0">
                <wp:start x="0" y="0"/>
                <wp:lineTo x="0" y="21400"/>
                <wp:lineTo x="21488" y="21400"/>
                <wp:lineTo x="2148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B84">
        <w:t xml:space="preserve">On a </w:t>
      </w:r>
      <w:r w:rsidR="005D7B84" w:rsidRPr="007F6D02">
        <w:rPr>
          <w:u w:val="single"/>
        </w:rPr>
        <w:t>à gauche</w:t>
      </w:r>
      <w:r w:rsidR="005D7B84">
        <w:t xml:space="preserve"> l’aspect d’un épithélium malpighien stratifié normal, comme on peut aussi en voir dans l’œsophage. Cet épithélium est composé de plusieurs couches</w:t>
      </w:r>
      <w:r w:rsidR="00681E4B">
        <w:t xml:space="preserve"> régulières</w:t>
      </w:r>
      <w:r w:rsidR="005D7B84">
        <w:t xml:space="preserve"> de cellules, ainsi que le tissu conjonctif sous-jacent. Entre les deux on a ce qu’on appelle la membrane basale</w:t>
      </w:r>
    </w:p>
    <w:p w:rsidR="00681E4B" w:rsidRDefault="005D7B84" w:rsidP="006503E5">
      <w:pPr>
        <w:pStyle w:val="Sansinterligne"/>
      </w:pPr>
      <w:r>
        <w:t>Au cours d’agression virale ou d’infection chimique</w:t>
      </w:r>
      <w:r w:rsidR="00681E4B">
        <w:t xml:space="preserve"> peut se développer des lésions de dysplasie, comme c’est le cas sur l’image </w:t>
      </w:r>
      <w:r w:rsidR="00681E4B" w:rsidRPr="007F6D02">
        <w:rPr>
          <w:u w:val="single"/>
        </w:rPr>
        <w:t>de droite</w:t>
      </w:r>
      <w:r w:rsidR="00681E4B">
        <w:t xml:space="preserve">, ou l’organisation </w:t>
      </w:r>
      <w:r w:rsidR="006E4931">
        <w:t>régulière</w:t>
      </w:r>
      <w:r w:rsidR="00681E4B">
        <w:t xml:space="preserve"> est perturbée</w:t>
      </w:r>
      <w:r w:rsidR="006E4931">
        <w:t>, elle</w:t>
      </w:r>
      <w:r w:rsidR="00681E4B">
        <w:t xml:space="preserve"> ne </w:t>
      </w:r>
      <w:r w:rsidR="006E4931">
        <w:t>se développe</w:t>
      </w:r>
      <w:r w:rsidR="00681E4B">
        <w:t xml:space="preserve"> plus normalement. On peut voir apparaître des mitoses </w:t>
      </w:r>
      <w:r w:rsidR="006E4931">
        <w:t>dans l’épaisseur de la paroi. La membrane basale n’est pas franchie.</w:t>
      </w:r>
    </w:p>
    <w:p w:rsidR="006E4931" w:rsidRDefault="006E4931" w:rsidP="006503E5">
      <w:pPr>
        <w:pStyle w:val="Sansinterligne"/>
      </w:pPr>
    </w:p>
    <w:p w:rsidR="006E4931" w:rsidRDefault="006E4931" w:rsidP="006503E5">
      <w:pPr>
        <w:pStyle w:val="Sansinterligne"/>
      </w:pPr>
      <w:r>
        <w:t>La dysplasie est généralement cliniquement muette</w:t>
      </w:r>
      <w:r w:rsidR="00465DF9">
        <w:t>. Importance de dépister ces lésions chez les patients à risque</w:t>
      </w:r>
    </w:p>
    <w:p w:rsidR="00465DF9" w:rsidRDefault="007F6D02" w:rsidP="006503E5">
      <w:pPr>
        <w:pStyle w:val="Sansinterligne"/>
      </w:pPr>
      <w:r>
        <w:rPr>
          <w:noProof/>
          <w:lang w:eastAsia="fr-FR"/>
        </w:rPr>
        <w:drawing>
          <wp:anchor distT="0" distB="0" distL="114300" distR="114300" simplePos="0" relativeHeight="251665408" behindDoc="1" locked="0" layoutInCell="1" allowOverlap="1" wp14:anchorId="4CA83A43" wp14:editId="6CD0028B">
            <wp:simplePos x="0" y="0"/>
            <wp:positionH relativeFrom="column">
              <wp:posOffset>3319780</wp:posOffset>
            </wp:positionH>
            <wp:positionV relativeFrom="paragraph">
              <wp:posOffset>135255</wp:posOffset>
            </wp:positionV>
            <wp:extent cx="2924175" cy="2266315"/>
            <wp:effectExtent l="0" t="0" r="9525" b="635"/>
            <wp:wrapTight wrapText="bothSides">
              <wp:wrapPolygon edited="0">
                <wp:start x="0" y="0"/>
                <wp:lineTo x="0" y="21424"/>
                <wp:lineTo x="21530" y="21424"/>
                <wp:lineTo x="2153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226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5DF9" w:rsidRPr="007F6D02" w:rsidRDefault="00465DF9" w:rsidP="006503E5">
      <w:pPr>
        <w:pStyle w:val="Sansinterligne"/>
        <w:rPr>
          <w:u w:val="single"/>
        </w:rPr>
      </w:pPr>
      <w:r w:rsidRPr="007F6D02">
        <w:rPr>
          <w:u w:val="single"/>
        </w:rPr>
        <w:t xml:space="preserve">Autre aspect de dysplasie dans le </w:t>
      </w:r>
      <w:r w:rsidR="00983B3C" w:rsidRPr="007F6D02">
        <w:rPr>
          <w:u w:val="single"/>
        </w:rPr>
        <w:t>côlon</w:t>
      </w:r>
      <w:r w:rsidRPr="007F6D02">
        <w:rPr>
          <w:u w:val="single"/>
        </w:rPr>
        <w:t>.</w:t>
      </w:r>
    </w:p>
    <w:p w:rsidR="007F6D02" w:rsidRPr="007F6D02" w:rsidRDefault="00465DF9" w:rsidP="00801F8B">
      <w:pPr>
        <w:pStyle w:val="Sansinterligne"/>
        <w:numPr>
          <w:ilvl w:val="0"/>
          <w:numId w:val="33"/>
        </w:numPr>
        <w:rPr>
          <w:u w:val="single"/>
        </w:rPr>
      </w:pPr>
      <w:r w:rsidRPr="007F6D02">
        <w:rPr>
          <w:u w:val="single"/>
        </w:rPr>
        <w:t>A faible grossissement</w:t>
      </w:r>
      <w:r w:rsidR="007F6D02" w:rsidRPr="007F6D02">
        <w:rPr>
          <w:u w:val="single"/>
        </w:rPr>
        <w:t> :</w:t>
      </w:r>
    </w:p>
    <w:p w:rsidR="00465DF9" w:rsidRDefault="00465DF9" w:rsidP="006503E5">
      <w:pPr>
        <w:pStyle w:val="Sansinterligne"/>
      </w:pPr>
      <w:r>
        <w:br/>
        <w:t xml:space="preserve">On a ici une muqueuse colique avec des glandes normales (appelée glandes de </w:t>
      </w:r>
      <w:proofErr w:type="spellStart"/>
      <w:r>
        <w:t>L</w:t>
      </w:r>
      <w:r w:rsidR="007F6D02">
        <w:t>ieberkü</w:t>
      </w:r>
      <w:r w:rsidRPr="00465DF9">
        <w:t>hn</w:t>
      </w:r>
      <w:proofErr w:type="spellEnd"/>
      <w:r>
        <w:t xml:space="preserve">) ainsi que la lésion </w:t>
      </w:r>
      <w:r w:rsidR="007F6D02">
        <w:t>polyploïde</w:t>
      </w:r>
      <w:r>
        <w:t xml:space="preserve"> (adénome du </w:t>
      </w:r>
      <w:r w:rsidR="00983B3C">
        <w:t>côlon</w:t>
      </w:r>
      <w:r>
        <w:t xml:space="preserve">) dont les cellules ressemblent aux cellules normales mais elles sont beaucoup plus sombres, </w:t>
      </w:r>
    </w:p>
    <w:p w:rsidR="007F6D02" w:rsidRDefault="007F6D02" w:rsidP="006503E5">
      <w:pPr>
        <w:pStyle w:val="Sansinterligne"/>
      </w:pPr>
    </w:p>
    <w:p w:rsidR="007F6D02" w:rsidRDefault="007F6D02" w:rsidP="006503E5">
      <w:pPr>
        <w:pStyle w:val="Sansinterligne"/>
      </w:pPr>
    </w:p>
    <w:p w:rsidR="007F6D02" w:rsidRDefault="007F6D02" w:rsidP="006503E5">
      <w:pPr>
        <w:pStyle w:val="Sansinterligne"/>
      </w:pPr>
    </w:p>
    <w:p w:rsidR="007F6D02" w:rsidRDefault="007F6D02" w:rsidP="006503E5">
      <w:pPr>
        <w:pStyle w:val="Sansinterligne"/>
      </w:pPr>
    </w:p>
    <w:p w:rsidR="007F6D02" w:rsidRDefault="007F6D02" w:rsidP="006503E5">
      <w:pPr>
        <w:pStyle w:val="Sansinterligne"/>
      </w:pPr>
    </w:p>
    <w:p w:rsidR="007F6D02" w:rsidRDefault="007F6D02" w:rsidP="006503E5">
      <w:pPr>
        <w:pStyle w:val="Sansinterligne"/>
      </w:pPr>
    </w:p>
    <w:p w:rsidR="00465DF9" w:rsidRPr="00801F8B" w:rsidRDefault="00465DF9" w:rsidP="00801F8B">
      <w:pPr>
        <w:pStyle w:val="Sansinterligne"/>
        <w:numPr>
          <w:ilvl w:val="0"/>
          <w:numId w:val="33"/>
        </w:numPr>
        <w:rPr>
          <w:u w:val="single"/>
        </w:rPr>
      </w:pPr>
      <w:r w:rsidRPr="00801F8B">
        <w:rPr>
          <w:u w:val="single"/>
        </w:rPr>
        <w:t>A plus fort grossissement :</w:t>
      </w:r>
    </w:p>
    <w:p w:rsidR="007F6D02" w:rsidRDefault="007F6D02" w:rsidP="006503E5">
      <w:pPr>
        <w:pStyle w:val="Sansinterligne"/>
        <w:rPr>
          <w:highlight w:val="yellow"/>
        </w:rPr>
      </w:pPr>
    </w:p>
    <w:p w:rsidR="007F6D02" w:rsidRDefault="007F6D02" w:rsidP="006503E5">
      <w:pPr>
        <w:pStyle w:val="Sansinterligne"/>
      </w:pPr>
      <w:r w:rsidRPr="007F6D02">
        <w:rPr>
          <w:noProof/>
          <w:highlight w:val="yellow"/>
          <w:u w:val="single"/>
          <w:lang w:eastAsia="fr-FR"/>
        </w:rPr>
        <w:drawing>
          <wp:anchor distT="0" distB="0" distL="114300" distR="114300" simplePos="0" relativeHeight="251666432" behindDoc="1" locked="0" layoutInCell="1" allowOverlap="1" wp14:anchorId="75A3EDFC" wp14:editId="2CEDE1A9">
            <wp:simplePos x="0" y="0"/>
            <wp:positionH relativeFrom="column">
              <wp:posOffset>-438150</wp:posOffset>
            </wp:positionH>
            <wp:positionV relativeFrom="page">
              <wp:posOffset>6734175</wp:posOffset>
            </wp:positionV>
            <wp:extent cx="4121785" cy="2012315"/>
            <wp:effectExtent l="0" t="0" r="0" b="6985"/>
            <wp:wrapTight wrapText="bothSides">
              <wp:wrapPolygon edited="0">
                <wp:start x="0" y="0"/>
                <wp:lineTo x="0" y="21470"/>
                <wp:lineTo x="21464" y="21470"/>
                <wp:lineTo x="21464" y="0"/>
                <wp:lineTo x="0" y="0"/>
              </wp:wrapPolygon>
            </wp:wrapTight>
            <wp:docPr id="13314" name="Picture 2" descr="http://biomedicaloptics.spiedigitallibrary.org/data/Journals/BIOMEDO/23543/120501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biomedicaloptics.spiedigitallibrary.org/data/Journals/BIOMEDO/23543/120501_1_2.png"/>
                    <pic:cNvPicPr>
                      <a:picLocks noChangeAspect="1" noChangeArrowheads="1"/>
                    </pic:cNvPicPr>
                  </pic:nvPicPr>
                  <pic:blipFill>
                    <a:blip r:embed="rId18">
                      <a:extLst>
                        <a:ext uri="{28A0092B-C50C-407E-A947-70E740481C1C}">
                          <a14:useLocalDpi xmlns:a14="http://schemas.microsoft.com/office/drawing/2010/main" val="0"/>
                        </a:ext>
                      </a:extLst>
                    </a:blip>
                    <a:srcRect b="8685"/>
                    <a:stretch>
                      <a:fillRect/>
                    </a:stretch>
                  </pic:blipFill>
                  <pic:spPr bwMode="auto">
                    <a:xfrm>
                      <a:off x="0" y="0"/>
                      <a:ext cx="4121785" cy="20123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F6D02">
        <w:rPr>
          <w:u w:val="single"/>
        </w:rPr>
        <w:t>A gauche</w:t>
      </w:r>
      <w:r>
        <w:t xml:space="preserve"> : Glande de </w:t>
      </w:r>
      <w:proofErr w:type="spellStart"/>
      <w:r>
        <w:t>Lieberkühn</w:t>
      </w:r>
      <w:proofErr w:type="spellEnd"/>
      <w:r>
        <w:t xml:space="preserve"> normale</w:t>
      </w:r>
    </w:p>
    <w:p w:rsidR="007F6D02" w:rsidRDefault="007F6D02" w:rsidP="006503E5">
      <w:pPr>
        <w:pStyle w:val="Sansinterligne"/>
      </w:pPr>
      <w:r>
        <w:rPr>
          <w:u w:val="single"/>
        </w:rPr>
        <w:t xml:space="preserve">A droite : </w:t>
      </w:r>
      <w:r>
        <w:t>Glande dysplasique</w:t>
      </w:r>
    </w:p>
    <w:p w:rsidR="007F6D02" w:rsidRPr="007F6D02" w:rsidRDefault="007F6D02" w:rsidP="006503E5">
      <w:pPr>
        <w:pStyle w:val="Sansinterligne"/>
      </w:pPr>
    </w:p>
    <w:p w:rsidR="005D7B84" w:rsidRDefault="00465DF9" w:rsidP="006503E5">
      <w:pPr>
        <w:pStyle w:val="Sansinterligne"/>
      </w:pPr>
      <w:r w:rsidRPr="007F6D02">
        <w:t xml:space="preserve">Comparées aux cellules des glandes de </w:t>
      </w:r>
      <w:proofErr w:type="spellStart"/>
      <w:r w:rsidRPr="007F6D02">
        <w:t>Li</w:t>
      </w:r>
      <w:r w:rsidR="007F6D02">
        <w:t>e</w:t>
      </w:r>
      <w:r w:rsidRPr="007F6D02">
        <w:t>ber</w:t>
      </w:r>
      <w:r w:rsidR="007F6D02">
        <w:t>kü</w:t>
      </w:r>
      <w:r w:rsidRPr="007F6D02">
        <w:t>hn</w:t>
      </w:r>
      <w:proofErr w:type="spellEnd"/>
      <w:r w:rsidRPr="007F6D02">
        <w:t xml:space="preserve"> normales, dont le noyau est au pôle basal, les cellules de la glande dysplasiques ont des noyaux qui sont les uns sur les autres (perte de l</w:t>
      </w:r>
      <w:r w:rsidR="007F6D02" w:rsidRPr="007F6D02">
        <w:t>’</w:t>
      </w:r>
      <w:r w:rsidRPr="007F6D02">
        <w:t>architecture)</w:t>
      </w:r>
      <w:r>
        <w:t xml:space="preserve"> </w:t>
      </w:r>
    </w:p>
    <w:p w:rsidR="00465DF9" w:rsidRDefault="00465DF9" w:rsidP="006503E5">
      <w:pPr>
        <w:pStyle w:val="Sansinterligne"/>
      </w:pPr>
    </w:p>
    <w:p w:rsidR="007F6D02" w:rsidRDefault="007F6D02" w:rsidP="006503E5">
      <w:pPr>
        <w:pStyle w:val="Sansinterligne"/>
      </w:pPr>
    </w:p>
    <w:p w:rsidR="007F6D02" w:rsidRDefault="007F6D02" w:rsidP="006503E5">
      <w:pPr>
        <w:pStyle w:val="Sansinterligne"/>
      </w:pPr>
    </w:p>
    <w:p w:rsidR="007F6D02" w:rsidRDefault="007F6D02" w:rsidP="006503E5">
      <w:pPr>
        <w:pStyle w:val="Sansinterligne"/>
      </w:pPr>
    </w:p>
    <w:p w:rsidR="00465DF9" w:rsidRDefault="00465DF9" w:rsidP="006503E5">
      <w:pPr>
        <w:pStyle w:val="Sansinterligne"/>
      </w:pPr>
      <w:r>
        <w:t xml:space="preserve">Les lésions de dysplasie sont parfaitement contraintes par la membrane basale (et encore une fois, quand les lésions restent à un stade de dysplasie, </w:t>
      </w:r>
      <w:r w:rsidR="00A417DC">
        <w:t xml:space="preserve">il </w:t>
      </w:r>
      <w:r w:rsidR="007F6D02">
        <w:t>n’y</w:t>
      </w:r>
      <w:r w:rsidR="00A417DC">
        <w:t xml:space="preserve"> a pas de risque de dissémination/infiltration/métastase)</w:t>
      </w:r>
    </w:p>
    <w:p w:rsidR="00A417DC" w:rsidRDefault="00A417DC" w:rsidP="006503E5">
      <w:pPr>
        <w:pStyle w:val="Sansinterligne"/>
      </w:pPr>
    </w:p>
    <w:p w:rsidR="00A417DC" w:rsidRDefault="007F6D02" w:rsidP="006503E5">
      <w:pPr>
        <w:pStyle w:val="Sansinterligne"/>
      </w:pPr>
      <w:r>
        <w:lastRenderedPageBreak/>
        <w:t>Ces lésions de dysplasie</w:t>
      </w:r>
      <w:r w:rsidR="00A417DC">
        <w:t xml:space="preserve"> vont progresser. On définit (d’un point de vue anatomopathologique) différents grades de dysplasie :</w:t>
      </w:r>
    </w:p>
    <w:p w:rsidR="00A417DC" w:rsidRDefault="00A417DC" w:rsidP="00A417DC">
      <w:pPr>
        <w:pStyle w:val="Sansinterligne"/>
        <w:numPr>
          <w:ilvl w:val="0"/>
          <w:numId w:val="1"/>
        </w:numPr>
      </w:pPr>
      <w:r>
        <w:t>Dysplasie légère, modérée et sévère (=carcinome in situ : cancer limité à l’organe/glande/muqueuse dans lequel/laquelle elle s’est développée) (OMS)</w:t>
      </w:r>
    </w:p>
    <w:p w:rsidR="00A417DC" w:rsidRDefault="00A417DC" w:rsidP="00A417DC">
      <w:pPr>
        <w:pStyle w:val="Sansinterligne"/>
        <w:numPr>
          <w:ilvl w:val="0"/>
          <w:numId w:val="1"/>
        </w:numPr>
      </w:pPr>
      <w:r>
        <w:t>Dysplasies de bas grade et de haut grade</w:t>
      </w:r>
    </w:p>
    <w:p w:rsidR="00A417DC" w:rsidRDefault="00A417DC" w:rsidP="00A417DC">
      <w:pPr>
        <w:pStyle w:val="Sansinterligne"/>
        <w:ind w:left="720"/>
      </w:pPr>
    </w:p>
    <w:p w:rsidR="00A417DC" w:rsidRDefault="00A417DC" w:rsidP="00A417DC">
      <w:pPr>
        <w:pStyle w:val="Sansinterligne"/>
      </w:pPr>
      <w:r>
        <w:t xml:space="preserve">Ces  dysplasies sont décrites dans les comptes </w:t>
      </w:r>
      <w:r w:rsidR="00087CD3">
        <w:t xml:space="preserve">rendus des anatomopathologistes (biopsie…). En fonction du grade de la dysplasie, le gastro-entérologue soit surveillera soit envisagera un traitement </w:t>
      </w:r>
    </w:p>
    <w:p w:rsidR="00A417DC" w:rsidRDefault="00A417DC" w:rsidP="00A417DC">
      <w:pPr>
        <w:pStyle w:val="Sansinterligne"/>
      </w:pPr>
    </w:p>
    <w:p w:rsidR="00A417DC" w:rsidRDefault="00A417DC" w:rsidP="00A417DC">
      <w:pPr>
        <w:pStyle w:val="Sansinterligne"/>
      </w:pPr>
      <w:r>
        <w:t>Plus la dysplasie est de haut grade (plus elle est marquée), plus le risque de transformation en cancer est élevé.</w:t>
      </w:r>
    </w:p>
    <w:p w:rsidR="00A417DC" w:rsidRDefault="00A417DC" w:rsidP="00A417DC">
      <w:pPr>
        <w:pStyle w:val="Sansinterligne"/>
      </w:pPr>
    </w:p>
    <w:p w:rsidR="00A417DC" w:rsidRDefault="00A417DC" w:rsidP="00A417DC">
      <w:pPr>
        <w:pStyle w:val="Sansinterligne"/>
      </w:pPr>
      <w:r>
        <w:t>Le diagnostic de dysplasie, même de haut grade est très important pour le pronostic  car :</w:t>
      </w:r>
    </w:p>
    <w:p w:rsidR="00A417DC" w:rsidRDefault="00A417DC" w:rsidP="00A417DC">
      <w:pPr>
        <w:pStyle w:val="Sansinterligne"/>
        <w:numPr>
          <w:ilvl w:val="0"/>
          <w:numId w:val="1"/>
        </w:numPr>
      </w:pPr>
      <w:r>
        <w:t xml:space="preserve">il n’y a pas de métastase constituée </w:t>
      </w:r>
    </w:p>
    <w:p w:rsidR="00A417DC" w:rsidRDefault="00A417DC" w:rsidP="00A417DC">
      <w:pPr>
        <w:pStyle w:val="Sansinterligne"/>
        <w:numPr>
          <w:ilvl w:val="0"/>
          <w:numId w:val="1"/>
        </w:numPr>
      </w:pPr>
      <w:r>
        <w:t>le traitement peut être local ou limité</w:t>
      </w:r>
    </w:p>
    <w:p w:rsidR="00A417DC" w:rsidRDefault="00A417DC" w:rsidP="00A417DC">
      <w:pPr>
        <w:pStyle w:val="Sansinterligne"/>
        <w:numPr>
          <w:ilvl w:val="0"/>
          <w:numId w:val="1"/>
        </w:numPr>
      </w:pPr>
      <w:r>
        <w:t>La guérison est constante après traitement</w:t>
      </w:r>
    </w:p>
    <w:p w:rsidR="00A417DC" w:rsidRDefault="00A417DC" w:rsidP="00A417DC">
      <w:pPr>
        <w:pStyle w:val="Sansinterligne"/>
      </w:pPr>
    </w:p>
    <w:p w:rsidR="00A417DC" w:rsidRDefault="00A417DC" w:rsidP="00A417DC">
      <w:pPr>
        <w:pStyle w:val="Sansinterligne"/>
      </w:pPr>
      <w:r>
        <w:t>Si la dysplasie de haut grade n’est pas traitée, et bien dans ces cas-là elle évolue spontanément dans la très grande majorité des cas vers un carcinome invasif (franchissement de la membrane basale par les cellules cancéreuses)</w:t>
      </w:r>
    </w:p>
    <w:p w:rsidR="00A417DC" w:rsidRDefault="00A417DC" w:rsidP="00A417DC">
      <w:pPr>
        <w:pStyle w:val="Sansinterligne"/>
      </w:pPr>
    </w:p>
    <w:p w:rsidR="00A417DC" w:rsidRPr="00FC6F50" w:rsidRDefault="00A417DC" w:rsidP="007F6D02">
      <w:pPr>
        <w:pStyle w:val="Sansinterligne"/>
        <w:numPr>
          <w:ilvl w:val="0"/>
          <w:numId w:val="30"/>
        </w:numPr>
        <w:rPr>
          <w:b/>
          <w:u w:val="single"/>
        </w:rPr>
      </w:pPr>
      <w:r w:rsidRPr="00FC6F50">
        <w:rPr>
          <w:b/>
          <w:u w:val="single"/>
        </w:rPr>
        <w:t>Tumeur=néoplasme=néoplasie</w:t>
      </w:r>
    </w:p>
    <w:p w:rsidR="007F6D02" w:rsidRPr="00FC6F50" w:rsidRDefault="007F6D02" w:rsidP="007F6D02">
      <w:pPr>
        <w:pStyle w:val="Sansinterligne"/>
        <w:numPr>
          <w:ilvl w:val="0"/>
          <w:numId w:val="31"/>
        </w:numPr>
        <w:rPr>
          <w:b/>
          <w:u w:val="single"/>
        </w:rPr>
      </w:pPr>
      <w:r w:rsidRPr="00FC6F50">
        <w:rPr>
          <w:b/>
          <w:u w:val="single"/>
        </w:rPr>
        <w:t>Définition</w:t>
      </w:r>
    </w:p>
    <w:p w:rsidR="00A417DC" w:rsidRDefault="00087CD3" w:rsidP="007F6D02">
      <w:pPr>
        <w:pStyle w:val="Sansinterligne"/>
      </w:pPr>
      <w:r>
        <w:t>Une fois qu’on a passé le stade de dysplasie (que l’on n’a pas traitée), on va voir apparaître une tumeur.</w:t>
      </w:r>
    </w:p>
    <w:p w:rsidR="00087CD3" w:rsidRDefault="00087CD3" w:rsidP="00A417DC">
      <w:pPr>
        <w:pStyle w:val="Sansinterligne"/>
      </w:pPr>
    </w:p>
    <w:p w:rsidR="00087CD3" w:rsidRPr="00087CD3" w:rsidRDefault="00087CD3" w:rsidP="00087CD3">
      <w:pPr>
        <w:pStyle w:val="Sansinterligne"/>
      </w:pPr>
      <w:r>
        <w:t xml:space="preserve">La tumeur est définit comme </w:t>
      </w:r>
      <w:r w:rsidRPr="00087CD3">
        <w:t>"toute nouvelle formation tissulaire issue d'une prolifération cellulaire anormale ressemblant (plus ou moins) au tissu normal aux dépens duquel elle s'est développée, qui a tendance à persister et à s'accroître et qui échappe aux règles biologiques de la croissance et de la différenciation cellulaire".</w:t>
      </w:r>
    </w:p>
    <w:p w:rsidR="00087CD3" w:rsidRDefault="00087CD3" w:rsidP="00A417DC">
      <w:pPr>
        <w:pStyle w:val="Sansinterligne"/>
      </w:pPr>
    </w:p>
    <w:p w:rsidR="00087CD3" w:rsidRDefault="00087CD3" w:rsidP="00A417DC">
      <w:pPr>
        <w:pStyle w:val="Sansinterligne"/>
      </w:pPr>
      <w:r>
        <w:t>Lorsq</w:t>
      </w:r>
      <w:r w:rsidR="007F6D02">
        <w:t>u</w:t>
      </w:r>
      <w:r>
        <w:t xml:space="preserve">’il s’agit d’un organe creux (comme le tube digestif), la tumeur va pouvoir infiltrer, obstruer et proliférer dans la lumière, et lorsqu’il s’agit d’un organe plein, elle va se développer à l’intérieur de l’organe </w:t>
      </w:r>
      <w:r w:rsidR="007F6D02">
        <w:t>et</w:t>
      </w:r>
      <w:r>
        <w:t xml:space="preserve"> donner une masse (pouvant donner des signes liés à la compression).</w:t>
      </w:r>
    </w:p>
    <w:p w:rsidR="00087CD3" w:rsidRPr="007F6D02" w:rsidRDefault="00087CD3" w:rsidP="00A417DC">
      <w:pPr>
        <w:pStyle w:val="Sansinterligne"/>
        <w:rPr>
          <w:u w:val="single"/>
        </w:rPr>
      </w:pPr>
    </w:p>
    <w:p w:rsidR="007F6D02" w:rsidRPr="00FC6F50" w:rsidRDefault="007F6D02" w:rsidP="007F6D02">
      <w:pPr>
        <w:pStyle w:val="Sansinterligne"/>
        <w:numPr>
          <w:ilvl w:val="0"/>
          <w:numId w:val="31"/>
        </w:numPr>
        <w:rPr>
          <w:b/>
          <w:u w:val="single"/>
        </w:rPr>
      </w:pPr>
      <w:r w:rsidRPr="00FC6F50">
        <w:rPr>
          <w:b/>
          <w:u w:val="single"/>
        </w:rPr>
        <w:t>Différences entre tumeur bénigne et tumeur maligne</w:t>
      </w:r>
    </w:p>
    <w:p w:rsidR="00087CD3" w:rsidRDefault="00087CD3" w:rsidP="00A417DC">
      <w:pPr>
        <w:pStyle w:val="Sansinterligne"/>
      </w:pPr>
      <w:r>
        <w:t>On distingue les tumeurs bénignes et les tumeurs malignes par un certain nombre de critère</w:t>
      </w:r>
      <w:r w:rsidR="002954EA">
        <w:t>s (à la fois macroscopiques ou histologiques)</w:t>
      </w:r>
      <w:r>
        <w:t xml:space="preserve"> que l’on peut regrouper dans le tableau suivant :</w:t>
      </w:r>
    </w:p>
    <w:tbl>
      <w:tblPr>
        <w:tblStyle w:val="Grilledutableau"/>
        <w:tblW w:w="0" w:type="auto"/>
        <w:tblLook w:val="04A0" w:firstRow="1" w:lastRow="0" w:firstColumn="1" w:lastColumn="0" w:noHBand="0" w:noVBand="1"/>
      </w:tblPr>
      <w:tblGrid>
        <w:gridCol w:w="4606"/>
        <w:gridCol w:w="4606"/>
      </w:tblGrid>
      <w:tr w:rsidR="00087CD3" w:rsidTr="00087CD3">
        <w:tc>
          <w:tcPr>
            <w:tcW w:w="4606" w:type="dxa"/>
          </w:tcPr>
          <w:p w:rsidR="00087CD3" w:rsidRPr="002954EA" w:rsidRDefault="00087CD3" w:rsidP="00A417DC">
            <w:pPr>
              <w:pStyle w:val="Sansinterligne"/>
              <w:rPr>
                <w:b/>
              </w:rPr>
            </w:pPr>
            <w:r w:rsidRPr="002954EA">
              <w:rPr>
                <w:b/>
              </w:rPr>
              <w:t>Tumeur bénigne</w:t>
            </w:r>
          </w:p>
        </w:tc>
        <w:tc>
          <w:tcPr>
            <w:tcW w:w="4606" w:type="dxa"/>
          </w:tcPr>
          <w:p w:rsidR="00087CD3" w:rsidRPr="002954EA" w:rsidRDefault="00087CD3" w:rsidP="00087CD3">
            <w:pPr>
              <w:pStyle w:val="Sansinterligne"/>
              <w:rPr>
                <w:b/>
              </w:rPr>
            </w:pPr>
            <w:r w:rsidRPr="002954EA">
              <w:rPr>
                <w:b/>
              </w:rPr>
              <w:t>Tumeur maligne</w:t>
            </w:r>
          </w:p>
        </w:tc>
      </w:tr>
      <w:tr w:rsidR="00087CD3" w:rsidTr="00087CD3">
        <w:tc>
          <w:tcPr>
            <w:tcW w:w="4606" w:type="dxa"/>
          </w:tcPr>
          <w:p w:rsidR="00087CD3" w:rsidRDefault="00087CD3" w:rsidP="00A417DC">
            <w:pPr>
              <w:pStyle w:val="Sansinterligne"/>
            </w:pPr>
            <w:r>
              <w:t>Bien limitée</w:t>
            </w:r>
          </w:p>
        </w:tc>
        <w:tc>
          <w:tcPr>
            <w:tcW w:w="4606" w:type="dxa"/>
          </w:tcPr>
          <w:p w:rsidR="00087CD3" w:rsidRDefault="002954EA" w:rsidP="00A417DC">
            <w:pPr>
              <w:pStyle w:val="Sansinterligne"/>
            </w:pPr>
            <w:r>
              <w:t>Mal limitée</w:t>
            </w:r>
          </w:p>
        </w:tc>
      </w:tr>
      <w:tr w:rsidR="00087CD3" w:rsidTr="00087CD3">
        <w:tc>
          <w:tcPr>
            <w:tcW w:w="4606" w:type="dxa"/>
          </w:tcPr>
          <w:p w:rsidR="00087CD3" w:rsidRDefault="00087CD3" w:rsidP="00A417DC">
            <w:pPr>
              <w:pStyle w:val="Sansinterligne"/>
            </w:pPr>
            <w:r>
              <w:t xml:space="preserve">Parfois </w:t>
            </w:r>
            <w:r w:rsidR="002954EA">
              <w:t>encapsu</w:t>
            </w:r>
            <w:r>
              <w:t>lée</w:t>
            </w:r>
          </w:p>
          <w:p w:rsidR="002954EA" w:rsidRDefault="002954EA" w:rsidP="00A417DC">
            <w:pPr>
              <w:pStyle w:val="Sansinterligne"/>
            </w:pPr>
            <w:r>
              <w:t>*capsule : tissu conjonctif séparant la tumeur de l’organe</w:t>
            </w:r>
          </w:p>
        </w:tc>
        <w:tc>
          <w:tcPr>
            <w:tcW w:w="4606" w:type="dxa"/>
          </w:tcPr>
          <w:p w:rsidR="00087CD3" w:rsidRDefault="002954EA" w:rsidP="00A417DC">
            <w:pPr>
              <w:pStyle w:val="Sansinterligne"/>
            </w:pPr>
            <w:r>
              <w:t>Non encapsulée</w:t>
            </w:r>
          </w:p>
        </w:tc>
      </w:tr>
      <w:tr w:rsidR="00087CD3" w:rsidTr="00087CD3">
        <w:tc>
          <w:tcPr>
            <w:tcW w:w="4606" w:type="dxa"/>
          </w:tcPr>
          <w:p w:rsidR="00087CD3" w:rsidRDefault="00087CD3" w:rsidP="00A417DC">
            <w:pPr>
              <w:pStyle w:val="Sansinterligne"/>
            </w:pPr>
            <w:r>
              <w:t>Refoule le tissu normal</w:t>
            </w:r>
          </w:p>
        </w:tc>
        <w:tc>
          <w:tcPr>
            <w:tcW w:w="4606" w:type="dxa"/>
          </w:tcPr>
          <w:p w:rsidR="00087CD3" w:rsidRDefault="002954EA" w:rsidP="00A417DC">
            <w:pPr>
              <w:pStyle w:val="Sansinterligne"/>
            </w:pPr>
            <w:r>
              <w:t>Infiltre le tissu normal</w:t>
            </w:r>
          </w:p>
        </w:tc>
      </w:tr>
      <w:tr w:rsidR="00087CD3" w:rsidTr="00087CD3">
        <w:tc>
          <w:tcPr>
            <w:tcW w:w="4606" w:type="dxa"/>
          </w:tcPr>
          <w:p w:rsidR="00087CD3" w:rsidRDefault="00087CD3" w:rsidP="00A417DC">
            <w:pPr>
              <w:pStyle w:val="Sansinterligne"/>
            </w:pPr>
            <w:r>
              <w:t>Homogène</w:t>
            </w:r>
          </w:p>
        </w:tc>
        <w:tc>
          <w:tcPr>
            <w:tcW w:w="4606" w:type="dxa"/>
          </w:tcPr>
          <w:p w:rsidR="00087CD3" w:rsidRDefault="002954EA" w:rsidP="00A417DC">
            <w:pPr>
              <w:pStyle w:val="Sansinterligne"/>
            </w:pPr>
            <w:r>
              <w:t>Hétérogène, remanié</w:t>
            </w:r>
          </w:p>
        </w:tc>
      </w:tr>
      <w:tr w:rsidR="00087CD3" w:rsidTr="00087CD3">
        <w:tc>
          <w:tcPr>
            <w:tcW w:w="4606" w:type="dxa"/>
          </w:tcPr>
          <w:p w:rsidR="00087CD3" w:rsidRDefault="00087CD3" w:rsidP="00A417DC">
            <w:pPr>
              <w:pStyle w:val="Sansinterligne"/>
            </w:pPr>
            <w:r>
              <w:t>Organisation tissulaire proche du tissu normal</w:t>
            </w:r>
          </w:p>
        </w:tc>
        <w:tc>
          <w:tcPr>
            <w:tcW w:w="4606" w:type="dxa"/>
          </w:tcPr>
          <w:p w:rsidR="00087CD3" w:rsidRDefault="002954EA" w:rsidP="00A417DC">
            <w:pPr>
              <w:pStyle w:val="Sansinterligne"/>
            </w:pPr>
            <w:r>
              <w:t>Agencement tissulaire partiellement ou totalement désorganisé</w:t>
            </w:r>
          </w:p>
        </w:tc>
      </w:tr>
      <w:tr w:rsidR="00087CD3" w:rsidTr="00087CD3">
        <w:tc>
          <w:tcPr>
            <w:tcW w:w="4606" w:type="dxa"/>
          </w:tcPr>
          <w:p w:rsidR="00087CD3" w:rsidRDefault="002954EA" w:rsidP="00A417DC">
            <w:pPr>
              <w:pStyle w:val="Sansinterligne"/>
            </w:pPr>
            <w:r>
              <w:t>Persistance de maturation et différenciation cellulaire</w:t>
            </w:r>
          </w:p>
        </w:tc>
        <w:tc>
          <w:tcPr>
            <w:tcW w:w="4606" w:type="dxa"/>
          </w:tcPr>
          <w:p w:rsidR="00087CD3" w:rsidRDefault="002954EA" w:rsidP="00A417DC">
            <w:pPr>
              <w:pStyle w:val="Sansinterligne"/>
            </w:pPr>
            <w:r>
              <w:t>Perte de la maturation et différenciation cellulaire</w:t>
            </w:r>
          </w:p>
        </w:tc>
      </w:tr>
    </w:tbl>
    <w:p w:rsidR="002954EA" w:rsidRDefault="002954EA" w:rsidP="00A417DC">
      <w:pPr>
        <w:pStyle w:val="Sansinterligne"/>
      </w:pPr>
    </w:p>
    <w:p w:rsidR="007F6D02" w:rsidRDefault="007F6D02" w:rsidP="00A417DC">
      <w:pPr>
        <w:pStyle w:val="Sansinterligne"/>
      </w:pPr>
    </w:p>
    <w:p w:rsidR="002954EA" w:rsidRDefault="007F6D02" w:rsidP="00A417DC">
      <w:pPr>
        <w:pStyle w:val="Sansinterligne"/>
      </w:pPr>
      <w:r w:rsidRPr="007F6D02">
        <w:rPr>
          <w:noProof/>
          <w:lang w:eastAsia="fr-FR"/>
        </w:rPr>
        <w:lastRenderedPageBreak/>
        <w:drawing>
          <wp:anchor distT="0" distB="0" distL="114300" distR="114300" simplePos="0" relativeHeight="251667456" behindDoc="1" locked="0" layoutInCell="1" allowOverlap="1" wp14:anchorId="4794E2FE" wp14:editId="35D50D1B">
            <wp:simplePos x="0" y="0"/>
            <wp:positionH relativeFrom="column">
              <wp:posOffset>-4445</wp:posOffset>
            </wp:positionH>
            <wp:positionV relativeFrom="paragraph">
              <wp:posOffset>281305</wp:posOffset>
            </wp:positionV>
            <wp:extent cx="3221990" cy="1781810"/>
            <wp:effectExtent l="0" t="0" r="0" b="8890"/>
            <wp:wrapTight wrapText="bothSides">
              <wp:wrapPolygon edited="0">
                <wp:start x="0" y="0"/>
                <wp:lineTo x="0" y="21477"/>
                <wp:lineTo x="21455" y="21477"/>
                <wp:lineTo x="21455" y="0"/>
                <wp:lineTo x="0" y="0"/>
              </wp:wrapPolygon>
            </wp:wrapTight>
            <wp:docPr id="16391" name="Image 20" descr="Captu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Image 20" descr="Capture02.jpg"/>
                    <pic:cNvPicPr>
                      <a:picLocks noChangeAspect="1"/>
                    </pic:cNvPicPr>
                  </pic:nvPicPr>
                  <pic:blipFill>
                    <a:blip r:embed="rId19">
                      <a:extLst>
                        <a:ext uri="{28A0092B-C50C-407E-A947-70E740481C1C}">
                          <a14:useLocalDpi xmlns:a14="http://schemas.microsoft.com/office/drawing/2010/main" val="0"/>
                        </a:ext>
                      </a:extLst>
                    </a:blip>
                    <a:srcRect b="27684"/>
                    <a:stretch>
                      <a:fillRect/>
                    </a:stretch>
                  </pic:blipFill>
                  <pic:spPr bwMode="auto">
                    <a:xfrm>
                      <a:off x="0" y="0"/>
                      <a:ext cx="3221990" cy="17818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954EA">
        <w:t xml:space="preserve">Photo A : Adénome hépatique (bénin)                      </w:t>
      </w:r>
      <w:r>
        <w:t xml:space="preserve">                      </w:t>
      </w:r>
      <w:r w:rsidR="002954EA">
        <w:t xml:space="preserve"> Photo B : Carcinome hépatocytaire.</w:t>
      </w:r>
    </w:p>
    <w:p w:rsidR="002954EA" w:rsidRDefault="002954EA" w:rsidP="00A417DC">
      <w:pPr>
        <w:pStyle w:val="Sansinterligne"/>
      </w:pPr>
    </w:p>
    <w:p w:rsidR="007F6D02" w:rsidRDefault="007F6D02" w:rsidP="00A417DC">
      <w:pPr>
        <w:pStyle w:val="Sansinterligne"/>
      </w:pPr>
      <w:r w:rsidRPr="007F6D02">
        <w:rPr>
          <w:noProof/>
          <w:lang w:eastAsia="fr-FR"/>
        </w:rPr>
        <w:drawing>
          <wp:inline distT="0" distB="0" distL="0" distR="0" wp14:anchorId="2D834D81" wp14:editId="21411CC4">
            <wp:extent cx="2876550" cy="1519528"/>
            <wp:effectExtent l="190500" t="190500" r="190500" b="195580"/>
            <wp:docPr id="7" name="Image 6" descr="DIAB0493947_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DIAB0493947_IMAGE 5.Jpg"/>
                    <pic:cNvPicPr>
                      <a:picLocks noChangeAspect="1"/>
                    </pic:cNvPicPr>
                  </pic:nvPicPr>
                  <pic:blipFill>
                    <a:blip r:embed="rId20"/>
                    <a:srcRect t="15853" b="28659"/>
                    <a:stretch>
                      <a:fillRect/>
                    </a:stretch>
                  </pic:blipFill>
                  <pic:spPr>
                    <a:xfrm>
                      <a:off x="0" y="0"/>
                      <a:ext cx="2878662" cy="1520644"/>
                    </a:xfrm>
                    <a:prstGeom prst="rect">
                      <a:avLst/>
                    </a:prstGeom>
                    <a:ln>
                      <a:noFill/>
                    </a:ln>
                    <a:effectLst>
                      <a:outerShdw blurRad="190500" algn="tl" rotWithShape="0">
                        <a:srgbClr val="000000">
                          <a:alpha val="70000"/>
                        </a:srgbClr>
                      </a:outerShdw>
                    </a:effectLst>
                  </pic:spPr>
                </pic:pic>
              </a:graphicData>
            </a:graphic>
          </wp:inline>
        </w:drawing>
      </w:r>
    </w:p>
    <w:p w:rsidR="007F6D02" w:rsidRPr="00FC6F50" w:rsidRDefault="0078523A" w:rsidP="0078523A">
      <w:pPr>
        <w:pStyle w:val="Sansinterligne"/>
        <w:numPr>
          <w:ilvl w:val="0"/>
          <w:numId w:val="31"/>
        </w:numPr>
        <w:rPr>
          <w:b/>
          <w:u w:val="single"/>
        </w:rPr>
      </w:pPr>
      <w:r w:rsidRPr="00FC6F50">
        <w:rPr>
          <w:b/>
          <w:u w:val="single"/>
        </w:rPr>
        <w:t>Nomenclature</w:t>
      </w:r>
    </w:p>
    <w:p w:rsidR="00347CC8" w:rsidRDefault="00347CC8" w:rsidP="00A417DC">
      <w:pPr>
        <w:pStyle w:val="Sansinterligne"/>
      </w:pPr>
      <w:r>
        <w:t xml:space="preserve">La nomenclature des tumeurs est relativement simple </w:t>
      </w:r>
      <w:r w:rsidR="00565097">
        <w:t>dans le tube digestif</w:t>
      </w:r>
    </w:p>
    <w:p w:rsidR="00565097" w:rsidRDefault="00565097" w:rsidP="00A417DC">
      <w:pPr>
        <w:pStyle w:val="Sansinterligne"/>
      </w:pPr>
      <w:r>
        <w:t>Une tumeur est définie par</w:t>
      </w:r>
    </w:p>
    <w:p w:rsidR="00565097" w:rsidRDefault="00565097" w:rsidP="00565097">
      <w:pPr>
        <w:pStyle w:val="Sansinterligne"/>
        <w:numPr>
          <w:ilvl w:val="0"/>
          <w:numId w:val="1"/>
        </w:numPr>
      </w:pPr>
      <w:r>
        <w:t>Son caractère évolutif</w:t>
      </w:r>
    </w:p>
    <w:p w:rsidR="00565097" w:rsidRDefault="00565097" w:rsidP="00565097">
      <w:pPr>
        <w:pStyle w:val="Sansinterligne"/>
        <w:numPr>
          <w:ilvl w:val="1"/>
          <w:numId w:val="1"/>
        </w:numPr>
      </w:pPr>
      <w:r>
        <w:t>Tumeur maligne</w:t>
      </w:r>
    </w:p>
    <w:p w:rsidR="00565097" w:rsidRDefault="00565097" w:rsidP="00565097">
      <w:pPr>
        <w:pStyle w:val="Sansinterligne"/>
        <w:numPr>
          <w:ilvl w:val="1"/>
          <w:numId w:val="1"/>
        </w:numPr>
      </w:pPr>
      <w:r>
        <w:t>Tumeur bénigne</w:t>
      </w:r>
    </w:p>
    <w:p w:rsidR="00565097" w:rsidRDefault="00565097" w:rsidP="00565097">
      <w:pPr>
        <w:pStyle w:val="Sansinterligne"/>
        <w:numPr>
          <w:ilvl w:val="0"/>
          <w:numId w:val="1"/>
        </w:numPr>
      </w:pPr>
      <w:r>
        <w:t xml:space="preserve">Origine de la cellule tumorale </w:t>
      </w:r>
    </w:p>
    <w:p w:rsidR="00565097" w:rsidRDefault="00565097" w:rsidP="00565097">
      <w:pPr>
        <w:pStyle w:val="Sansinterligne"/>
        <w:numPr>
          <w:ilvl w:val="1"/>
          <w:numId w:val="1"/>
        </w:numPr>
      </w:pPr>
      <w:r>
        <w:t>Cellule épithéliale (95% des tumeurs digestives)</w:t>
      </w:r>
    </w:p>
    <w:p w:rsidR="00565097" w:rsidRDefault="00565097" w:rsidP="00565097">
      <w:pPr>
        <w:pStyle w:val="Sansinterligne"/>
        <w:numPr>
          <w:ilvl w:val="2"/>
          <w:numId w:val="1"/>
        </w:numPr>
      </w:pPr>
      <w:r>
        <w:t>Muqueuse malpighienne (œsophage, canal anal)</w:t>
      </w:r>
    </w:p>
    <w:p w:rsidR="00565097" w:rsidRDefault="00565097" w:rsidP="00565097">
      <w:pPr>
        <w:pStyle w:val="Sansinterligne"/>
        <w:numPr>
          <w:ilvl w:val="2"/>
          <w:numId w:val="1"/>
        </w:numPr>
      </w:pPr>
      <w:r>
        <w:t xml:space="preserve">Muqueuse glandulaire (estomac, intestin grêle, </w:t>
      </w:r>
      <w:r w:rsidR="00983B3C">
        <w:t>côlon</w:t>
      </w:r>
      <w:r>
        <w:t>…)</w:t>
      </w:r>
    </w:p>
    <w:p w:rsidR="00565097" w:rsidRDefault="00565097" w:rsidP="00565097">
      <w:pPr>
        <w:pStyle w:val="Sansinterligne"/>
        <w:numPr>
          <w:ilvl w:val="2"/>
          <w:numId w:val="1"/>
        </w:numPr>
      </w:pPr>
      <w:r>
        <w:t>Glande (foie, pancréas)</w:t>
      </w:r>
    </w:p>
    <w:p w:rsidR="00565097" w:rsidRDefault="00565097" w:rsidP="00565097">
      <w:pPr>
        <w:pStyle w:val="Sansinterligne"/>
        <w:numPr>
          <w:ilvl w:val="1"/>
          <w:numId w:val="1"/>
        </w:numPr>
      </w:pPr>
      <w:r>
        <w:t>Cellule conjonctive</w:t>
      </w:r>
      <w:r w:rsidR="0078523A">
        <w:t xml:space="preserve"> </w:t>
      </w:r>
      <w:r>
        <w:t>(commun ou spécialisée : fibreux, vasculaire, graisseux…)</w:t>
      </w:r>
    </w:p>
    <w:p w:rsidR="00565097" w:rsidRDefault="00565097" w:rsidP="00565097">
      <w:pPr>
        <w:pStyle w:val="Sansinterligne"/>
      </w:pPr>
    </w:p>
    <w:p w:rsidR="00565097" w:rsidRPr="00FC6F50" w:rsidRDefault="00565097" w:rsidP="0078523A">
      <w:pPr>
        <w:pStyle w:val="Sansinterligne"/>
        <w:numPr>
          <w:ilvl w:val="2"/>
          <w:numId w:val="22"/>
        </w:numPr>
        <w:rPr>
          <w:b/>
          <w:u w:val="single"/>
        </w:rPr>
      </w:pPr>
      <w:r w:rsidRPr="00FC6F50">
        <w:rPr>
          <w:b/>
          <w:u w:val="single"/>
        </w:rPr>
        <w:t>Nomenclature des tumeurs bénignes</w:t>
      </w:r>
    </w:p>
    <w:p w:rsidR="00565097" w:rsidRDefault="00565097" w:rsidP="00565097">
      <w:pPr>
        <w:pStyle w:val="Sansinterligne"/>
      </w:pPr>
      <w:r>
        <w:t>Elles se terminent toutes par « –</w:t>
      </w:r>
      <w:proofErr w:type="spellStart"/>
      <w:r>
        <w:t>ome</w:t>
      </w:r>
      <w:proofErr w:type="spellEnd"/>
      <w:r>
        <w:t xml:space="preserve"> ». </w:t>
      </w:r>
      <w:r w:rsidR="004E42D0">
        <w:t xml:space="preserve">On distingue les tumeurs bénignes en fonction de leur histogénèse (tissu dans lequel elles se sont développées à l’origine. </w:t>
      </w:r>
      <w:r>
        <w:t>On peut les regrouper dans le tableau suivant :</w:t>
      </w:r>
    </w:p>
    <w:p w:rsidR="00565097" w:rsidRDefault="00565097" w:rsidP="00565097">
      <w:pPr>
        <w:pStyle w:val="Sansinterligne"/>
      </w:pPr>
    </w:p>
    <w:tbl>
      <w:tblPr>
        <w:tblStyle w:val="Grilledutableau"/>
        <w:tblW w:w="0" w:type="auto"/>
        <w:tblLook w:val="04A0" w:firstRow="1" w:lastRow="0" w:firstColumn="1" w:lastColumn="0" w:noHBand="0" w:noVBand="1"/>
      </w:tblPr>
      <w:tblGrid>
        <w:gridCol w:w="4606"/>
        <w:gridCol w:w="4606"/>
      </w:tblGrid>
      <w:tr w:rsidR="00565097" w:rsidTr="00565097">
        <w:tc>
          <w:tcPr>
            <w:tcW w:w="4606" w:type="dxa"/>
          </w:tcPr>
          <w:p w:rsidR="00565097" w:rsidRPr="000923A7" w:rsidRDefault="00565097" w:rsidP="00565097">
            <w:pPr>
              <w:pStyle w:val="Sansinterligne"/>
              <w:rPr>
                <w:b/>
              </w:rPr>
            </w:pPr>
            <w:r w:rsidRPr="000923A7">
              <w:rPr>
                <w:b/>
              </w:rPr>
              <w:t>Localisation/origine</w:t>
            </w:r>
          </w:p>
        </w:tc>
        <w:tc>
          <w:tcPr>
            <w:tcW w:w="4606" w:type="dxa"/>
          </w:tcPr>
          <w:p w:rsidR="00565097" w:rsidRPr="000923A7" w:rsidRDefault="00565097" w:rsidP="00565097">
            <w:pPr>
              <w:pStyle w:val="Sansinterligne"/>
              <w:rPr>
                <w:b/>
              </w:rPr>
            </w:pPr>
            <w:r w:rsidRPr="000923A7">
              <w:rPr>
                <w:b/>
              </w:rPr>
              <w:t>Nomenclature (-</w:t>
            </w:r>
            <w:proofErr w:type="spellStart"/>
            <w:r w:rsidRPr="000923A7">
              <w:rPr>
                <w:b/>
              </w:rPr>
              <w:t>ome</w:t>
            </w:r>
            <w:proofErr w:type="spellEnd"/>
            <w:r w:rsidRPr="000923A7">
              <w:rPr>
                <w:b/>
              </w:rPr>
              <w:t>)</w:t>
            </w:r>
          </w:p>
        </w:tc>
      </w:tr>
      <w:tr w:rsidR="00565097" w:rsidTr="00565097">
        <w:tc>
          <w:tcPr>
            <w:tcW w:w="4606" w:type="dxa"/>
          </w:tcPr>
          <w:p w:rsidR="00565097" w:rsidRPr="000923A7" w:rsidRDefault="004E42D0" w:rsidP="00565097">
            <w:pPr>
              <w:pStyle w:val="Sansinterligne"/>
              <w:rPr>
                <w:b/>
              </w:rPr>
            </w:pPr>
            <w:r>
              <w:rPr>
                <w:b/>
              </w:rPr>
              <w:t>Tissu épithélial</w:t>
            </w:r>
          </w:p>
        </w:tc>
        <w:tc>
          <w:tcPr>
            <w:tcW w:w="4606" w:type="dxa"/>
          </w:tcPr>
          <w:p w:rsidR="00565097" w:rsidRDefault="00565097" w:rsidP="00565097">
            <w:pPr>
              <w:pStyle w:val="Sansinterligne"/>
            </w:pPr>
          </w:p>
        </w:tc>
      </w:tr>
      <w:tr w:rsidR="00565097" w:rsidTr="00565097">
        <w:tc>
          <w:tcPr>
            <w:tcW w:w="4606" w:type="dxa"/>
          </w:tcPr>
          <w:p w:rsidR="00565097" w:rsidRDefault="000923A7" w:rsidP="000923A7">
            <w:pPr>
              <w:pStyle w:val="Sansinterligne"/>
              <w:numPr>
                <w:ilvl w:val="0"/>
                <w:numId w:val="1"/>
              </w:numPr>
            </w:pPr>
            <w:r>
              <w:t>Revêtement malpighien</w:t>
            </w:r>
          </w:p>
        </w:tc>
        <w:tc>
          <w:tcPr>
            <w:tcW w:w="4606" w:type="dxa"/>
          </w:tcPr>
          <w:p w:rsidR="00565097" w:rsidRDefault="000923A7" w:rsidP="00565097">
            <w:pPr>
              <w:pStyle w:val="Sansinterligne"/>
            </w:pPr>
            <w:r>
              <w:t>Papillome (œsophage, anal)</w:t>
            </w:r>
          </w:p>
        </w:tc>
      </w:tr>
      <w:tr w:rsidR="00565097" w:rsidTr="00565097">
        <w:tc>
          <w:tcPr>
            <w:tcW w:w="4606" w:type="dxa"/>
          </w:tcPr>
          <w:p w:rsidR="00565097" w:rsidRDefault="000923A7" w:rsidP="000923A7">
            <w:pPr>
              <w:pStyle w:val="Sansinterligne"/>
              <w:numPr>
                <w:ilvl w:val="0"/>
                <w:numId w:val="1"/>
              </w:numPr>
            </w:pPr>
            <w:r>
              <w:t>Revêtement glandulaire</w:t>
            </w:r>
          </w:p>
        </w:tc>
        <w:tc>
          <w:tcPr>
            <w:tcW w:w="4606" w:type="dxa"/>
          </w:tcPr>
          <w:p w:rsidR="00565097" w:rsidRDefault="000923A7" w:rsidP="00565097">
            <w:pPr>
              <w:pStyle w:val="Sansinterligne"/>
            </w:pPr>
            <w:r>
              <w:t>Adénome (</w:t>
            </w:r>
            <w:r w:rsidR="00983B3C">
              <w:t>côlon</w:t>
            </w:r>
            <w:r>
              <w:t>, estomac)</w:t>
            </w:r>
          </w:p>
        </w:tc>
      </w:tr>
      <w:tr w:rsidR="00565097" w:rsidTr="00565097">
        <w:tc>
          <w:tcPr>
            <w:tcW w:w="4606" w:type="dxa"/>
          </w:tcPr>
          <w:p w:rsidR="00565097" w:rsidRDefault="000923A7" w:rsidP="000923A7">
            <w:pPr>
              <w:pStyle w:val="Sansinterligne"/>
              <w:numPr>
                <w:ilvl w:val="0"/>
                <w:numId w:val="1"/>
              </w:numPr>
            </w:pPr>
            <w:r>
              <w:t>Glande, parenchyme</w:t>
            </w:r>
          </w:p>
        </w:tc>
        <w:tc>
          <w:tcPr>
            <w:tcW w:w="4606" w:type="dxa"/>
          </w:tcPr>
          <w:p w:rsidR="00565097" w:rsidRDefault="000923A7" w:rsidP="00565097">
            <w:pPr>
              <w:pStyle w:val="Sansinterligne"/>
            </w:pPr>
            <w:r>
              <w:t>Adénome (foie, pancréas endocrine)</w:t>
            </w:r>
          </w:p>
        </w:tc>
      </w:tr>
      <w:tr w:rsidR="00565097" w:rsidTr="00565097">
        <w:tc>
          <w:tcPr>
            <w:tcW w:w="4606" w:type="dxa"/>
          </w:tcPr>
          <w:p w:rsidR="00565097" w:rsidRPr="000923A7" w:rsidRDefault="004E42D0" w:rsidP="00565097">
            <w:pPr>
              <w:pStyle w:val="Sansinterligne"/>
              <w:rPr>
                <w:b/>
              </w:rPr>
            </w:pPr>
            <w:r>
              <w:rPr>
                <w:b/>
              </w:rPr>
              <w:t>Tissu conjonctif</w:t>
            </w:r>
          </w:p>
        </w:tc>
        <w:tc>
          <w:tcPr>
            <w:tcW w:w="4606" w:type="dxa"/>
          </w:tcPr>
          <w:p w:rsidR="00565097" w:rsidRDefault="00565097" w:rsidP="00565097">
            <w:pPr>
              <w:pStyle w:val="Sansinterligne"/>
            </w:pPr>
          </w:p>
        </w:tc>
      </w:tr>
      <w:tr w:rsidR="00565097" w:rsidTr="00565097">
        <w:tc>
          <w:tcPr>
            <w:tcW w:w="4606" w:type="dxa"/>
          </w:tcPr>
          <w:p w:rsidR="00565097" w:rsidRDefault="000923A7" w:rsidP="000923A7">
            <w:pPr>
              <w:pStyle w:val="Sansinterligne"/>
              <w:numPr>
                <w:ilvl w:val="0"/>
                <w:numId w:val="1"/>
              </w:numPr>
            </w:pPr>
            <w:r>
              <w:t>TC commun</w:t>
            </w:r>
          </w:p>
        </w:tc>
        <w:tc>
          <w:tcPr>
            <w:tcW w:w="4606" w:type="dxa"/>
          </w:tcPr>
          <w:p w:rsidR="00565097" w:rsidRDefault="000923A7" w:rsidP="00565097">
            <w:pPr>
              <w:pStyle w:val="Sansinterligne"/>
            </w:pPr>
            <w:r>
              <w:t>Fibrome</w:t>
            </w:r>
          </w:p>
        </w:tc>
      </w:tr>
      <w:tr w:rsidR="00565097" w:rsidTr="00565097">
        <w:tc>
          <w:tcPr>
            <w:tcW w:w="4606" w:type="dxa"/>
          </w:tcPr>
          <w:p w:rsidR="00565097" w:rsidRDefault="000923A7" w:rsidP="000923A7">
            <w:pPr>
              <w:pStyle w:val="Sansinterligne"/>
              <w:numPr>
                <w:ilvl w:val="0"/>
                <w:numId w:val="1"/>
              </w:numPr>
            </w:pPr>
            <w:r>
              <w:t>TC spécialisé</w:t>
            </w:r>
          </w:p>
        </w:tc>
        <w:tc>
          <w:tcPr>
            <w:tcW w:w="4606" w:type="dxa"/>
          </w:tcPr>
          <w:p w:rsidR="00565097" w:rsidRDefault="000923A7" w:rsidP="000923A7">
            <w:pPr>
              <w:pStyle w:val="Sansinterligne"/>
            </w:pPr>
            <w:r>
              <w:t xml:space="preserve">Angiome (tissu vasculaire), lipome (tissu graisseux), </w:t>
            </w:r>
            <w:proofErr w:type="spellStart"/>
            <w:r>
              <w:t>leiomyome</w:t>
            </w:r>
            <w:proofErr w:type="spellEnd"/>
            <w:r>
              <w:t xml:space="preserve"> (tissu musculaire lisse)</w:t>
            </w:r>
          </w:p>
        </w:tc>
      </w:tr>
    </w:tbl>
    <w:p w:rsidR="00565097" w:rsidRDefault="00565097" w:rsidP="000923A7">
      <w:pPr>
        <w:pStyle w:val="Sansinterligne"/>
      </w:pPr>
    </w:p>
    <w:p w:rsidR="000923A7" w:rsidRPr="0078523A" w:rsidRDefault="0078523A" w:rsidP="00801F8B">
      <w:pPr>
        <w:pStyle w:val="Sansinterligne"/>
        <w:numPr>
          <w:ilvl w:val="0"/>
          <w:numId w:val="33"/>
        </w:numPr>
        <w:rPr>
          <w:u w:val="single"/>
        </w:rPr>
      </w:pPr>
      <w:r w:rsidRPr="0078523A">
        <w:rPr>
          <w:noProof/>
          <w:lang w:eastAsia="fr-FR"/>
        </w:rPr>
        <w:drawing>
          <wp:anchor distT="0" distB="0" distL="114300" distR="114300" simplePos="0" relativeHeight="251668480" behindDoc="1" locked="0" layoutInCell="1" allowOverlap="1" wp14:anchorId="23EC0C14" wp14:editId="31981244">
            <wp:simplePos x="0" y="0"/>
            <wp:positionH relativeFrom="column">
              <wp:posOffset>4577080</wp:posOffset>
            </wp:positionH>
            <wp:positionV relativeFrom="paragraph">
              <wp:posOffset>107950</wp:posOffset>
            </wp:positionV>
            <wp:extent cx="1152525" cy="1647190"/>
            <wp:effectExtent l="0" t="0" r="9525" b="0"/>
            <wp:wrapTight wrapText="bothSides">
              <wp:wrapPolygon edited="0">
                <wp:start x="0" y="0"/>
                <wp:lineTo x="0" y="21234"/>
                <wp:lineTo x="21421" y="21234"/>
                <wp:lineTo x="21421" y="0"/>
                <wp:lineTo x="0" y="0"/>
              </wp:wrapPolygon>
            </wp:wrapTight>
            <wp:docPr id="19461" name="Picture 5" descr="polype e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5" descr="polype enti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525" cy="16471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923A7" w:rsidRPr="0078523A">
        <w:rPr>
          <w:u w:val="single"/>
        </w:rPr>
        <w:t xml:space="preserve">Exemple d’adénome du </w:t>
      </w:r>
      <w:r w:rsidR="00983B3C" w:rsidRPr="0078523A">
        <w:rPr>
          <w:u w:val="single"/>
        </w:rPr>
        <w:t>côlon</w:t>
      </w:r>
      <w:r w:rsidR="000923A7" w:rsidRPr="0078523A">
        <w:rPr>
          <w:u w:val="single"/>
        </w:rPr>
        <w:t> :</w:t>
      </w:r>
    </w:p>
    <w:p w:rsidR="0078523A" w:rsidRDefault="000923A7" w:rsidP="00565097">
      <w:pPr>
        <w:pStyle w:val="Sansinterligne"/>
      </w:pPr>
      <w:r>
        <w:t>On niveau de la muqueuse colique on observe une lésion pédiculée. C’est une tumeur bénigne développée aux dépens d’un revêtement glandulaire : c’est donc un adénome</w:t>
      </w: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r w:rsidRPr="0078523A">
        <w:rPr>
          <w:noProof/>
          <w:lang w:eastAsia="fr-FR"/>
        </w:rPr>
        <w:lastRenderedPageBreak/>
        <w:drawing>
          <wp:anchor distT="0" distB="0" distL="114300" distR="114300" simplePos="0" relativeHeight="251669504" behindDoc="1" locked="0" layoutInCell="1" allowOverlap="1" wp14:anchorId="2A4D4C2D" wp14:editId="72702187">
            <wp:simplePos x="0" y="0"/>
            <wp:positionH relativeFrom="column">
              <wp:posOffset>4109720</wp:posOffset>
            </wp:positionH>
            <wp:positionV relativeFrom="paragraph">
              <wp:posOffset>62230</wp:posOffset>
            </wp:positionV>
            <wp:extent cx="2178685" cy="1490345"/>
            <wp:effectExtent l="0" t="0" r="0" b="0"/>
            <wp:wrapTight wrapText="bothSides">
              <wp:wrapPolygon edited="0">
                <wp:start x="0" y="0"/>
                <wp:lineTo x="0" y="21259"/>
                <wp:lineTo x="21342" y="21259"/>
                <wp:lineTo x="21342" y="0"/>
                <wp:lineTo x="0" y="0"/>
              </wp:wrapPolygon>
            </wp:wrapTight>
            <wp:docPr id="20482" name="Picture 2" descr="papillome amyg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papillome amygda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8685" cy="14903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923A7" w:rsidRDefault="000923A7" w:rsidP="00565097">
      <w:pPr>
        <w:pStyle w:val="Sansinterligne"/>
      </w:pPr>
    </w:p>
    <w:p w:rsidR="00E337C0" w:rsidRPr="0078523A" w:rsidRDefault="00E337C0" w:rsidP="00801F8B">
      <w:pPr>
        <w:pStyle w:val="Sansinterligne"/>
        <w:numPr>
          <w:ilvl w:val="0"/>
          <w:numId w:val="33"/>
        </w:numPr>
        <w:rPr>
          <w:u w:val="single"/>
        </w:rPr>
      </w:pPr>
      <w:r w:rsidRPr="0078523A">
        <w:rPr>
          <w:u w:val="single"/>
        </w:rPr>
        <w:t>Exemple d’un papillome de l’œsophage :</w:t>
      </w:r>
    </w:p>
    <w:p w:rsidR="00E337C0" w:rsidRDefault="00E337C0" w:rsidP="00565097">
      <w:pPr>
        <w:pStyle w:val="Sansinterligne"/>
      </w:pPr>
      <w:r>
        <w:t>Une autre tumeur développée en surface, aux dépens d’un revêtement malpighien (stratifié) : c’est un papillome</w:t>
      </w:r>
    </w:p>
    <w:p w:rsidR="00E337C0" w:rsidRDefault="00E337C0" w:rsidP="00565097">
      <w:pPr>
        <w:pStyle w:val="Sansinterligne"/>
      </w:pP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E337C0" w:rsidRDefault="00E337C0" w:rsidP="00801F8B">
      <w:pPr>
        <w:pStyle w:val="Sansinterligne"/>
        <w:numPr>
          <w:ilvl w:val="0"/>
          <w:numId w:val="33"/>
        </w:numPr>
        <w:rPr>
          <w:u w:val="single"/>
        </w:rPr>
      </w:pPr>
      <w:r w:rsidRPr="0078523A">
        <w:rPr>
          <w:u w:val="single"/>
        </w:rPr>
        <w:t>Exemple d’un lipome intestinal (en coupe transversale)</w:t>
      </w:r>
      <w:r w:rsidR="0078523A">
        <w:rPr>
          <w:u w:val="single"/>
        </w:rPr>
        <w:t> :</w:t>
      </w:r>
    </w:p>
    <w:p w:rsidR="0078523A" w:rsidRPr="0078523A" w:rsidRDefault="00801F8B" w:rsidP="00565097">
      <w:pPr>
        <w:pStyle w:val="Sansinterligne"/>
        <w:rPr>
          <w:u w:val="single"/>
        </w:rPr>
      </w:pPr>
      <w:r w:rsidRPr="0078523A">
        <w:rPr>
          <w:noProof/>
          <w:u w:val="single"/>
          <w:lang w:eastAsia="fr-FR"/>
        </w:rPr>
        <w:drawing>
          <wp:anchor distT="0" distB="0" distL="114300" distR="114300" simplePos="0" relativeHeight="251670528" behindDoc="1" locked="0" layoutInCell="1" allowOverlap="1" wp14:anchorId="466B6D1C" wp14:editId="2245B7BF">
            <wp:simplePos x="0" y="0"/>
            <wp:positionH relativeFrom="column">
              <wp:posOffset>-4445</wp:posOffset>
            </wp:positionH>
            <wp:positionV relativeFrom="paragraph">
              <wp:posOffset>83185</wp:posOffset>
            </wp:positionV>
            <wp:extent cx="1876425" cy="1414145"/>
            <wp:effectExtent l="0" t="0" r="9525" b="0"/>
            <wp:wrapTight wrapText="bothSides">
              <wp:wrapPolygon edited="0">
                <wp:start x="0" y="0"/>
                <wp:lineTo x="0" y="21241"/>
                <wp:lineTo x="21490" y="21241"/>
                <wp:lineTo x="21490" y="0"/>
                <wp:lineTo x="0" y="0"/>
              </wp:wrapPolygon>
            </wp:wrapTight>
            <wp:docPr id="21506" name="Picture 2" descr="lip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lipo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14141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337C0" w:rsidRDefault="00E337C0" w:rsidP="00565097">
      <w:pPr>
        <w:pStyle w:val="Sansinterligne"/>
      </w:pPr>
      <w:r>
        <w:t xml:space="preserve">Tumeur développée au niveau de l’intestin grêle. Cette tumeur </w:t>
      </w:r>
      <w:r w:rsidR="004E42D0">
        <w:t>s</w:t>
      </w:r>
      <w:r>
        <w:t>’</w:t>
      </w:r>
      <w:r w:rsidR="004E42D0">
        <w:t>est dévelo</w:t>
      </w:r>
      <w:r>
        <w:t>p</w:t>
      </w:r>
      <w:r w:rsidR="004E42D0">
        <w:t>p</w:t>
      </w:r>
      <w:r>
        <w:t>ée au</w:t>
      </w:r>
      <w:r w:rsidR="004E42D0">
        <w:t>x</w:t>
      </w:r>
      <w:r>
        <w:t xml:space="preserve"> dépens du tissu graisseux : c’est donc un lipome.</w:t>
      </w: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E337C0" w:rsidRPr="00FC6F50" w:rsidRDefault="00FC6F50" w:rsidP="0078523A">
      <w:pPr>
        <w:pStyle w:val="Sansinterligne"/>
        <w:numPr>
          <w:ilvl w:val="2"/>
          <w:numId w:val="22"/>
        </w:numPr>
        <w:rPr>
          <w:b/>
          <w:u w:val="single"/>
        </w:rPr>
      </w:pPr>
      <w:r>
        <w:rPr>
          <w:b/>
          <w:u w:val="single"/>
        </w:rPr>
        <w:t>Nomenclature des t</w:t>
      </w:r>
      <w:r w:rsidR="004E42D0" w:rsidRPr="00FC6F50">
        <w:rPr>
          <w:b/>
          <w:u w:val="single"/>
        </w:rPr>
        <w:t>umeur</w:t>
      </w:r>
      <w:r>
        <w:rPr>
          <w:b/>
          <w:u w:val="single"/>
        </w:rPr>
        <w:t>s</w:t>
      </w:r>
      <w:r w:rsidR="004E42D0" w:rsidRPr="00FC6F50">
        <w:rPr>
          <w:b/>
          <w:u w:val="single"/>
        </w:rPr>
        <w:t xml:space="preserve"> malignes</w:t>
      </w:r>
    </w:p>
    <w:p w:rsidR="004E42D0" w:rsidRDefault="004E42D0" w:rsidP="00565097">
      <w:pPr>
        <w:pStyle w:val="Sansinterligne"/>
      </w:pPr>
      <w:r>
        <w:t>On les distingue également en fonction de leur histogénèse. Les tumeurs malignes issues d’un tissu d’origine épithéliale se terminent par « carcinome » et les tumeurs malignes issues d’un tissu conjonctif se terminent par « sarcome »</w:t>
      </w:r>
    </w:p>
    <w:tbl>
      <w:tblPr>
        <w:tblStyle w:val="Grilledutableau"/>
        <w:tblW w:w="0" w:type="auto"/>
        <w:tblLook w:val="04A0" w:firstRow="1" w:lastRow="0" w:firstColumn="1" w:lastColumn="0" w:noHBand="0" w:noVBand="1"/>
      </w:tblPr>
      <w:tblGrid>
        <w:gridCol w:w="4606"/>
        <w:gridCol w:w="4606"/>
      </w:tblGrid>
      <w:tr w:rsidR="004E42D0" w:rsidTr="004E42D0">
        <w:tc>
          <w:tcPr>
            <w:tcW w:w="4606" w:type="dxa"/>
          </w:tcPr>
          <w:p w:rsidR="004E42D0" w:rsidRDefault="004E42D0" w:rsidP="00565097">
            <w:pPr>
              <w:pStyle w:val="Sansinterligne"/>
            </w:pPr>
            <w:r>
              <w:t>Localisation/origine</w:t>
            </w:r>
          </w:p>
        </w:tc>
        <w:tc>
          <w:tcPr>
            <w:tcW w:w="4606" w:type="dxa"/>
          </w:tcPr>
          <w:p w:rsidR="004E42D0" w:rsidRDefault="004E42D0" w:rsidP="00565097">
            <w:pPr>
              <w:pStyle w:val="Sansinterligne"/>
            </w:pPr>
            <w:r>
              <w:t>Nomenclature</w:t>
            </w:r>
          </w:p>
        </w:tc>
      </w:tr>
      <w:tr w:rsidR="004E42D0" w:rsidTr="004E42D0">
        <w:tc>
          <w:tcPr>
            <w:tcW w:w="4606" w:type="dxa"/>
          </w:tcPr>
          <w:p w:rsidR="004E42D0" w:rsidRDefault="004E42D0" w:rsidP="00565097">
            <w:pPr>
              <w:pStyle w:val="Sansinterligne"/>
            </w:pPr>
            <w:r>
              <w:t>Tissu épithélial (95%)</w:t>
            </w:r>
          </w:p>
        </w:tc>
        <w:tc>
          <w:tcPr>
            <w:tcW w:w="4606" w:type="dxa"/>
          </w:tcPr>
          <w:p w:rsidR="004E42D0" w:rsidRDefault="004E42D0" w:rsidP="00565097">
            <w:pPr>
              <w:pStyle w:val="Sansinterligne"/>
            </w:pPr>
          </w:p>
        </w:tc>
      </w:tr>
      <w:tr w:rsidR="004E42D0" w:rsidTr="004E42D0">
        <w:tc>
          <w:tcPr>
            <w:tcW w:w="4606" w:type="dxa"/>
          </w:tcPr>
          <w:p w:rsidR="004E42D0" w:rsidRDefault="004E42D0" w:rsidP="004E42D0">
            <w:pPr>
              <w:pStyle w:val="Sansinterligne"/>
              <w:numPr>
                <w:ilvl w:val="0"/>
                <w:numId w:val="1"/>
              </w:numPr>
            </w:pPr>
            <w:r>
              <w:t>Revêtement malpighien (œsophage, anus)</w:t>
            </w:r>
          </w:p>
        </w:tc>
        <w:tc>
          <w:tcPr>
            <w:tcW w:w="4606" w:type="dxa"/>
          </w:tcPr>
          <w:p w:rsidR="004E42D0" w:rsidRDefault="004E42D0" w:rsidP="00565097">
            <w:pPr>
              <w:pStyle w:val="Sansinterligne"/>
            </w:pPr>
            <w:r>
              <w:t>Carcinome épidermoïde</w:t>
            </w:r>
          </w:p>
        </w:tc>
      </w:tr>
      <w:tr w:rsidR="004E42D0" w:rsidTr="004E42D0">
        <w:tc>
          <w:tcPr>
            <w:tcW w:w="4606" w:type="dxa"/>
          </w:tcPr>
          <w:p w:rsidR="004E42D0" w:rsidRDefault="004E42D0" w:rsidP="004E42D0">
            <w:pPr>
              <w:pStyle w:val="Sansinterligne"/>
              <w:numPr>
                <w:ilvl w:val="0"/>
                <w:numId w:val="1"/>
              </w:numPr>
            </w:pPr>
            <w:r>
              <w:t>Revêtement muqueux</w:t>
            </w:r>
          </w:p>
        </w:tc>
        <w:tc>
          <w:tcPr>
            <w:tcW w:w="4606" w:type="dxa"/>
          </w:tcPr>
          <w:p w:rsidR="004E42D0" w:rsidRDefault="004E42D0" w:rsidP="00565097">
            <w:pPr>
              <w:pStyle w:val="Sansinterligne"/>
            </w:pPr>
            <w:proofErr w:type="spellStart"/>
            <w:r>
              <w:t>Adénocarcicome</w:t>
            </w:r>
            <w:proofErr w:type="spellEnd"/>
            <w:r>
              <w:t xml:space="preserve"> (</w:t>
            </w:r>
            <w:r w:rsidR="00983B3C">
              <w:t>côlon</w:t>
            </w:r>
            <w:r>
              <w:t>, estomac)</w:t>
            </w:r>
          </w:p>
        </w:tc>
      </w:tr>
      <w:tr w:rsidR="004E42D0" w:rsidTr="004E42D0">
        <w:tc>
          <w:tcPr>
            <w:tcW w:w="4606" w:type="dxa"/>
          </w:tcPr>
          <w:p w:rsidR="004E42D0" w:rsidRDefault="004E42D0" w:rsidP="004E42D0">
            <w:pPr>
              <w:pStyle w:val="Sansinterligne"/>
              <w:numPr>
                <w:ilvl w:val="0"/>
                <w:numId w:val="1"/>
              </w:numPr>
            </w:pPr>
            <w:r>
              <w:t>Glande, parenchyme</w:t>
            </w:r>
          </w:p>
        </w:tc>
        <w:tc>
          <w:tcPr>
            <w:tcW w:w="4606" w:type="dxa"/>
          </w:tcPr>
          <w:p w:rsidR="004E42D0" w:rsidRDefault="004E42D0" w:rsidP="00565097">
            <w:pPr>
              <w:pStyle w:val="Sansinterligne"/>
            </w:pPr>
            <w:r>
              <w:t>Adénocarcinome (pancréas, foie</w:t>
            </w:r>
            <w:r w:rsidR="00506EB8">
              <w:t>*</w:t>
            </w:r>
            <w:r>
              <w:t>)</w:t>
            </w:r>
          </w:p>
        </w:tc>
      </w:tr>
      <w:tr w:rsidR="004E42D0" w:rsidTr="004E42D0">
        <w:tc>
          <w:tcPr>
            <w:tcW w:w="4606" w:type="dxa"/>
          </w:tcPr>
          <w:p w:rsidR="004E42D0" w:rsidRDefault="004E42D0" w:rsidP="00565097">
            <w:pPr>
              <w:pStyle w:val="Sansinterligne"/>
            </w:pPr>
            <w:r>
              <w:t>Tissu conjonctif (5%)</w:t>
            </w:r>
          </w:p>
        </w:tc>
        <w:tc>
          <w:tcPr>
            <w:tcW w:w="4606" w:type="dxa"/>
          </w:tcPr>
          <w:p w:rsidR="004E42D0" w:rsidRDefault="004E42D0" w:rsidP="00565097">
            <w:pPr>
              <w:pStyle w:val="Sansinterligne"/>
            </w:pPr>
          </w:p>
        </w:tc>
      </w:tr>
      <w:tr w:rsidR="004E42D0" w:rsidTr="004E42D0">
        <w:tc>
          <w:tcPr>
            <w:tcW w:w="4606" w:type="dxa"/>
          </w:tcPr>
          <w:p w:rsidR="004E42D0" w:rsidRDefault="004E42D0" w:rsidP="004E42D0">
            <w:pPr>
              <w:pStyle w:val="Sansinterligne"/>
              <w:numPr>
                <w:ilvl w:val="0"/>
                <w:numId w:val="1"/>
              </w:numPr>
            </w:pPr>
            <w:r>
              <w:t>TC commun</w:t>
            </w:r>
          </w:p>
        </w:tc>
        <w:tc>
          <w:tcPr>
            <w:tcW w:w="4606" w:type="dxa"/>
          </w:tcPr>
          <w:p w:rsidR="004E42D0" w:rsidRDefault="004E42D0" w:rsidP="00565097">
            <w:pPr>
              <w:pStyle w:val="Sansinterligne"/>
            </w:pPr>
            <w:r>
              <w:t>Fibrosarcome</w:t>
            </w:r>
          </w:p>
        </w:tc>
      </w:tr>
      <w:tr w:rsidR="004E42D0" w:rsidTr="004E42D0">
        <w:tc>
          <w:tcPr>
            <w:tcW w:w="4606" w:type="dxa"/>
          </w:tcPr>
          <w:p w:rsidR="004E42D0" w:rsidRDefault="004E42D0" w:rsidP="004E42D0">
            <w:pPr>
              <w:pStyle w:val="Sansinterligne"/>
              <w:numPr>
                <w:ilvl w:val="0"/>
                <w:numId w:val="1"/>
              </w:numPr>
            </w:pPr>
            <w:r>
              <w:t>TC spécialisé</w:t>
            </w:r>
          </w:p>
        </w:tc>
        <w:tc>
          <w:tcPr>
            <w:tcW w:w="4606" w:type="dxa"/>
          </w:tcPr>
          <w:p w:rsidR="004E42D0" w:rsidRDefault="004E42D0" w:rsidP="00565097">
            <w:pPr>
              <w:pStyle w:val="Sansinterligne"/>
            </w:pPr>
            <w:proofErr w:type="spellStart"/>
            <w:r>
              <w:t>Leoimyosarcome</w:t>
            </w:r>
            <w:proofErr w:type="spellEnd"/>
            <w:r>
              <w:t xml:space="preserve">, liposarcome, </w:t>
            </w:r>
            <w:proofErr w:type="spellStart"/>
            <w:r>
              <w:t>angiosarcome</w:t>
            </w:r>
            <w:proofErr w:type="spellEnd"/>
          </w:p>
        </w:tc>
      </w:tr>
    </w:tbl>
    <w:p w:rsidR="00506EB8" w:rsidRDefault="00506EB8" w:rsidP="00565097">
      <w:pPr>
        <w:pStyle w:val="Sansinterligne"/>
      </w:pPr>
      <w:r>
        <w:t>*Au niveau du foie on dira plutôt carcinome hépatocellulaire</w:t>
      </w:r>
    </w:p>
    <w:p w:rsidR="00506EB8" w:rsidRDefault="00506EB8" w:rsidP="00565097">
      <w:pPr>
        <w:pStyle w:val="Sansinterligne"/>
      </w:pPr>
    </w:p>
    <w:p w:rsidR="004E42D0" w:rsidRPr="0078523A" w:rsidRDefault="004E42D0" w:rsidP="00801F8B">
      <w:pPr>
        <w:pStyle w:val="Sansinterligne"/>
        <w:numPr>
          <w:ilvl w:val="0"/>
          <w:numId w:val="33"/>
        </w:numPr>
        <w:rPr>
          <w:u w:val="single"/>
        </w:rPr>
      </w:pPr>
      <w:r w:rsidRPr="0078523A">
        <w:rPr>
          <w:u w:val="single"/>
        </w:rPr>
        <w:t>Exemple d’un carcinome épidermoïde du canal anal</w:t>
      </w:r>
    </w:p>
    <w:p w:rsidR="0078523A" w:rsidRDefault="0078523A" w:rsidP="00565097">
      <w:pPr>
        <w:pStyle w:val="Sansinterligne"/>
      </w:pPr>
      <w:r w:rsidRPr="0078523A">
        <w:rPr>
          <w:noProof/>
          <w:lang w:eastAsia="fr-FR"/>
        </w:rPr>
        <w:drawing>
          <wp:anchor distT="0" distB="0" distL="114300" distR="114300" simplePos="0" relativeHeight="251671552" behindDoc="1" locked="0" layoutInCell="1" allowOverlap="1" wp14:anchorId="6455962A" wp14:editId="426EAA11">
            <wp:simplePos x="0" y="0"/>
            <wp:positionH relativeFrom="column">
              <wp:posOffset>-185420</wp:posOffset>
            </wp:positionH>
            <wp:positionV relativeFrom="paragraph">
              <wp:posOffset>93345</wp:posOffset>
            </wp:positionV>
            <wp:extent cx="1252220" cy="1724025"/>
            <wp:effectExtent l="0" t="0" r="5080" b="9525"/>
            <wp:wrapTight wrapText="bothSides">
              <wp:wrapPolygon edited="0">
                <wp:start x="0" y="0"/>
                <wp:lineTo x="0" y="21481"/>
                <wp:lineTo x="21359" y="21481"/>
                <wp:lineTo x="21359" y="0"/>
                <wp:lineTo x="0" y="0"/>
              </wp:wrapPolygon>
            </wp:wrapTight>
            <wp:docPr id="2457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b="8380"/>
                    <a:stretch>
                      <a:fillRect/>
                    </a:stretch>
                  </pic:blipFill>
                  <pic:spPr bwMode="auto">
                    <a:xfrm>
                      <a:off x="0" y="0"/>
                      <a:ext cx="1252220" cy="172402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margin">
              <wp14:pctWidth>0</wp14:pctWidth>
            </wp14:sizeRelH>
            <wp14:sizeRelV relativeFrom="margin">
              <wp14:pctHeight>0</wp14:pctHeight>
            </wp14:sizeRelV>
          </wp:anchor>
        </w:drawing>
      </w:r>
    </w:p>
    <w:p w:rsidR="0078523A" w:rsidRDefault="0078523A" w:rsidP="00565097">
      <w:pPr>
        <w:pStyle w:val="Sansinterligne"/>
      </w:pPr>
    </w:p>
    <w:p w:rsidR="00506EB8" w:rsidRDefault="00506EB8" w:rsidP="00565097">
      <w:pPr>
        <w:pStyle w:val="Sansinterligne"/>
      </w:pPr>
      <w:r>
        <w:t xml:space="preserve">On a  une tumeur </w:t>
      </w:r>
      <w:r w:rsidR="0078523A">
        <w:t>infiltrante</w:t>
      </w:r>
      <w:r>
        <w:t xml:space="preserve"> de la jonction </w:t>
      </w:r>
      <w:proofErr w:type="spellStart"/>
      <w:r>
        <w:t>ano</w:t>
      </w:r>
      <w:proofErr w:type="spellEnd"/>
      <w:r>
        <w:t>-rectale (canal anal : muqueuse malpighienne pluristratifiée): carcinome épidermoïde</w:t>
      </w:r>
    </w:p>
    <w:p w:rsidR="004E42D0" w:rsidRDefault="00506EB8" w:rsidP="00565097">
      <w:pPr>
        <w:pStyle w:val="Sansinterligne"/>
      </w:pPr>
      <w:r>
        <w:t xml:space="preserve"> </w:t>
      </w: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78523A" w:rsidRDefault="0078523A" w:rsidP="00565097">
      <w:pPr>
        <w:pStyle w:val="Sansinterligne"/>
      </w:pPr>
    </w:p>
    <w:p w:rsidR="0078523A" w:rsidRDefault="000F3669" w:rsidP="00565097">
      <w:pPr>
        <w:pStyle w:val="Sansinterligne"/>
      </w:pPr>
      <w:r w:rsidRPr="0078523A">
        <w:rPr>
          <w:noProof/>
          <w:lang w:eastAsia="fr-FR"/>
        </w:rPr>
        <w:drawing>
          <wp:anchor distT="0" distB="0" distL="114300" distR="114300" simplePos="0" relativeHeight="251672576" behindDoc="1" locked="0" layoutInCell="1" allowOverlap="1" wp14:anchorId="03B4EF81" wp14:editId="4F54E8FA">
            <wp:simplePos x="0" y="0"/>
            <wp:positionH relativeFrom="column">
              <wp:posOffset>3058160</wp:posOffset>
            </wp:positionH>
            <wp:positionV relativeFrom="paragraph">
              <wp:posOffset>126365</wp:posOffset>
            </wp:positionV>
            <wp:extent cx="1076325" cy="1471930"/>
            <wp:effectExtent l="0" t="0" r="9525" b="0"/>
            <wp:wrapTight wrapText="bothSides">
              <wp:wrapPolygon edited="0">
                <wp:start x="0" y="0"/>
                <wp:lineTo x="0" y="21246"/>
                <wp:lineTo x="21409" y="21246"/>
                <wp:lineTo x="21409" y="0"/>
                <wp:lineTo x="0" y="0"/>
              </wp:wrapPolygon>
            </wp:wrapTight>
            <wp:docPr id="24579" name="Picture 7" descr="adenok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icture 7" descr="adenok1"/>
                    <pic:cNvPicPr>
                      <a:picLocks noGrp="1" noChangeAspect="1" noChangeArrowheads="1"/>
                    </pic:cNvPicPr>
                  </pic:nvPicPr>
                  <pic:blipFill>
                    <a:blip r:embed="rId25" cstate="print">
                      <a:lum bright="12000"/>
                      <a:extLst>
                        <a:ext uri="{28A0092B-C50C-407E-A947-70E740481C1C}">
                          <a14:useLocalDpi xmlns:a14="http://schemas.microsoft.com/office/drawing/2010/main" val="0"/>
                        </a:ext>
                      </a:extLst>
                    </a:blip>
                    <a:srcRect/>
                    <a:stretch>
                      <a:fillRect/>
                    </a:stretch>
                  </pic:blipFill>
                  <pic:spPr bwMode="auto">
                    <a:xfrm>
                      <a:off x="0" y="0"/>
                      <a:ext cx="1076325" cy="14719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8523A" w:rsidRDefault="0078523A" w:rsidP="00565097">
      <w:pPr>
        <w:pStyle w:val="Sansinterligne"/>
      </w:pPr>
    </w:p>
    <w:p w:rsidR="0078523A" w:rsidRDefault="0078523A" w:rsidP="00565097">
      <w:pPr>
        <w:pStyle w:val="Sansinterligne"/>
      </w:pPr>
    </w:p>
    <w:p w:rsidR="004E42D0" w:rsidRPr="0078523A" w:rsidRDefault="004E42D0" w:rsidP="00801F8B">
      <w:pPr>
        <w:pStyle w:val="Sansinterligne"/>
        <w:numPr>
          <w:ilvl w:val="0"/>
          <w:numId w:val="33"/>
        </w:numPr>
        <w:rPr>
          <w:u w:val="single"/>
        </w:rPr>
      </w:pPr>
      <w:r w:rsidRPr="0078523A">
        <w:rPr>
          <w:u w:val="single"/>
        </w:rPr>
        <w:t xml:space="preserve">Exemple d’un adénocarcinome du </w:t>
      </w:r>
      <w:r w:rsidR="00983B3C" w:rsidRPr="0078523A">
        <w:rPr>
          <w:u w:val="single"/>
        </w:rPr>
        <w:t>côlon</w:t>
      </w:r>
      <w:r w:rsidRPr="0078523A">
        <w:rPr>
          <w:u w:val="single"/>
        </w:rPr>
        <w:t xml:space="preserve"> rectum</w:t>
      </w:r>
    </w:p>
    <w:p w:rsidR="004E42D0" w:rsidRDefault="00506EB8" w:rsidP="00565097">
      <w:pPr>
        <w:pStyle w:val="Sansinterligne"/>
      </w:pPr>
      <w:r>
        <w:t xml:space="preserve">On a une muqueuse glandulaire du </w:t>
      </w:r>
      <w:r w:rsidR="00983B3C">
        <w:t>côlon</w:t>
      </w:r>
      <w:r>
        <w:t> : adénocarcinome</w:t>
      </w:r>
    </w:p>
    <w:p w:rsidR="00506EB8" w:rsidRDefault="00506EB8" w:rsidP="00565097">
      <w:pPr>
        <w:pStyle w:val="Sansinterligne"/>
      </w:pPr>
    </w:p>
    <w:p w:rsidR="004E42D0" w:rsidRPr="0078523A" w:rsidRDefault="004E42D0" w:rsidP="00801F8B">
      <w:pPr>
        <w:pStyle w:val="Sansinterligne"/>
        <w:numPr>
          <w:ilvl w:val="0"/>
          <w:numId w:val="33"/>
        </w:numPr>
        <w:rPr>
          <w:u w:val="single"/>
        </w:rPr>
      </w:pPr>
      <w:r w:rsidRPr="0078523A">
        <w:rPr>
          <w:u w:val="single"/>
        </w:rPr>
        <w:lastRenderedPageBreak/>
        <w:t xml:space="preserve">Exemple du cancer du </w:t>
      </w:r>
      <w:r w:rsidR="00983B3C" w:rsidRPr="0078523A">
        <w:rPr>
          <w:u w:val="single"/>
        </w:rPr>
        <w:t>côlon</w:t>
      </w:r>
      <w:r w:rsidR="00506EB8" w:rsidRPr="0078523A">
        <w:rPr>
          <w:u w:val="single"/>
        </w:rPr>
        <w:t> :</w:t>
      </w:r>
    </w:p>
    <w:p w:rsidR="00506EB8" w:rsidRDefault="00801F8B" w:rsidP="00565097">
      <w:pPr>
        <w:pStyle w:val="Sansinterligne"/>
      </w:pPr>
      <w:r w:rsidRPr="00801F8B">
        <w:rPr>
          <w:noProof/>
          <w:lang w:eastAsia="fr-FR"/>
        </w:rPr>
        <w:drawing>
          <wp:anchor distT="0" distB="0" distL="114300" distR="114300" simplePos="0" relativeHeight="251673600" behindDoc="1" locked="0" layoutInCell="1" allowOverlap="1" wp14:anchorId="3751C4E7" wp14:editId="56FBAA8F">
            <wp:simplePos x="0" y="0"/>
            <wp:positionH relativeFrom="column">
              <wp:posOffset>-194945</wp:posOffset>
            </wp:positionH>
            <wp:positionV relativeFrom="paragraph">
              <wp:posOffset>15875</wp:posOffset>
            </wp:positionV>
            <wp:extent cx="3249295" cy="2559050"/>
            <wp:effectExtent l="0" t="0" r="8255" b="0"/>
            <wp:wrapTight wrapText="bothSides">
              <wp:wrapPolygon edited="0">
                <wp:start x="0" y="0"/>
                <wp:lineTo x="0" y="21386"/>
                <wp:lineTo x="21528" y="21386"/>
                <wp:lineTo x="21528" y="0"/>
                <wp:lineTo x="0" y="0"/>
              </wp:wrapPolygon>
            </wp:wrapTight>
            <wp:docPr id="25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t="2481"/>
                    <a:stretch>
                      <a:fillRect/>
                    </a:stretch>
                  </pic:blipFill>
                  <pic:spPr bwMode="auto">
                    <a:xfrm>
                      <a:off x="0" y="0"/>
                      <a:ext cx="3249295" cy="25590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06EB8">
        <w:t xml:space="preserve">On au niveau du </w:t>
      </w:r>
      <w:r w:rsidR="00983B3C">
        <w:t>côlon</w:t>
      </w:r>
      <w:r w:rsidR="00506EB8">
        <w:t> : la muqueuse, la musculaire muqueuse, la sous muqueuse, la musculeuse et le tissu séreux.</w:t>
      </w:r>
    </w:p>
    <w:p w:rsidR="00801F8B" w:rsidRDefault="00801F8B" w:rsidP="009C1051">
      <w:pPr>
        <w:pStyle w:val="Sansinterligne"/>
      </w:pPr>
    </w:p>
    <w:p w:rsidR="00506EB8" w:rsidRDefault="00506EB8" w:rsidP="009C1051">
      <w:pPr>
        <w:pStyle w:val="Sansinterligne"/>
      </w:pPr>
      <w:r>
        <w:t xml:space="preserve">On peut observer l’infiltration d’une glande qui va détruire la musculaire muqueuse, la sous muqueuse et </w:t>
      </w:r>
      <w:r w:rsidR="009C1051">
        <w:t>rentrer dans l’épaisseur de la musculeuse voire atteindre la séreuse.</w:t>
      </w:r>
    </w:p>
    <w:p w:rsidR="009C1051" w:rsidRDefault="009C1051" w:rsidP="009C1051">
      <w:pPr>
        <w:pStyle w:val="Sansinterligne"/>
      </w:pPr>
    </w:p>
    <w:p w:rsidR="0078523A" w:rsidRDefault="0078523A" w:rsidP="009C1051">
      <w:pPr>
        <w:pStyle w:val="Sansinterligne"/>
      </w:pPr>
    </w:p>
    <w:p w:rsidR="009C1051" w:rsidRDefault="009C1051" w:rsidP="009C1051">
      <w:pPr>
        <w:pStyle w:val="Sansinterligne"/>
      </w:pPr>
    </w:p>
    <w:p w:rsidR="00801F8B" w:rsidRDefault="00801F8B" w:rsidP="009C1051">
      <w:pPr>
        <w:pStyle w:val="Sansinterligne"/>
      </w:pPr>
    </w:p>
    <w:p w:rsidR="00801F8B" w:rsidRDefault="00801F8B" w:rsidP="009C1051">
      <w:pPr>
        <w:pStyle w:val="Sansinterligne"/>
      </w:pPr>
    </w:p>
    <w:p w:rsidR="00801F8B" w:rsidRDefault="00801F8B" w:rsidP="009C1051">
      <w:pPr>
        <w:pStyle w:val="Sansinterligne"/>
      </w:pPr>
    </w:p>
    <w:p w:rsidR="00801F8B" w:rsidRDefault="00801F8B" w:rsidP="009C1051">
      <w:pPr>
        <w:pStyle w:val="Sansinterligne"/>
      </w:pPr>
    </w:p>
    <w:p w:rsidR="00801F8B" w:rsidRDefault="00801F8B" w:rsidP="009C1051">
      <w:pPr>
        <w:pStyle w:val="Sansinterligne"/>
      </w:pPr>
    </w:p>
    <w:p w:rsidR="00801F8B" w:rsidRPr="00FC6F50" w:rsidRDefault="00801F8B" w:rsidP="009C1051">
      <w:pPr>
        <w:pStyle w:val="Sansinterligne"/>
        <w:rPr>
          <w:b/>
        </w:rPr>
      </w:pPr>
    </w:p>
    <w:p w:rsidR="00506EB8" w:rsidRPr="00FC6F50" w:rsidRDefault="00506EB8" w:rsidP="0078523A">
      <w:pPr>
        <w:pStyle w:val="Sansinterligne"/>
        <w:numPr>
          <w:ilvl w:val="0"/>
          <w:numId w:val="29"/>
        </w:numPr>
        <w:tabs>
          <w:tab w:val="left" w:pos="960"/>
        </w:tabs>
        <w:rPr>
          <w:b/>
          <w:u w:val="single"/>
        </w:rPr>
      </w:pPr>
      <w:r w:rsidRPr="00FC6F50">
        <w:rPr>
          <w:b/>
          <w:u w:val="single"/>
        </w:rPr>
        <w:t>Place de l’anatomopathologique en cancérologie digestive :</w:t>
      </w:r>
    </w:p>
    <w:p w:rsidR="009C1051" w:rsidRDefault="009C1051" w:rsidP="00506EB8">
      <w:pPr>
        <w:pStyle w:val="Sansinterligne"/>
        <w:tabs>
          <w:tab w:val="left" w:pos="960"/>
        </w:tabs>
      </w:pPr>
      <w:r>
        <w:t>L’anatomopathologie va intervenir pour le dépistage, le diagnostic et pour le traitement.</w:t>
      </w:r>
    </w:p>
    <w:p w:rsidR="009C1051" w:rsidRDefault="009C1051" w:rsidP="00506EB8">
      <w:pPr>
        <w:pStyle w:val="Sansinterligne"/>
        <w:tabs>
          <w:tab w:val="left" w:pos="960"/>
        </w:tabs>
      </w:pPr>
    </w:p>
    <w:p w:rsidR="009C1051" w:rsidRDefault="009C1051" w:rsidP="00506EB8">
      <w:pPr>
        <w:pStyle w:val="Sansinterligne"/>
        <w:tabs>
          <w:tab w:val="left" w:pos="960"/>
        </w:tabs>
      </w:pPr>
      <w:r>
        <w:t>Pour le dépistage et diagnostic on effectue :</w:t>
      </w:r>
    </w:p>
    <w:p w:rsidR="00506EB8" w:rsidRDefault="00506EB8" w:rsidP="00506EB8">
      <w:pPr>
        <w:pStyle w:val="Sansinterligne"/>
        <w:numPr>
          <w:ilvl w:val="0"/>
          <w:numId w:val="3"/>
        </w:numPr>
        <w:tabs>
          <w:tab w:val="left" w:pos="960"/>
        </w:tabs>
      </w:pPr>
      <w:r w:rsidRPr="00506EB8">
        <w:t>Biopsie</w:t>
      </w:r>
    </w:p>
    <w:p w:rsidR="009C1051" w:rsidRPr="00506EB8" w:rsidRDefault="009C1051" w:rsidP="009C1051">
      <w:pPr>
        <w:pStyle w:val="Sansinterligne"/>
        <w:tabs>
          <w:tab w:val="left" w:pos="960"/>
        </w:tabs>
      </w:pPr>
      <w:r>
        <w:t>Pour le diagnostic/le traitement on utilise :</w:t>
      </w:r>
    </w:p>
    <w:p w:rsidR="00506EB8" w:rsidRPr="00506EB8" w:rsidRDefault="00506EB8" w:rsidP="00506EB8">
      <w:pPr>
        <w:pStyle w:val="Sansinterligne"/>
        <w:numPr>
          <w:ilvl w:val="0"/>
          <w:numId w:val="3"/>
        </w:numPr>
        <w:tabs>
          <w:tab w:val="left" w:pos="960"/>
        </w:tabs>
      </w:pPr>
      <w:r w:rsidRPr="00506EB8">
        <w:t>Pièce opératoire :</w:t>
      </w:r>
    </w:p>
    <w:p w:rsidR="00506EB8" w:rsidRPr="00506EB8" w:rsidRDefault="00506EB8" w:rsidP="00506EB8">
      <w:pPr>
        <w:pStyle w:val="Sansinterligne"/>
        <w:numPr>
          <w:ilvl w:val="1"/>
          <w:numId w:val="3"/>
        </w:numPr>
        <w:tabs>
          <w:tab w:val="left" w:pos="960"/>
        </w:tabs>
      </w:pPr>
      <w:r w:rsidRPr="00506EB8">
        <w:t>Examen extemporané</w:t>
      </w:r>
    </w:p>
    <w:p w:rsidR="00506EB8" w:rsidRPr="00506EB8" w:rsidRDefault="00506EB8" w:rsidP="00506EB8">
      <w:pPr>
        <w:pStyle w:val="Sansinterligne"/>
        <w:numPr>
          <w:ilvl w:val="1"/>
          <w:numId w:val="3"/>
        </w:numPr>
        <w:tabs>
          <w:tab w:val="left" w:pos="960"/>
        </w:tabs>
      </w:pPr>
      <w:r w:rsidRPr="00506EB8">
        <w:t>Examen macroscopique</w:t>
      </w:r>
    </w:p>
    <w:p w:rsidR="00506EB8" w:rsidRPr="00506EB8" w:rsidRDefault="00506EB8" w:rsidP="00506EB8">
      <w:pPr>
        <w:pStyle w:val="Sansinterligne"/>
        <w:numPr>
          <w:ilvl w:val="1"/>
          <w:numId w:val="3"/>
        </w:numPr>
        <w:tabs>
          <w:tab w:val="left" w:pos="960"/>
        </w:tabs>
      </w:pPr>
      <w:r w:rsidRPr="00506EB8">
        <w:t xml:space="preserve">Examen histologique </w:t>
      </w:r>
    </w:p>
    <w:p w:rsidR="00506EB8" w:rsidRPr="00506EB8" w:rsidRDefault="00506EB8" w:rsidP="00506EB8">
      <w:pPr>
        <w:pStyle w:val="Sansinterligne"/>
        <w:numPr>
          <w:ilvl w:val="0"/>
          <w:numId w:val="3"/>
        </w:numPr>
        <w:tabs>
          <w:tab w:val="left" w:pos="960"/>
        </w:tabs>
      </w:pPr>
      <w:r w:rsidRPr="00506EB8">
        <w:t>Autres Techniques : banque de tissu frais, biologie moléculaire…….</w:t>
      </w:r>
    </w:p>
    <w:p w:rsidR="004E42D0" w:rsidRPr="0078523A" w:rsidRDefault="004E42D0" w:rsidP="00506EB8">
      <w:pPr>
        <w:pStyle w:val="Sansinterligne"/>
        <w:tabs>
          <w:tab w:val="left" w:pos="960"/>
        </w:tabs>
        <w:rPr>
          <w:u w:val="single"/>
        </w:rPr>
      </w:pPr>
    </w:p>
    <w:p w:rsidR="0078523A" w:rsidRPr="00FC6F50" w:rsidRDefault="0078523A" w:rsidP="0078523A">
      <w:pPr>
        <w:pStyle w:val="Sansinterligne"/>
        <w:numPr>
          <w:ilvl w:val="0"/>
          <w:numId w:val="32"/>
        </w:numPr>
        <w:tabs>
          <w:tab w:val="left" w:pos="960"/>
        </w:tabs>
        <w:rPr>
          <w:b/>
          <w:u w:val="single"/>
        </w:rPr>
      </w:pPr>
      <w:r w:rsidRPr="00FC6F50">
        <w:rPr>
          <w:b/>
          <w:u w:val="single"/>
        </w:rPr>
        <w:t>Biopsie</w:t>
      </w:r>
    </w:p>
    <w:p w:rsidR="00AC4232" w:rsidRPr="0078523A" w:rsidRDefault="00AC4232" w:rsidP="00506EB8">
      <w:pPr>
        <w:pStyle w:val="Sansinterligne"/>
        <w:tabs>
          <w:tab w:val="left" w:pos="960"/>
        </w:tabs>
      </w:pPr>
      <w:r w:rsidRPr="0078523A">
        <w:t>1</w:t>
      </w:r>
      <w:r w:rsidRPr="0078523A">
        <w:rPr>
          <w:vertAlign w:val="superscript"/>
        </w:rPr>
        <w:t>ère</w:t>
      </w:r>
      <w:r w:rsidRPr="0078523A">
        <w:t xml:space="preserve"> éta</w:t>
      </w:r>
      <w:r w:rsidR="0078523A">
        <w:t>pe ou l’anatomo-pathologie est sollicitée.</w:t>
      </w:r>
    </w:p>
    <w:p w:rsidR="009C1051" w:rsidRDefault="009C1051" w:rsidP="00506EB8">
      <w:pPr>
        <w:pStyle w:val="Sansinterligne"/>
        <w:tabs>
          <w:tab w:val="left" w:pos="960"/>
        </w:tabs>
      </w:pPr>
      <w:r>
        <w:t>Elle est :</w:t>
      </w:r>
    </w:p>
    <w:p w:rsidR="00506EB8" w:rsidRPr="00506EB8" w:rsidRDefault="00506EB8" w:rsidP="00506EB8">
      <w:pPr>
        <w:pStyle w:val="Sansinterligne"/>
        <w:numPr>
          <w:ilvl w:val="0"/>
          <w:numId w:val="2"/>
        </w:numPr>
      </w:pPr>
      <w:r w:rsidRPr="00506EB8">
        <w:t>Souvent nécessaire :</w:t>
      </w:r>
    </w:p>
    <w:p w:rsidR="00506EB8" w:rsidRPr="00506EB8" w:rsidRDefault="00506EB8" w:rsidP="00506EB8">
      <w:pPr>
        <w:pStyle w:val="Sansinterligne"/>
        <w:numPr>
          <w:ilvl w:val="1"/>
          <w:numId w:val="2"/>
        </w:numPr>
      </w:pPr>
      <w:r w:rsidRPr="00506EB8">
        <w:t xml:space="preserve">Pour établir le diagnostic </w:t>
      </w:r>
    </w:p>
    <w:p w:rsidR="00506EB8" w:rsidRPr="00506EB8" w:rsidRDefault="00506EB8" w:rsidP="00506EB8">
      <w:pPr>
        <w:pStyle w:val="Sansinterligne"/>
        <w:numPr>
          <w:ilvl w:val="1"/>
          <w:numId w:val="2"/>
        </w:numPr>
      </w:pPr>
      <w:r w:rsidRPr="00506EB8">
        <w:t>Pour la décision thérapeutique</w:t>
      </w:r>
    </w:p>
    <w:p w:rsidR="00506EB8" w:rsidRPr="00506EB8" w:rsidRDefault="00506EB8" w:rsidP="00506EB8">
      <w:pPr>
        <w:pStyle w:val="Sansinterligne"/>
        <w:numPr>
          <w:ilvl w:val="0"/>
          <w:numId w:val="2"/>
        </w:numPr>
      </w:pPr>
      <w:r w:rsidRPr="00506EB8">
        <w:t>Sous contrôle endoscopique (</w:t>
      </w:r>
      <w:r w:rsidR="009C1051">
        <w:t xml:space="preserve">pour le </w:t>
      </w:r>
      <w:r w:rsidRPr="00506EB8">
        <w:t>tube digestif)</w:t>
      </w:r>
      <w:r w:rsidR="009C1051">
        <w:t>, ou bien</w:t>
      </w:r>
    </w:p>
    <w:p w:rsidR="00506EB8" w:rsidRDefault="00506EB8" w:rsidP="00506EB8">
      <w:pPr>
        <w:pStyle w:val="Sansinterligne"/>
        <w:numPr>
          <w:ilvl w:val="0"/>
          <w:numId w:val="2"/>
        </w:numPr>
      </w:pPr>
      <w:r w:rsidRPr="00506EB8">
        <w:t>Guidée par échographie avec aiguille fine</w:t>
      </w:r>
      <w:r w:rsidR="009C1051">
        <w:t xml:space="preserve"> pour les tumeurs profondes :</w:t>
      </w:r>
      <w:r w:rsidRPr="00506EB8">
        <w:t xml:space="preserve"> organes profonds (foie, pancréas, ganglion..)</w:t>
      </w:r>
      <w:r w:rsidR="009C1051">
        <w:t xml:space="preserve">. Grâce à cette aiguille on va pouvoir) la fois aspirer des cellules et des fragments tissulaires, qui vont permettre </w:t>
      </w:r>
      <w:r w:rsidR="00AC4232">
        <w:t>d’affirmer le diagnostic de malignité (on ne peut pas mettre en place un traitement anti cancéreux sans avoir un diagnostic formel de malignité)</w:t>
      </w:r>
    </w:p>
    <w:p w:rsidR="00AC4232" w:rsidRPr="00801F8B" w:rsidRDefault="00AC4232" w:rsidP="00AC4232">
      <w:pPr>
        <w:pStyle w:val="Sansinterligne"/>
        <w:rPr>
          <w:sz w:val="10"/>
        </w:rPr>
      </w:pPr>
    </w:p>
    <w:p w:rsidR="00AC4232" w:rsidRPr="0078523A" w:rsidRDefault="00AC4232" w:rsidP="00801F8B">
      <w:pPr>
        <w:pStyle w:val="Sansinterligne"/>
        <w:numPr>
          <w:ilvl w:val="0"/>
          <w:numId w:val="33"/>
        </w:numPr>
        <w:rPr>
          <w:u w:val="single"/>
        </w:rPr>
      </w:pPr>
      <w:r w:rsidRPr="0078523A">
        <w:rPr>
          <w:u w:val="single"/>
        </w:rPr>
        <w:t xml:space="preserve">Exemple d’une biopsie de foie guidée par échographie </w:t>
      </w:r>
    </w:p>
    <w:p w:rsidR="00AC4232" w:rsidRDefault="00AC4232" w:rsidP="00AC4232">
      <w:pPr>
        <w:pStyle w:val="Sansinterligne"/>
      </w:pPr>
      <w:r>
        <w:t>On obtient à la fois du matériel cellulaire et du matériel tissulaire</w:t>
      </w:r>
    </w:p>
    <w:p w:rsidR="00AC4232" w:rsidRDefault="00801F8B" w:rsidP="00AC4232">
      <w:pPr>
        <w:pStyle w:val="Sansinterligne"/>
      </w:pPr>
      <w:r w:rsidRPr="00801F8B">
        <w:rPr>
          <w:noProof/>
          <w:lang w:eastAsia="fr-FR"/>
        </w:rPr>
        <w:drawing>
          <wp:anchor distT="0" distB="0" distL="114300" distR="114300" simplePos="0" relativeHeight="251674624" behindDoc="1" locked="0" layoutInCell="1" allowOverlap="1" wp14:anchorId="1C5AD181" wp14:editId="6324023A">
            <wp:simplePos x="0" y="0"/>
            <wp:positionH relativeFrom="column">
              <wp:posOffset>1710055</wp:posOffset>
            </wp:positionH>
            <wp:positionV relativeFrom="paragraph">
              <wp:posOffset>88900</wp:posOffset>
            </wp:positionV>
            <wp:extent cx="1878965" cy="1410970"/>
            <wp:effectExtent l="0" t="0" r="6985" b="0"/>
            <wp:wrapTight wrapText="bothSides">
              <wp:wrapPolygon edited="0">
                <wp:start x="0" y="0"/>
                <wp:lineTo x="0" y="21289"/>
                <wp:lineTo x="21461" y="21289"/>
                <wp:lineTo x="21461" y="0"/>
                <wp:lineTo x="0" y="0"/>
              </wp:wrapPolygon>
            </wp:wrapTight>
            <wp:docPr id="28675" name="Picture 5" descr="22-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5" descr="22-2883"/>
                    <pic:cNvPicPr>
                      <a:picLocks noChangeAspect="1" noChangeArrowheads="1"/>
                    </pic:cNvPicPr>
                  </pic:nvPicPr>
                  <pic:blipFill>
                    <a:blip r:embed="rId27" cstate="print">
                      <a:lum bright="-6000"/>
                      <a:extLst>
                        <a:ext uri="{28A0092B-C50C-407E-A947-70E740481C1C}">
                          <a14:useLocalDpi xmlns:a14="http://schemas.microsoft.com/office/drawing/2010/main" val="0"/>
                        </a:ext>
                      </a:extLst>
                    </a:blip>
                    <a:srcRect/>
                    <a:stretch>
                      <a:fillRect/>
                    </a:stretch>
                  </pic:blipFill>
                  <pic:spPr bwMode="auto">
                    <a:xfrm>
                      <a:off x="0" y="0"/>
                      <a:ext cx="1878965" cy="14109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01F8B">
        <w:rPr>
          <w:noProof/>
          <w:lang w:eastAsia="fr-FR"/>
        </w:rPr>
        <w:drawing>
          <wp:anchor distT="0" distB="0" distL="114300" distR="114300" simplePos="0" relativeHeight="251675648" behindDoc="1" locked="0" layoutInCell="1" allowOverlap="1" wp14:anchorId="07D71930" wp14:editId="61EE06A6">
            <wp:simplePos x="0" y="0"/>
            <wp:positionH relativeFrom="column">
              <wp:posOffset>-366395</wp:posOffset>
            </wp:positionH>
            <wp:positionV relativeFrom="paragraph">
              <wp:posOffset>88900</wp:posOffset>
            </wp:positionV>
            <wp:extent cx="1875155" cy="1370965"/>
            <wp:effectExtent l="0" t="0" r="0" b="635"/>
            <wp:wrapTight wrapText="bothSides">
              <wp:wrapPolygon edited="0">
                <wp:start x="0" y="0"/>
                <wp:lineTo x="0" y="21310"/>
                <wp:lineTo x="21285" y="21310"/>
                <wp:lineTo x="21285" y="0"/>
                <wp:lineTo x="0" y="0"/>
              </wp:wrapPolygon>
            </wp:wrapTight>
            <wp:docPr id="28674" name="Picture 5" descr="19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5" descr="191-6665"/>
                    <pic:cNvPicPr>
                      <a:picLocks noChangeAspect="1" noChangeArrowheads="1"/>
                    </pic:cNvPicPr>
                  </pic:nvPicPr>
                  <pic:blipFill>
                    <a:blip r:embed="rId28" cstate="print">
                      <a:lum bright="-6000" contrast="-6000"/>
                      <a:extLst>
                        <a:ext uri="{28A0092B-C50C-407E-A947-70E740481C1C}">
                          <a14:useLocalDpi xmlns:a14="http://schemas.microsoft.com/office/drawing/2010/main" val="0"/>
                        </a:ext>
                      </a:extLst>
                    </a:blip>
                    <a:srcRect r="27777" b="29411"/>
                    <a:stretch>
                      <a:fillRect/>
                    </a:stretch>
                  </pic:blipFill>
                  <pic:spPr bwMode="auto">
                    <a:xfrm>
                      <a:off x="0" y="0"/>
                      <a:ext cx="1875155" cy="1370965"/>
                    </a:xfrm>
                    <a:prstGeom prst="rect">
                      <a:avLst/>
                    </a:prstGeom>
                    <a:noFill/>
                    <a:ln>
                      <a:noFill/>
                    </a:ln>
                    <a:extLst/>
                  </pic:spPr>
                </pic:pic>
              </a:graphicData>
            </a:graphic>
            <wp14:sizeRelH relativeFrom="margin">
              <wp14:pctWidth>0</wp14:pctWidth>
            </wp14:sizeRelH>
          </wp:anchor>
        </w:drawing>
      </w:r>
    </w:p>
    <w:p w:rsidR="00801F8B" w:rsidRDefault="00801F8B" w:rsidP="00801F8B">
      <w:pPr>
        <w:pStyle w:val="Sansinterligne"/>
      </w:pPr>
      <w:r w:rsidRPr="00801F8B">
        <w:t>À l’aiguille fine (20-25G</w:t>
      </w:r>
      <w:r>
        <w:t>) à gauche</w:t>
      </w:r>
    </w:p>
    <w:p w:rsidR="00801F8B" w:rsidRPr="00801F8B" w:rsidRDefault="00801F8B" w:rsidP="00801F8B">
      <w:pPr>
        <w:pStyle w:val="Sansinterligne"/>
      </w:pPr>
      <w:r>
        <w:t>À l’a</w:t>
      </w:r>
      <w:r w:rsidRPr="00801F8B">
        <w:t>iguille</w:t>
      </w:r>
      <w:r>
        <w:t xml:space="preserve"> transpariétale</w:t>
      </w:r>
      <w:r w:rsidRPr="00801F8B">
        <w:t xml:space="preserve"> </w:t>
      </w:r>
      <w:r>
        <w:t>(</w:t>
      </w:r>
      <w:r w:rsidRPr="00801F8B">
        <w:t>16-18G)</w:t>
      </w:r>
      <w:r>
        <w:t xml:space="preserve"> à droite     </w:t>
      </w:r>
    </w:p>
    <w:p w:rsidR="00801F8B" w:rsidRDefault="00801F8B" w:rsidP="00AC4232">
      <w:pPr>
        <w:pStyle w:val="Sansinterligne"/>
      </w:pPr>
    </w:p>
    <w:p w:rsidR="00801F8B" w:rsidRDefault="00801F8B" w:rsidP="00AC4232">
      <w:pPr>
        <w:pStyle w:val="Sansinterligne"/>
      </w:pPr>
    </w:p>
    <w:p w:rsidR="00801F8B" w:rsidRDefault="00801F8B" w:rsidP="00AC4232">
      <w:pPr>
        <w:pStyle w:val="Sansinterligne"/>
      </w:pPr>
    </w:p>
    <w:p w:rsidR="00AC4232" w:rsidRPr="00FC6F50" w:rsidRDefault="001C5124" w:rsidP="00801F8B">
      <w:pPr>
        <w:pStyle w:val="Sansinterligne"/>
        <w:numPr>
          <w:ilvl w:val="0"/>
          <w:numId w:val="32"/>
        </w:numPr>
        <w:rPr>
          <w:b/>
          <w:u w:val="single"/>
        </w:rPr>
      </w:pPr>
      <w:r w:rsidRPr="00FC6F50">
        <w:rPr>
          <w:b/>
          <w:u w:val="single"/>
        </w:rPr>
        <w:lastRenderedPageBreak/>
        <w:t>Examen extemporané</w:t>
      </w:r>
      <w:r w:rsidR="00AC4232" w:rsidRPr="00FC6F50">
        <w:rPr>
          <w:b/>
          <w:u w:val="single"/>
        </w:rPr>
        <w:t> :</w:t>
      </w:r>
    </w:p>
    <w:p w:rsidR="0078523A" w:rsidRPr="00AC4232" w:rsidRDefault="0078523A" w:rsidP="0078523A">
      <w:pPr>
        <w:pStyle w:val="Sansinterligne"/>
        <w:rPr>
          <w:u w:val="single"/>
        </w:rPr>
      </w:pPr>
      <w:r>
        <w:t xml:space="preserve">C’est la </w:t>
      </w:r>
      <w:r w:rsidRPr="0078523A">
        <w:t>2</w:t>
      </w:r>
      <w:r w:rsidRPr="0078523A">
        <w:rPr>
          <w:vertAlign w:val="superscript"/>
        </w:rPr>
        <w:t>nde</w:t>
      </w:r>
      <w:r w:rsidRPr="0078523A">
        <w:t xml:space="preserve"> étape où l’</w:t>
      </w:r>
      <w:r>
        <w:t>anatomo-pathologie est sollicitée </w:t>
      </w:r>
    </w:p>
    <w:p w:rsidR="00186E80" w:rsidRPr="001C5124" w:rsidRDefault="00AC4232" w:rsidP="008A5404">
      <w:pPr>
        <w:pStyle w:val="Sansinterligne"/>
      </w:pPr>
      <w:r>
        <w:t>C’est un e</w:t>
      </w:r>
      <w:r w:rsidR="00186E80" w:rsidRPr="001C5124">
        <w:t>xamen peropératoire</w:t>
      </w:r>
      <w:r>
        <w:t xml:space="preserve">. </w:t>
      </w:r>
      <w:r w:rsidRPr="00AC4232">
        <w:rPr>
          <w:i/>
        </w:rPr>
        <w:t>Pendant l’opération, le chirurgien peut être amené à envoyer un petit prélèvement aux laboratoires d’</w:t>
      </w:r>
      <w:r w:rsidR="0078523A">
        <w:rPr>
          <w:i/>
        </w:rPr>
        <w:t>anatomo-pathologie</w:t>
      </w:r>
      <w:r w:rsidRPr="00AC4232">
        <w:rPr>
          <w:i/>
        </w:rPr>
        <w:t xml:space="preserve"> pour un examen </w:t>
      </w:r>
      <w:r>
        <w:rPr>
          <w:i/>
        </w:rPr>
        <w:t xml:space="preserve">indicatif </w:t>
      </w:r>
      <w:r w:rsidRPr="00AC4232">
        <w:rPr>
          <w:i/>
        </w:rPr>
        <w:t>rapide</w:t>
      </w:r>
      <w:r>
        <w:rPr>
          <w:i/>
        </w:rPr>
        <w:t xml:space="preserve"> (10</w:t>
      </w:r>
      <w:r w:rsidRPr="00AC4232">
        <w:rPr>
          <w:i/>
          <w:vertAlign w:val="superscript"/>
        </w:rPr>
        <w:t>aines</w:t>
      </w:r>
      <w:r>
        <w:rPr>
          <w:i/>
        </w:rPr>
        <w:t>mn)</w:t>
      </w:r>
      <w:r w:rsidRPr="00AC4232">
        <w:rPr>
          <w:i/>
        </w:rPr>
        <w:t>, afin</w:t>
      </w:r>
      <w:r>
        <w:rPr>
          <w:i/>
        </w:rPr>
        <w:t xml:space="preserve"> de guider son geste chiru</w:t>
      </w:r>
      <w:r w:rsidR="008A5404">
        <w:rPr>
          <w:i/>
        </w:rPr>
        <w:t>r</w:t>
      </w:r>
      <w:r>
        <w:rPr>
          <w:i/>
        </w:rPr>
        <w:t>gical</w:t>
      </w:r>
    </w:p>
    <w:p w:rsidR="00186E80" w:rsidRDefault="008A5404" w:rsidP="008A5404">
      <w:pPr>
        <w:pStyle w:val="Sansinterligne"/>
      </w:pPr>
      <w:r>
        <w:t xml:space="preserve">Il n’est indiqué que pour modifier/guider le </w:t>
      </w:r>
      <w:r w:rsidR="00186E80" w:rsidRPr="001C5124">
        <w:t xml:space="preserve">geste thérapeutique (preuve diagnostique, métastase ganglionnaire, état des limites…) </w:t>
      </w:r>
    </w:p>
    <w:p w:rsidR="00186E80" w:rsidRPr="001C5124" w:rsidRDefault="008A5404" w:rsidP="008A5404">
      <w:pPr>
        <w:pStyle w:val="Sansinterligne"/>
      </w:pPr>
      <w:r>
        <w:t>Il s’effectue par c</w:t>
      </w:r>
      <w:r w:rsidR="00186E80" w:rsidRPr="001C5124">
        <w:t xml:space="preserve">ryocongélation </w:t>
      </w:r>
      <w:r>
        <w:t xml:space="preserve"> d’un fragment tissulaire suivi d’une </w:t>
      </w:r>
      <w:r w:rsidR="00186E80" w:rsidRPr="001C5124">
        <w:t xml:space="preserve">coupe </w:t>
      </w:r>
      <w:r>
        <w:t xml:space="preserve">au </w:t>
      </w:r>
      <w:r w:rsidR="00186E80" w:rsidRPr="001C5124">
        <w:t>cryostat</w:t>
      </w:r>
    </w:p>
    <w:p w:rsidR="00186E80" w:rsidRPr="001C5124" w:rsidRDefault="008A5404" w:rsidP="008A5404">
      <w:pPr>
        <w:pStyle w:val="Sansinterligne"/>
      </w:pPr>
      <w:r>
        <w:t>C’est un examen rapide mais d’une qualité limitée (c’est sa principale limite) : on évalue le risque d’erreur de l’examen extemporané à 5%</w:t>
      </w:r>
      <w:r w:rsidR="00186E80" w:rsidRPr="001C5124">
        <w:t xml:space="preserve"> </w:t>
      </w:r>
    </w:p>
    <w:p w:rsidR="004E42D0" w:rsidRDefault="004E42D0" w:rsidP="00565097">
      <w:pPr>
        <w:pStyle w:val="Sansinterligne"/>
      </w:pPr>
    </w:p>
    <w:p w:rsidR="008A5404" w:rsidRPr="0078523A" w:rsidRDefault="008A5404" w:rsidP="00565097">
      <w:pPr>
        <w:pStyle w:val="Sansinterligne"/>
        <w:rPr>
          <w:u w:val="single"/>
        </w:rPr>
      </w:pPr>
      <w:r w:rsidRPr="0078523A">
        <w:rPr>
          <w:u w:val="single"/>
        </w:rPr>
        <w:t>Comparaison d’un examen extemporané et d’un examen définitif :</w:t>
      </w:r>
    </w:p>
    <w:p w:rsidR="008A5404" w:rsidRDefault="008A5404" w:rsidP="00565097">
      <w:pPr>
        <w:pStyle w:val="Sansinterligne"/>
      </w:pPr>
      <w:r>
        <w:t xml:space="preserve">A </w:t>
      </w:r>
      <w:r w:rsidRPr="00C2507A">
        <w:rPr>
          <w:u w:val="single"/>
        </w:rPr>
        <w:t>gauche</w:t>
      </w:r>
      <w:r>
        <w:t xml:space="preserve"> examen extemporané, à </w:t>
      </w:r>
      <w:r w:rsidRPr="00C2507A">
        <w:rPr>
          <w:u w:val="single"/>
        </w:rPr>
        <w:t>droite</w:t>
      </w:r>
      <w:r>
        <w:t xml:space="preserve"> examen définitif</w:t>
      </w:r>
    </w:p>
    <w:p w:rsidR="008A5404" w:rsidRDefault="008A5404" w:rsidP="00565097">
      <w:pPr>
        <w:pStyle w:val="Sansinterligne"/>
      </w:pPr>
      <w:r>
        <w:t>L’examen définitif est de bien meilleure qualité</w:t>
      </w:r>
    </w:p>
    <w:p w:rsidR="008A5404" w:rsidRDefault="00801F8B" w:rsidP="00565097">
      <w:pPr>
        <w:pStyle w:val="Sansinterligne"/>
      </w:pPr>
      <w:r w:rsidRPr="00801F8B">
        <w:rPr>
          <w:noProof/>
          <w:lang w:eastAsia="fr-FR"/>
        </w:rPr>
        <w:drawing>
          <wp:anchor distT="0" distB="0" distL="114300" distR="114300" simplePos="0" relativeHeight="251676672" behindDoc="1" locked="0" layoutInCell="1" allowOverlap="1" wp14:anchorId="710EF9F3" wp14:editId="6697C7A7">
            <wp:simplePos x="0" y="0"/>
            <wp:positionH relativeFrom="column">
              <wp:posOffset>2272030</wp:posOffset>
            </wp:positionH>
            <wp:positionV relativeFrom="paragraph">
              <wp:posOffset>1905</wp:posOffset>
            </wp:positionV>
            <wp:extent cx="1544320" cy="2055495"/>
            <wp:effectExtent l="0" t="0" r="0" b="1905"/>
            <wp:wrapTight wrapText="bothSides">
              <wp:wrapPolygon edited="0">
                <wp:start x="0" y="0"/>
                <wp:lineTo x="0" y="21420"/>
                <wp:lineTo x="21316" y="21420"/>
                <wp:lineTo x="21316" y="0"/>
                <wp:lineTo x="0" y="0"/>
              </wp:wrapPolygon>
            </wp:wrapTight>
            <wp:docPr id="30722" name="Picture 2" descr="31-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31-25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4320" cy="20554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01F8B">
        <w:rPr>
          <w:noProof/>
          <w:lang w:eastAsia="fr-FR"/>
        </w:rPr>
        <w:drawing>
          <wp:inline distT="0" distB="0" distL="0" distR="0" wp14:anchorId="53D0EC2B" wp14:editId="110111A7">
            <wp:extent cx="1571625" cy="2095499"/>
            <wp:effectExtent l="0" t="0" r="0" b="635"/>
            <wp:docPr id="30723" name="Picture 3" descr="31-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descr="31-25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5057" cy="2100075"/>
                    </a:xfrm>
                    <a:prstGeom prst="rect">
                      <a:avLst/>
                    </a:prstGeom>
                    <a:noFill/>
                    <a:ln>
                      <a:noFill/>
                    </a:ln>
                    <a:extLst/>
                  </pic:spPr>
                </pic:pic>
              </a:graphicData>
            </a:graphic>
          </wp:inline>
        </w:drawing>
      </w:r>
    </w:p>
    <w:p w:rsidR="00801F8B" w:rsidRDefault="00801F8B" w:rsidP="00565097">
      <w:pPr>
        <w:pStyle w:val="Sansinterligne"/>
      </w:pPr>
    </w:p>
    <w:p w:rsidR="00801F8B" w:rsidRDefault="00801F8B" w:rsidP="00801F8B">
      <w:pPr>
        <w:pStyle w:val="Sansinterligne"/>
        <w:ind w:left="720"/>
      </w:pPr>
    </w:p>
    <w:p w:rsidR="00CF779F" w:rsidRPr="00FC6F50" w:rsidRDefault="00801F8B" w:rsidP="00801F8B">
      <w:pPr>
        <w:pStyle w:val="Sansinterligne"/>
        <w:numPr>
          <w:ilvl w:val="0"/>
          <w:numId w:val="32"/>
        </w:numPr>
        <w:rPr>
          <w:b/>
          <w:u w:val="single"/>
        </w:rPr>
      </w:pPr>
      <w:r w:rsidRPr="00FC6F50">
        <w:rPr>
          <w:b/>
          <w:u w:val="single"/>
        </w:rPr>
        <w:t>Pièce opératoire</w:t>
      </w:r>
    </w:p>
    <w:p w:rsidR="00C2507A" w:rsidRDefault="00C2507A" w:rsidP="00C2507A">
      <w:pPr>
        <w:pStyle w:val="Sansinterligne"/>
      </w:pPr>
      <w:r>
        <w:t xml:space="preserve">L’acte chirurgical abouti à la résection et l’envoi d’une pièce opératoire aux laboratoires d’anatomo-pathologie, qui va être étudiée à deux niveaux : </w:t>
      </w:r>
    </w:p>
    <w:p w:rsidR="00C2507A" w:rsidRDefault="00C2507A" w:rsidP="00C2507A">
      <w:pPr>
        <w:pStyle w:val="Sansinterligne"/>
        <w:numPr>
          <w:ilvl w:val="0"/>
          <w:numId w:val="1"/>
        </w:numPr>
      </w:pPr>
      <w:r>
        <w:t>Dans un premier temps, on aura l’examen du tissu frais : c’est l’examen macroscopique</w:t>
      </w:r>
    </w:p>
    <w:p w:rsidR="00C2507A" w:rsidRDefault="00C2507A" w:rsidP="00C2507A">
      <w:pPr>
        <w:pStyle w:val="Sansinterligne"/>
        <w:numPr>
          <w:ilvl w:val="0"/>
          <w:numId w:val="1"/>
        </w:numPr>
      </w:pPr>
      <w:r>
        <w:t>Dans un second temps, on aura l’examen au microscope : c’est l’examen microscopique</w:t>
      </w:r>
    </w:p>
    <w:p w:rsidR="00C2507A" w:rsidRPr="00801F8B" w:rsidRDefault="00C2507A" w:rsidP="00C2507A">
      <w:pPr>
        <w:pStyle w:val="Sansinterligne"/>
        <w:ind w:left="720"/>
        <w:rPr>
          <w:u w:val="single"/>
        </w:rPr>
      </w:pPr>
    </w:p>
    <w:p w:rsidR="00801F8B" w:rsidRPr="00FC6F50" w:rsidRDefault="00801F8B" w:rsidP="00801F8B">
      <w:pPr>
        <w:pStyle w:val="Sansinterligne"/>
        <w:numPr>
          <w:ilvl w:val="1"/>
          <w:numId w:val="31"/>
        </w:numPr>
        <w:rPr>
          <w:b/>
          <w:u w:val="single"/>
        </w:rPr>
      </w:pPr>
      <w:r w:rsidRPr="00FC6F50">
        <w:rPr>
          <w:b/>
          <w:u w:val="single"/>
        </w:rPr>
        <w:t>Examen macroscopique :</w:t>
      </w:r>
    </w:p>
    <w:p w:rsidR="006E4B31" w:rsidRDefault="006E4B31" w:rsidP="00565097">
      <w:pPr>
        <w:pStyle w:val="Sansinterligne"/>
      </w:pPr>
      <w:r>
        <w:t>Il peut se décomposer en quatre étapes :</w:t>
      </w:r>
    </w:p>
    <w:p w:rsidR="006E4B31" w:rsidRPr="006E4B31" w:rsidRDefault="006E4B31" w:rsidP="00565097">
      <w:pPr>
        <w:pStyle w:val="Sansinterligne"/>
      </w:pPr>
    </w:p>
    <w:p w:rsidR="00CF779F" w:rsidRDefault="00CF779F" w:rsidP="001C5124">
      <w:pPr>
        <w:pStyle w:val="Sansinterligne"/>
        <w:numPr>
          <w:ilvl w:val="0"/>
          <w:numId w:val="17"/>
        </w:numPr>
      </w:pPr>
      <w:r>
        <w:t>A l’état frais on va d’abord décrire, systématiquement faire des photographies qui seront incluses dans le dossier du patient, et également stocker des prélèvements frais pour les congeler (afin d’être utilisé pour des recherches complémentaires, ou même pour la recherche en général)</w:t>
      </w:r>
    </w:p>
    <w:p w:rsidR="006E4B31" w:rsidRDefault="00CF779F" w:rsidP="001C5124">
      <w:pPr>
        <w:pStyle w:val="Sansinterligne"/>
        <w:numPr>
          <w:ilvl w:val="0"/>
          <w:numId w:val="17"/>
        </w:numPr>
      </w:pPr>
      <w:r>
        <w:t xml:space="preserve">On va ensuite fixer la pièce opératoire dans du formol, afin d’effectuer des prélèvements que l’on va </w:t>
      </w:r>
      <w:r w:rsidR="006E4B31">
        <w:t>repérer de façon très précise sur un schéma (ces prélèvements portant sur la tumeur, le tissu péri</w:t>
      </w:r>
      <w:r w:rsidR="00053A3E">
        <w:t>-</w:t>
      </w:r>
      <w:r w:rsidR="006E4B31">
        <w:t>tumoral, les limites de résection et éventuellement les ganglions)</w:t>
      </w:r>
    </w:p>
    <w:p w:rsidR="001C5124" w:rsidRDefault="006E4B31" w:rsidP="006E4B31">
      <w:pPr>
        <w:pStyle w:val="Sansinterligne"/>
        <w:numPr>
          <w:ilvl w:val="0"/>
          <w:numId w:val="17"/>
        </w:numPr>
      </w:pPr>
      <w:r>
        <w:t>Ces prélèvements sont fixés pendant 24h (délai incompressible) et vont être immergés dans du formol</w:t>
      </w:r>
    </w:p>
    <w:p w:rsidR="001C5124" w:rsidRDefault="006E4B31" w:rsidP="006E4B31">
      <w:pPr>
        <w:pStyle w:val="Sansinterligne"/>
        <w:numPr>
          <w:ilvl w:val="0"/>
          <w:numId w:val="17"/>
        </w:numPr>
      </w:pPr>
      <w:r>
        <w:t>On va faire un certain nombre d’étapes techniques : inclusion</w:t>
      </w:r>
      <w:r w:rsidR="00944B0F">
        <w:t xml:space="preserve"> des prélèvements dans des cassettes permettant de les mouler dans la paraffine</w:t>
      </w:r>
      <w:r>
        <w:t>, coupes</w:t>
      </w:r>
      <w:r w:rsidR="00944B0F">
        <w:t xml:space="preserve"> très fines</w:t>
      </w:r>
      <w:r>
        <w:t>,</w:t>
      </w:r>
      <w:r w:rsidR="00944B0F">
        <w:t xml:space="preserve"> étalement sur lame, </w:t>
      </w:r>
      <w:r>
        <w:t xml:space="preserve"> coloration…. En vue de l’examen microscopique</w:t>
      </w:r>
      <w:r w:rsidR="00944B0F">
        <w:t>.</w:t>
      </w:r>
    </w:p>
    <w:p w:rsidR="006E4B31" w:rsidRDefault="006E4B31" w:rsidP="006E4B31">
      <w:pPr>
        <w:pStyle w:val="Paragraphedeliste"/>
      </w:pPr>
    </w:p>
    <w:p w:rsidR="006E4B31" w:rsidRPr="001C5124" w:rsidRDefault="00944B0F" w:rsidP="006E4B31">
      <w:pPr>
        <w:pStyle w:val="Sansinterligne"/>
      </w:pPr>
      <w:r>
        <w:t>Il se fait entre 3 et 5 jours </w:t>
      </w:r>
    </w:p>
    <w:p w:rsidR="003E49CD" w:rsidRDefault="003E49CD" w:rsidP="00565097">
      <w:pPr>
        <w:pStyle w:val="Sansinterligne"/>
        <w:rPr>
          <w:u w:val="single"/>
        </w:rPr>
      </w:pPr>
      <w:r>
        <w:rPr>
          <w:u w:val="single"/>
        </w:rPr>
        <w:lastRenderedPageBreak/>
        <w:t xml:space="preserve">Exemple : cancer du </w:t>
      </w:r>
      <w:r w:rsidR="00983B3C">
        <w:rPr>
          <w:u w:val="single"/>
        </w:rPr>
        <w:t>côlon</w:t>
      </w:r>
    </w:p>
    <w:p w:rsidR="003E49CD" w:rsidRDefault="00C2507A" w:rsidP="00565097">
      <w:pPr>
        <w:pStyle w:val="Sansinterligne"/>
      </w:pPr>
      <w:r>
        <w:rPr>
          <w:noProof/>
          <w:lang w:eastAsia="fr-FR"/>
        </w:rPr>
        <w:drawing>
          <wp:anchor distT="0" distB="0" distL="114300" distR="114300" simplePos="0" relativeHeight="251678720" behindDoc="1" locked="0" layoutInCell="1" allowOverlap="1" wp14:anchorId="6F314865" wp14:editId="50B33F81">
            <wp:simplePos x="0" y="0"/>
            <wp:positionH relativeFrom="column">
              <wp:posOffset>-195580</wp:posOffset>
            </wp:positionH>
            <wp:positionV relativeFrom="paragraph">
              <wp:posOffset>89535</wp:posOffset>
            </wp:positionV>
            <wp:extent cx="2381250" cy="1804670"/>
            <wp:effectExtent l="0" t="0" r="0" b="5080"/>
            <wp:wrapTight wrapText="bothSides">
              <wp:wrapPolygon edited="0">
                <wp:start x="0" y="0"/>
                <wp:lineTo x="0" y="21433"/>
                <wp:lineTo x="21427" y="21433"/>
                <wp:lineTo x="2142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9CD">
        <w:t>On a ici une colectomie qui a été ouverte et étalée. On observe un petit champignon (tumeur ulcérée et bourgeonnante).</w:t>
      </w:r>
      <w:r w:rsidR="003E49CD">
        <w:br/>
        <w:t xml:space="preserve">Des prélèvements vont être fait d’une part sur la tumeur (en périphérie de la tumeur, rarement au centre car le tissu est nécrosé), sur </w:t>
      </w:r>
      <w:r w:rsidR="00944B0F">
        <w:t xml:space="preserve">toutes </w:t>
      </w:r>
      <w:r w:rsidR="003E49CD">
        <w:t>les lésions à distance de la tumeur apparaissant suspectes</w:t>
      </w:r>
      <w:r w:rsidR="00944B0F">
        <w:t xml:space="preserve">, sur la marge de résection (en précisant la distance tumeur-marge de résection) et puis sur tous les ganglions qui se trouvent périphérie. Tous ces éléments sont indispensables pour établir un compte rendu anatomopathologique. </w:t>
      </w:r>
    </w:p>
    <w:p w:rsidR="00944B0F" w:rsidRDefault="00944B0F" w:rsidP="00565097">
      <w:pPr>
        <w:pStyle w:val="Sansinterligne"/>
      </w:pPr>
    </w:p>
    <w:p w:rsidR="003E49CD" w:rsidRPr="003E49CD" w:rsidRDefault="003E49CD" w:rsidP="00565097">
      <w:pPr>
        <w:pStyle w:val="Sansinterligne"/>
      </w:pPr>
    </w:p>
    <w:p w:rsidR="007C419E" w:rsidRPr="00FC6F50" w:rsidRDefault="007C419E" w:rsidP="00C2507A">
      <w:pPr>
        <w:pStyle w:val="Sansinterligne"/>
        <w:numPr>
          <w:ilvl w:val="1"/>
          <w:numId w:val="31"/>
        </w:numPr>
        <w:rPr>
          <w:b/>
          <w:u w:val="single"/>
        </w:rPr>
      </w:pPr>
      <w:r w:rsidRPr="00FC6F50">
        <w:rPr>
          <w:b/>
          <w:u w:val="single"/>
        </w:rPr>
        <w:t>Examen micro</w:t>
      </w:r>
      <w:r w:rsidR="006E4B31" w:rsidRPr="00FC6F50">
        <w:rPr>
          <w:b/>
          <w:u w:val="single"/>
        </w:rPr>
        <w:t>scopique :</w:t>
      </w:r>
    </w:p>
    <w:p w:rsidR="006E4B31" w:rsidRPr="006E4B31" w:rsidRDefault="00944B0F" w:rsidP="00565097">
      <w:pPr>
        <w:pStyle w:val="Sansinterligne"/>
      </w:pPr>
      <w:r>
        <w:t xml:space="preserve">Un certain nombre d’éléments </w:t>
      </w:r>
      <w:r w:rsidR="00C2507A">
        <w:t xml:space="preserve">décris dans l’examen microscopiques </w:t>
      </w:r>
      <w:r>
        <w:t>sont fondamentaux dans le compte rendu histologique (qui va pouvoir permettre de préciser le pronostic de la tumeur) :</w:t>
      </w:r>
    </w:p>
    <w:p w:rsidR="00186E80" w:rsidRPr="007C419E" w:rsidRDefault="00186E80" w:rsidP="007C419E">
      <w:pPr>
        <w:pStyle w:val="Sansinterligne"/>
        <w:numPr>
          <w:ilvl w:val="0"/>
          <w:numId w:val="6"/>
        </w:numPr>
      </w:pPr>
      <w:r w:rsidRPr="007C419E">
        <w:t>Le type histologique de la tumeur</w:t>
      </w:r>
      <w:r w:rsidR="00944B0F">
        <w:t xml:space="preserve"> (nomenclature : dépend de la nature du tissu d’origine qu’on a vu plus haut)</w:t>
      </w:r>
    </w:p>
    <w:p w:rsidR="00186E80" w:rsidRPr="007C419E" w:rsidRDefault="00186E80" w:rsidP="007C419E">
      <w:pPr>
        <w:pStyle w:val="Sansinterligne"/>
        <w:numPr>
          <w:ilvl w:val="0"/>
          <w:numId w:val="6"/>
        </w:numPr>
      </w:pPr>
      <w:r w:rsidRPr="007C419E">
        <w:t>Le grade de différenciation</w:t>
      </w:r>
    </w:p>
    <w:p w:rsidR="00186E80" w:rsidRPr="007C419E" w:rsidRDefault="00186E80" w:rsidP="007C419E">
      <w:pPr>
        <w:pStyle w:val="Sansinterligne"/>
        <w:numPr>
          <w:ilvl w:val="0"/>
          <w:numId w:val="6"/>
        </w:numPr>
      </w:pPr>
      <w:r w:rsidRPr="007C419E">
        <w:t>Le stade +++</w:t>
      </w:r>
    </w:p>
    <w:p w:rsidR="007C419E" w:rsidRDefault="00186E80" w:rsidP="00565097">
      <w:pPr>
        <w:pStyle w:val="Sansinterligne"/>
        <w:numPr>
          <w:ilvl w:val="0"/>
          <w:numId w:val="6"/>
        </w:numPr>
      </w:pPr>
      <w:r w:rsidRPr="007C419E">
        <w:t>Marqueurs histopronostiques</w:t>
      </w:r>
      <w:r w:rsidR="002818AC">
        <w:t xml:space="preserve"> </w:t>
      </w:r>
    </w:p>
    <w:p w:rsidR="00C2507A" w:rsidRDefault="00C2507A" w:rsidP="00C2507A">
      <w:pPr>
        <w:pStyle w:val="Sansinterligne"/>
      </w:pPr>
    </w:p>
    <w:p w:rsidR="00C2507A" w:rsidRDefault="00C2507A" w:rsidP="00C2507A">
      <w:pPr>
        <w:pStyle w:val="Sansinterligne"/>
      </w:pPr>
      <w:r>
        <w:t>Nous allons consacrer une partie entière aux différents critères du compte rendu histologique</w:t>
      </w:r>
    </w:p>
    <w:p w:rsidR="002818AC" w:rsidRDefault="002818AC" w:rsidP="002818AC">
      <w:pPr>
        <w:pStyle w:val="Sansinterligne"/>
        <w:ind w:left="360"/>
      </w:pPr>
    </w:p>
    <w:p w:rsidR="00C2507A" w:rsidRPr="00FC6F50" w:rsidRDefault="00C2507A" w:rsidP="00C2507A">
      <w:pPr>
        <w:pStyle w:val="Sansinterligne"/>
        <w:numPr>
          <w:ilvl w:val="0"/>
          <w:numId w:val="29"/>
        </w:numPr>
        <w:rPr>
          <w:b/>
          <w:u w:val="single"/>
        </w:rPr>
      </w:pPr>
      <w:r w:rsidRPr="00FC6F50">
        <w:rPr>
          <w:b/>
          <w:u w:val="single"/>
        </w:rPr>
        <w:t>Compte rendu histologique</w:t>
      </w:r>
    </w:p>
    <w:p w:rsidR="002818AC" w:rsidRPr="00FC6F50" w:rsidRDefault="005651F0" w:rsidP="00C2507A">
      <w:pPr>
        <w:pStyle w:val="Sansinterligne"/>
        <w:numPr>
          <w:ilvl w:val="0"/>
          <w:numId w:val="34"/>
        </w:numPr>
        <w:rPr>
          <w:b/>
          <w:u w:val="single"/>
        </w:rPr>
      </w:pPr>
      <w:r w:rsidRPr="00FC6F50">
        <w:rPr>
          <w:b/>
          <w:u w:val="single"/>
        </w:rPr>
        <w:t xml:space="preserve"> </w:t>
      </w:r>
      <w:r w:rsidR="002818AC" w:rsidRPr="00FC6F50">
        <w:rPr>
          <w:b/>
          <w:u w:val="single"/>
        </w:rPr>
        <w:t>Type histologique</w:t>
      </w:r>
      <w:r w:rsidR="00C2507A" w:rsidRPr="00FC6F50">
        <w:rPr>
          <w:b/>
          <w:u w:val="single"/>
        </w:rPr>
        <w:t xml:space="preserve"> de la tumeur</w:t>
      </w:r>
    </w:p>
    <w:p w:rsidR="00C2507A" w:rsidRDefault="00C2507A" w:rsidP="002818AC">
      <w:pPr>
        <w:pStyle w:val="Sansinterligne"/>
      </w:pPr>
      <w:r>
        <w:t>C’est la première partie du compte rendu.</w:t>
      </w:r>
    </w:p>
    <w:p w:rsidR="00C2507A" w:rsidRDefault="00BC3FA7" w:rsidP="002818AC">
      <w:pPr>
        <w:pStyle w:val="Sansinterligne"/>
      </w:pPr>
      <w:r>
        <w:t xml:space="preserve">(Ce qu’on a vu dans </w:t>
      </w:r>
      <w:proofErr w:type="gramStart"/>
      <w:r>
        <w:t>le I.3.c</w:t>
      </w:r>
      <w:proofErr w:type="gramEnd"/>
      <w:r>
        <w:t>)</w:t>
      </w:r>
    </w:p>
    <w:p w:rsidR="005651F0" w:rsidRPr="00C2507A" w:rsidRDefault="005651F0" w:rsidP="002818AC">
      <w:pPr>
        <w:pStyle w:val="Sansinterligne"/>
        <w:rPr>
          <w:u w:val="single"/>
        </w:rPr>
      </w:pPr>
      <w:r w:rsidRPr="00C2507A">
        <w:rPr>
          <w:u w:val="single"/>
        </w:rPr>
        <w:t>Ex</w:t>
      </w:r>
      <w:r w:rsidR="00BC3FA7">
        <w:rPr>
          <w:u w:val="single"/>
        </w:rPr>
        <w:t> :</w:t>
      </w:r>
    </w:p>
    <w:p w:rsidR="00BC3FA7" w:rsidRDefault="00BC3FA7" w:rsidP="002818AC">
      <w:pPr>
        <w:pStyle w:val="Sansinterligne"/>
      </w:pPr>
      <w:r w:rsidRPr="00BC3FA7">
        <w:rPr>
          <w:noProof/>
          <w:u w:val="single"/>
          <w:lang w:eastAsia="fr-FR"/>
        </w:rPr>
        <w:drawing>
          <wp:anchor distT="0" distB="0" distL="114300" distR="114300" simplePos="0" relativeHeight="251679744" behindDoc="0" locked="0" layoutInCell="1" allowOverlap="1" wp14:anchorId="749A9E56" wp14:editId="6AB95162">
            <wp:simplePos x="0" y="0"/>
            <wp:positionH relativeFrom="column">
              <wp:align>left</wp:align>
            </wp:positionH>
            <wp:positionV relativeFrom="paragraph">
              <wp:align>top</wp:align>
            </wp:positionV>
            <wp:extent cx="3286125" cy="2254885"/>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2254885"/>
                    </a:xfrm>
                    <a:prstGeom prst="rect">
                      <a:avLst/>
                    </a:prstGeom>
                    <a:noFill/>
                    <a:ln>
                      <a:noFill/>
                    </a:ln>
                  </pic:spPr>
                </pic:pic>
              </a:graphicData>
            </a:graphic>
          </wp:anchor>
        </w:drawing>
      </w:r>
      <w:r w:rsidRPr="00BC3FA7">
        <w:rPr>
          <w:u w:val="single"/>
        </w:rPr>
        <w:t>En haut à gauche</w:t>
      </w:r>
      <w:r>
        <w:t> : adénocarcinome du côlon</w:t>
      </w:r>
    </w:p>
    <w:p w:rsidR="00BC3FA7" w:rsidRDefault="00BC3FA7" w:rsidP="002818AC">
      <w:pPr>
        <w:pStyle w:val="Sansinterligne"/>
      </w:pPr>
      <w:r w:rsidRPr="00BC3FA7">
        <w:rPr>
          <w:u w:val="single"/>
        </w:rPr>
        <w:t>En haut à droite</w:t>
      </w:r>
      <w:r>
        <w:t> : sarcome</w:t>
      </w:r>
    </w:p>
    <w:p w:rsidR="00BC3FA7" w:rsidRDefault="00BC3FA7" w:rsidP="002818AC">
      <w:pPr>
        <w:pStyle w:val="Sansinterligne"/>
      </w:pPr>
      <w:r w:rsidRPr="00BC3FA7">
        <w:rPr>
          <w:u w:val="single"/>
        </w:rPr>
        <w:t>En bas à gauche</w:t>
      </w:r>
      <w:r>
        <w:t> : Lymphome</w:t>
      </w:r>
    </w:p>
    <w:p w:rsidR="00BC3FA7" w:rsidRDefault="00BC3FA7" w:rsidP="002818AC">
      <w:pPr>
        <w:pStyle w:val="Sansinterligne"/>
      </w:pPr>
      <w:r w:rsidRPr="00BC3FA7">
        <w:rPr>
          <w:u w:val="single"/>
        </w:rPr>
        <w:t>En bas à droite</w:t>
      </w:r>
      <w:r>
        <w:t xml:space="preserve"> : Tumeur </w:t>
      </w:r>
      <w:r w:rsidR="000E23D4">
        <w:t>neuroendocrine</w:t>
      </w:r>
    </w:p>
    <w:p w:rsidR="00BC3FA7" w:rsidRDefault="00BC3FA7" w:rsidP="002818AC">
      <w:pPr>
        <w:pStyle w:val="Sansinterligne"/>
      </w:pPr>
      <w:r>
        <w:br w:type="textWrapping" w:clear="all"/>
      </w:r>
    </w:p>
    <w:p w:rsidR="00BC3FA7" w:rsidRPr="00BC3FA7" w:rsidRDefault="00BC3FA7" w:rsidP="002818AC">
      <w:pPr>
        <w:pStyle w:val="Sansinterligne"/>
        <w:rPr>
          <w:u w:val="single"/>
        </w:rPr>
      </w:pPr>
      <w:r w:rsidRPr="00BC3FA7">
        <w:rPr>
          <w:u w:val="single"/>
        </w:rPr>
        <w:t>Les marqueurs immuno-histochimiques</w:t>
      </w:r>
    </w:p>
    <w:p w:rsidR="002818AC" w:rsidRDefault="002818AC" w:rsidP="002818AC">
      <w:pPr>
        <w:pStyle w:val="Sansinterligne"/>
      </w:pPr>
      <w:r>
        <w:t>Dans la majorité des cas, l’anatomopathologiste arrive à bien di</w:t>
      </w:r>
      <w:r w:rsidR="005651F0">
        <w:t>fférencier le type histologique mais il arrive que certaines tumeurs soient très indifférenciées (et ne puissent permettre</w:t>
      </w:r>
      <w:r w:rsidR="00BC3FA7">
        <w:t xml:space="preserve"> facilement</w:t>
      </w:r>
      <w:r w:rsidR="005651F0">
        <w:t xml:space="preserve"> la nomenclature de la tumeur).</w:t>
      </w:r>
    </w:p>
    <w:p w:rsidR="002818AC" w:rsidRDefault="002818AC" w:rsidP="002818AC">
      <w:pPr>
        <w:pStyle w:val="Sansinterligne"/>
      </w:pPr>
      <w:r>
        <w:t>Les marqueurs immuno-histochimiques aident</w:t>
      </w:r>
      <w:r w:rsidR="005651F0">
        <w:t xml:space="preserve"> alors </w:t>
      </w:r>
      <w:r>
        <w:t xml:space="preserve"> l’anatomopathologiste</w:t>
      </w:r>
      <w:r w:rsidRPr="002818AC">
        <w:t xml:space="preserve"> </w:t>
      </w:r>
      <w:r w:rsidR="005651F0">
        <w:t>dans les tumeurs un peu difficiles et atypiques</w:t>
      </w:r>
      <w:r>
        <w:t>: on va dépister des Ag exprimés par certains types tumoraux particuliers. On di</w:t>
      </w:r>
      <w:r w:rsidR="000E23D4">
        <w:t>s</w:t>
      </w:r>
      <w:r>
        <w:t xml:space="preserve">pose pour cela, pour chaque tumeur, un certain nombre </w:t>
      </w:r>
      <w:proofErr w:type="spellStart"/>
      <w:r>
        <w:t>d’Ac</w:t>
      </w:r>
      <w:proofErr w:type="spellEnd"/>
      <w:r>
        <w:t xml:space="preserve">  qui sont relativement spécifiques :</w:t>
      </w:r>
    </w:p>
    <w:p w:rsidR="005651F0" w:rsidRPr="007C419E" w:rsidRDefault="005651F0" w:rsidP="002818AC">
      <w:pPr>
        <w:pStyle w:val="Sansinterligne"/>
      </w:pPr>
    </w:p>
    <w:p w:rsidR="00186E80" w:rsidRPr="007C419E" w:rsidRDefault="00186E80" w:rsidP="007C419E">
      <w:pPr>
        <w:pStyle w:val="Sansinterligne"/>
        <w:numPr>
          <w:ilvl w:val="1"/>
          <w:numId w:val="8"/>
        </w:numPr>
      </w:pPr>
      <w:proofErr w:type="spellStart"/>
      <w:r w:rsidRPr="007C419E">
        <w:t>Cytokératines</w:t>
      </w:r>
      <w:proofErr w:type="spellEnd"/>
      <w:r w:rsidRPr="007C419E">
        <w:t xml:space="preserve"> :</w:t>
      </w:r>
      <w:r w:rsidRPr="007C419E">
        <w:tab/>
      </w:r>
      <w:r w:rsidRPr="007C419E">
        <w:tab/>
      </w:r>
      <w:r w:rsidRPr="007C419E">
        <w:tab/>
        <w:t xml:space="preserve">         T épithéliale</w:t>
      </w:r>
    </w:p>
    <w:p w:rsidR="00186E80" w:rsidRPr="007C419E" w:rsidRDefault="00186E80" w:rsidP="007C419E">
      <w:pPr>
        <w:pStyle w:val="Sansinterligne"/>
        <w:numPr>
          <w:ilvl w:val="1"/>
          <w:numId w:val="8"/>
        </w:numPr>
      </w:pPr>
      <w:r w:rsidRPr="007C419E">
        <w:t xml:space="preserve">Actine, PS100, </w:t>
      </w:r>
      <w:r w:rsidR="002818AC">
        <w:t>facteur VIII..</w:t>
      </w:r>
      <w:r w:rsidRPr="007C419E">
        <w:t>.:</w:t>
      </w:r>
      <w:r w:rsidRPr="007C419E">
        <w:tab/>
        <w:t xml:space="preserve">         T conjonctive</w:t>
      </w:r>
    </w:p>
    <w:p w:rsidR="00186E80" w:rsidRPr="007C419E" w:rsidRDefault="00186E80" w:rsidP="007C419E">
      <w:pPr>
        <w:pStyle w:val="Sansinterligne"/>
        <w:numPr>
          <w:ilvl w:val="1"/>
          <w:numId w:val="8"/>
        </w:numPr>
      </w:pPr>
      <w:proofErr w:type="spellStart"/>
      <w:r w:rsidRPr="007C419E">
        <w:t>Synaptophysine</w:t>
      </w:r>
      <w:proofErr w:type="spellEnd"/>
      <w:r w:rsidRPr="007C419E">
        <w:t xml:space="preserve">, </w:t>
      </w:r>
      <w:proofErr w:type="spellStart"/>
      <w:r w:rsidRPr="007C419E">
        <w:t>chromogranine</w:t>
      </w:r>
      <w:proofErr w:type="spellEnd"/>
      <w:r w:rsidR="002818AC">
        <w:t xml:space="preserve"> :     </w:t>
      </w:r>
      <w:r w:rsidRPr="007C419E">
        <w:t>T neuroendocrine</w:t>
      </w:r>
    </w:p>
    <w:p w:rsidR="00186E80" w:rsidRDefault="00186E80" w:rsidP="007C419E">
      <w:pPr>
        <w:pStyle w:val="Sansinterligne"/>
        <w:numPr>
          <w:ilvl w:val="1"/>
          <w:numId w:val="8"/>
        </w:numPr>
      </w:pPr>
      <w:r w:rsidRPr="007C419E">
        <w:t>CD3, CD20</w:t>
      </w:r>
      <w:r w:rsidR="002818AC">
        <w:t>, CD15…</w:t>
      </w:r>
      <w:r w:rsidRPr="007C419E">
        <w:t xml:space="preserve">: </w:t>
      </w:r>
      <w:r w:rsidRPr="007C419E">
        <w:tab/>
      </w:r>
      <w:r w:rsidRPr="007C419E">
        <w:tab/>
        <w:t xml:space="preserve">          Lymphome</w:t>
      </w:r>
    </w:p>
    <w:p w:rsidR="005651F0" w:rsidRPr="007C419E" w:rsidRDefault="005651F0" w:rsidP="005651F0">
      <w:pPr>
        <w:pStyle w:val="Sansinterligne"/>
        <w:ind w:left="1080"/>
      </w:pPr>
    </w:p>
    <w:p w:rsidR="002818AC" w:rsidRDefault="002818AC" w:rsidP="00565097">
      <w:pPr>
        <w:pStyle w:val="Sansinterligne"/>
      </w:pPr>
      <w:r>
        <w:t>On va pouvoir ainsi marquer les cellules exprimant ces Ag (très foncées sur la coupe) qui permettront de préciser le type histologique de la tumeur.</w:t>
      </w:r>
    </w:p>
    <w:p w:rsidR="002818AC" w:rsidRDefault="002818AC" w:rsidP="00565097">
      <w:pPr>
        <w:pStyle w:val="Sansinterligne"/>
      </w:pPr>
    </w:p>
    <w:p w:rsidR="005651F0" w:rsidRPr="00FC6F50" w:rsidRDefault="005651F0" w:rsidP="0001117F">
      <w:pPr>
        <w:pStyle w:val="Sansinterligne"/>
        <w:numPr>
          <w:ilvl w:val="0"/>
          <w:numId w:val="34"/>
        </w:numPr>
        <w:rPr>
          <w:b/>
          <w:u w:val="single"/>
        </w:rPr>
      </w:pPr>
      <w:r w:rsidRPr="00FC6F50">
        <w:rPr>
          <w:b/>
          <w:u w:val="single"/>
        </w:rPr>
        <w:t>Grade de différenciation :</w:t>
      </w:r>
    </w:p>
    <w:p w:rsidR="0001117F" w:rsidRPr="0001117F" w:rsidRDefault="0001117F" w:rsidP="00565097">
      <w:pPr>
        <w:pStyle w:val="Sansinterligne"/>
      </w:pPr>
      <w:r>
        <w:t xml:space="preserve">C’est le </w:t>
      </w:r>
      <w:r w:rsidRPr="0001117F">
        <w:t>2</w:t>
      </w:r>
      <w:r w:rsidRPr="0001117F">
        <w:rPr>
          <w:vertAlign w:val="superscript"/>
        </w:rPr>
        <w:t>ème</w:t>
      </w:r>
      <w:r w:rsidRPr="0001117F">
        <w:t xml:space="preserve"> élément du compte rendu :</w:t>
      </w:r>
    </w:p>
    <w:p w:rsidR="005651F0" w:rsidRDefault="005651F0" w:rsidP="00565097">
      <w:pPr>
        <w:pStyle w:val="Sansinterligne"/>
      </w:pPr>
      <w:r>
        <w:t>C’est la ressemblance avec le tissu normal.</w:t>
      </w:r>
    </w:p>
    <w:p w:rsidR="005651F0" w:rsidRDefault="005651F0" w:rsidP="00565097">
      <w:pPr>
        <w:pStyle w:val="Sansinterligne"/>
      </w:pPr>
      <w:r>
        <w:t>On a ici schématisé une muqueuse colique normale (glandes avec cellules à mucus qui apparaissent claires) et des cellules cancéreuses (cellules très différentes, très denses, dont les noyaux sont très irréguliers, aspect désorganisé)</w:t>
      </w:r>
    </w:p>
    <w:p w:rsidR="005651F0" w:rsidRDefault="005651F0" w:rsidP="00565097">
      <w:pPr>
        <w:pStyle w:val="Sansinterligne"/>
      </w:pPr>
    </w:p>
    <w:p w:rsidR="005651F0" w:rsidRDefault="005651F0" w:rsidP="00565097">
      <w:pPr>
        <w:pStyle w:val="Sansinterligne"/>
      </w:pPr>
      <w:r>
        <w:t xml:space="preserve">Cancer bien différencié : on va retrouver des formations glandulaires </w:t>
      </w:r>
    </w:p>
    <w:p w:rsidR="005651F0" w:rsidRDefault="005651F0" w:rsidP="00565097">
      <w:pPr>
        <w:pStyle w:val="Sansinterligne"/>
      </w:pPr>
      <w:r>
        <w:t>Cancer moyennement différencié </w:t>
      </w:r>
    </w:p>
    <w:p w:rsidR="005651F0" w:rsidRDefault="005651F0" w:rsidP="00565097">
      <w:pPr>
        <w:pStyle w:val="Sansinterligne"/>
      </w:pPr>
      <w:r>
        <w:t>Cancer mal différencié …</w:t>
      </w:r>
    </w:p>
    <w:p w:rsidR="005651F0" w:rsidRDefault="005651F0" w:rsidP="00565097">
      <w:pPr>
        <w:pStyle w:val="Sansinterligne"/>
      </w:pPr>
      <w:r>
        <w:t>On s’éloigne au fur et à mesure de l’architecture du tissu normal</w:t>
      </w:r>
    </w:p>
    <w:p w:rsidR="005651F0" w:rsidRDefault="005651F0" w:rsidP="00565097">
      <w:pPr>
        <w:pStyle w:val="Sansinterligne"/>
      </w:pPr>
      <w:r>
        <w:t>Ca a une valeur pronostique : moins la tumeur est différenciée, moins le pronostic est favorable</w:t>
      </w:r>
    </w:p>
    <w:p w:rsidR="005651F0" w:rsidRPr="00FC6F50" w:rsidRDefault="005651F0" w:rsidP="00565097">
      <w:pPr>
        <w:pStyle w:val="Sansinterligne"/>
        <w:rPr>
          <w:b/>
        </w:rPr>
      </w:pPr>
    </w:p>
    <w:p w:rsidR="005651F0" w:rsidRPr="00FC6F50" w:rsidRDefault="005651F0" w:rsidP="0001117F">
      <w:pPr>
        <w:pStyle w:val="Sansinterligne"/>
        <w:numPr>
          <w:ilvl w:val="0"/>
          <w:numId w:val="34"/>
        </w:numPr>
        <w:rPr>
          <w:b/>
        </w:rPr>
      </w:pPr>
      <w:r w:rsidRPr="00FC6F50">
        <w:rPr>
          <w:b/>
          <w:u w:val="single"/>
        </w:rPr>
        <w:t>Stade </w:t>
      </w:r>
      <w:r w:rsidRPr="00FC6F50">
        <w:rPr>
          <w:b/>
        </w:rPr>
        <w:t>:</w:t>
      </w:r>
    </w:p>
    <w:p w:rsidR="0001117F" w:rsidRDefault="0001117F" w:rsidP="0001117F">
      <w:pPr>
        <w:pStyle w:val="Sansinterligne"/>
      </w:pPr>
      <w:r>
        <w:t xml:space="preserve">C’est le </w:t>
      </w:r>
      <w:r w:rsidRPr="0001117F">
        <w:t>3</w:t>
      </w:r>
      <w:r w:rsidRPr="0001117F">
        <w:rPr>
          <w:vertAlign w:val="superscript"/>
        </w:rPr>
        <w:t>ème</w:t>
      </w:r>
      <w:r>
        <w:t xml:space="preserve"> élément du compte rendu</w:t>
      </w:r>
    </w:p>
    <w:p w:rsidR="0001117F" w:rsidRPr="00FC6F50" w:rsidRDefault="0001117F" w:rsidP="0001117F">
      <w:pPr>
        <w:pStyle w:val="Sansinterligne"/>
        <w:numPr>
          <w:ilvl w:val="1"/>
          <w:numId w:val="34"/>
        </w:numPr>
        <w:rPr>
          <w:b/>
        </w:rPr>
      </w:pPr>
      <w:r w:rsidRPr="00FC6F50">
        <w:rPr>
          <w:b/>
          <w:u w:val="single"/>
        </w:rPr>
        <w:t>Définition</w:t>
      </w:r>
    </w:p>
    <w:p w:rsidR="00B25718" w:rsidRDefault="005651F0" w:rsidP="00565097">
      <w:pPr>
        <w:pStyle w:val="Sansinterligne"/>
      </w:pPr>
      <w:r>
        <w:t>C’est le degré d’invasion de la tumeur.</w:t>
      </w:r>
    </w:p>
    <w:p w:rsidR="0001117F" w:rsidRDefault="005651F0" w:rsidP="0001117F">
      <w:pPr>
        <w:pStyle w:val="Sansinterligne"/>
      </w:pPr>
      <w:r>
        <w:t xml:space="preserve"> C’est </w:t>
      </w:r>
      <w:r w:rsidR="00B25718">
        <w:t xml:space="preserve"> un él</w:t>
      </w:r>
      <w:r w:rsidR="00186E80" w:rsidRPr="007C419E">
        <w:t>ément majeur du pronostic</w:t>
      </w:r>
      <w:r w:rsidR="00B25718">
        <w:t xml:space="preserve"> qui é</w:t>
      </w:r>
      <w:r w:rsidR="00186E80" w:rsidRPr="007C419E">
        <w:t>value l’extension de la tumeur</w:t>
      </w:r>
      <w:r>
        <w:t xml:space="preserve"> en profondeur</w:t>
      </w:r>
      <w:r w:rsidR="00B25718">
        <w:t>.</w:t>
      </w:r>
    </w:p>
    <w:p w:rsidR="00186E80" w:rsidRDefault="005651F0" w:rsidP="005651F0">
      <w:pPr>
        <w:pStyle w:val="Sansinterligne"/>
      </w:pPr>
      <w:r>
        <w:t>On dispose pour cela d’une c</w:t>
      </w:r>
      <w:r w:rsidR="00186E80" w:rsidRPr="007C419E">
        <w:t>lassification</w:t>
      </w:r>
      <w:r>
        <w:t xml:space="preserve"> internationale établie par l’OMS :</w:t>
      </w:r>
      <w:r w:rsidR="00186E80" w:rsidRPr="007C419E">
        <w:t xml:space="preserve"> </w:t>
      </w:r>
      <w:r>
        <w:t xml:space="preserve">classification </w:t>
      </w:r>
      <w:r w:rsidR="00186E80" w:rsidRPr="007C419E">
        <w:t>TNM</w:t>
      </w:r>
    </w:p>
    <w:p w:rsidR="007C419E" w:rsidRPr="007C419E" w:rsidRDefault="007C419E" w:rsidP="007C419E">
      <w:pPr>
        <w:pStyle w:val="Sansinterligne"/>
        <w:ind w:left="720"/>
      </w:pPr>
    </w:p>
    <w:p w:rsidR="00186E80" w:rsidRPr="007C419E" w:rsidRDefault="005651F0" w:rsidP="00B25718">
      <w:pPr>
        <w:pStyle w:val="Sansinterligne"/>
      </w:pPr>
      <w:r>
        <w:t xml:space="preserve">C’est l’association de trois paramètres </w:t>
      </w:r>
      <w:r w:rsidR="00B25718">
        <w:t xml:space="preserve">qui vont refléter </w:t>
      </w:r>
      <w:r w:rsidR="00186E80" w:rsidRPr="007C419E">
        <w:t xml:space="preserve">l’évolution de la tumeur: </w:t>
      </w:r>
    </w:p>
    <w:p w:rsidR="00186E80" w:rsidRPr="007C419E" w:rsidRDefault="00186E80" w:rsidP="007C419E">
      <w:pPr>
        <w:pStyle w:val="Sansinterligne"/>
        <w:numPr>
          <w:ilvl w:val="1"/>
          <w:numId w:val="10"/>
        </w:numPr>
      </w:pPr>
      <w:r w:rsidRPr="007C419E">
        <w:t>T (</w:t>
      </w:r>
      <w:proofErr w:type="gramStart"/>
      <w:r w:rsidRPr="007C419E">
        <w:t>taille</w:t>
      </w:r>
      <w:proofErr w:type="gramEnd"/>
      <w:r w:rsidRPr="007C419E">
        <w:t xml:space="preserve"> de la tumeur)</w:t>
      </w:r>
    </w:p>
    <w:p w:rsidR="00186E80" w:rsidRPr="007C419E" w:rsidRDefault="00186E80" w:rsidP="007C419E">
      <w:pPr>
        <w:pStyle w:val="Sansinterligne"/>
        <w:numPr>
          <w:ilvl w:val="1"/>
          <w:numId w:val="10"/>
        </w:numPr>
      </w:pPr>
      <w:r w:rsidRPr="007C419E">
        <w:t>N (</w:t>
      </w:r>
      <w:proofErr w:type="spellStart"/>
      <w:r w:rsidR="00B25718">
        <w:rPr>
          <w:i/>
        </w:rPr>
        <w:t>Nodes</w:t>
      </w:r>
      <w:proofErr w:type="spellEnd"/>
      <w:r w:rsidR="00B25718">
        <w:rPr>
          <w:i/>
        </w:rPr>
        <w:t xml:space="preserve"> : </w:t>
      </w:r>
      <w:r w:rsidRPr="007C419E">
        <w:t>Métastase ganglionnaire)</w:t>
      </w:r>
      <w:r w:rsidR="00B25718">
        <w:t xml:space="preserve"> </w:t>
      </w:r>
    </w:p>
    <w:p w:rsidR="00186E80" w:rsidRDefault="00186E80" w:rsidP="007C419E">
      <w:pPr>
        <w:pStyle w:val="Sansinterligne"/>
        <w:numPr>
          <w:ilvl w:val="1"/>
          <w:numId w:val="10"/>
        </w:numPr>
      </w:pPr>
      <w:r w:rsidRPr="007C419E">
        <w:t>M (Métastase à distance)</w:t>
      </w:r>
    </w:p>
    <w:p w:rsidR="00186E80" w:rsidRPr="007C419E" w:rsidRDefault="00B25718" w:rsidP="00B25718">
      <w:pPr>
        <w:pStyle w:val="Sansinterligne"/>
      </w:pPr>
      <w:r>
        <w:t>Cette classification n’est pas la même pour tous les si</w:t>
      </w:r>
      <w:r w:rsidR="00186E80" w:rsidRPr="007C419E">
        <w:t>te</w:t>
      </w:r>
      <w:r>
        <w:t>s</w:t>
      </w:r>
      <w:r w:rsidR="00186E80" w:rsidRPr="007C419E">
        <w:t xml:space="preserve"> anatomique</w:t>
      </w:r>
      <w:r>
        <w:t>s (critères différents pour le foie ou le pancréas par exemple)</w:t>
      </w:r>
    </w:p>
    <w:p w:rsidR="004E42D0" w:rsidRDefault="00B25718" w:rsidP="00565097">
      <w:pPr>
        <w:pStyle w:val="Sansinterligne"/>
      </w:pPr>
      <w:r>
        <w:t>Cette classification évolue (OMS publie régulièrement des fascicules mettant à jour ces classifications)</w:t>
      </w:r>
    </w:p>
    <w:p w:rsidR="00B25718" w:rsidRDefault="00B25718" w:rsidP="00565097">
      <w:pPr>
        <w:pStyle w:val="Sansinterligne"/>
      </w:pPr>
      <w:r>
        <w:t>Elle est utilisée par tous les anatomopathologistes dans le monde.</w:t>
      </w:r>
    </w:p>
    <w:p w:rsidR="00B25718" w:rsidRDefault="00B25718" w:rsidP="00565097">
      <w:pPr>
        <w:pStyle w:val="Sansinterligne"/>
      </w:pPr>
    </w:p>
    <w:p w:rsidR="00186E80" w:rsidRPr="00FC6F50" w:rsidRDefault="00186E80" w:rsidP="0001117F">
      <w:pPr>
        <w:pStyle w:val="Sansinterligne"/>
        <w:numPr>
          <w:ilvl w:val="1"/>
          <w:numId w:val="34"/>
        </w:numPr>
        <w:rPr>
          <w:b/>
          <w:u w:val="single"/>
        </w:rPr>
      </w:pPr>
      <w:r w:rsidRPr="00FC6F50">
        <w:rPr>
          <w:b/>
          <w:u w:val="single"/>
        </w:rPr>
        <w:t>T (</w:t>
      </w:r>
      <w:proofErr w:type="gramStart"/>
      <w:r w:rsidRPr="00FC6F50">
        <w:rPr>
          <w:b/>
          <w:u w:val="single"/>
        </w:rPr>
        <w:t>taille</w:t>
      </w:r>
      <w:proofErr w:type="gramEnd"/>
      <w:r w:rsidRPr="00FC6F50">
        <w:rPr>
          <w:b/>
          <w:u w:val="single"/>
        </w:rPr>
        <w:t xml:space="preserve"> de la tumeur)</w:t>
      </w:r>
    </w:p>
    <w:p w:rsidR="00186E80" w:rsidRPr="007C419E" w:rsidRDefault="00186E80" w:rsidP="00B25718">
      <w:pPr>
        <w:pStyle w:val="Sansinterligne"/>
        <w:numPr>
          <w:ilvl w:val="0"/>
          <w:numId w:val="1"/>
        </w:numPr>
      </w:pPr>
      <w:r w:rsidRPr="007C419E">
        <w:t>T0: pas de tumeur primitive</w:t>
      </w:r>
    </w:p>
    <w:p w:rsidR="00186E80" w:rsidRPr="00B25718" w:rsidRDefault="00186E80" w:rsidP="00B25718">
      <w:pPr>
        <w:pStyle w:val="Sansinterligne"/>
        <w:numPr>
          <w:ilvl w:val="0"/>
          <w:numId w:val="1"/>
        </w:numPr>
        <w:rPr>
          <w:lang w:val="en-US"/>
        </w:rPr>
      </w:pPr>
      <w:r w:rsidRPr="00B25718">
        <w:rPr>
          <w:lang w:val="en-US"/>
        </w:rPr>
        <w:t>Tis</w:t>
      </w:r>
      <w:r w:rsidR="00B25718" w:rsidRPr="00B25718">
        <w:rPr>
          <w:lang w:val="en-US"/>
        </w:rPr>
        <w:t xml:space="preserve"> (</w:t>
      </w:r>
      <w:r w:rsidR="00B25718" w:rsidRPr="00B25718">
        <w:rPr>
          <w:i/>
          <w:lang w:val="en-US"/>
        </w:rPr>
        <w:t>in situ</w:t>
      </w:r>
      <w:r w:rsidR="00B25718" w:rsidRPr="00B25718">
        <w:rPr>
          <w:lang w:val="en-US"/>
        </w:rPr>
        <w:t>)</w:t>
      </w:r>
      <w:r w:rsidRPr="00B25718">
        <w:rPr>
          <w:lang w:val="en-US"/>
        </w:rPr>
        <w:t xml:space="preserve">: </w:t>
      </w:r>
      <w:proofErr w:type="spellStart"/>
      <w:r w:rsidRPr="00B25718">
        <w:rPr>
          <w:lang w:val="en-US"/>
        </w:rPr>
        <w:t>Carcinome</w:t>
      </w:r>
      <w:proofErr w:type="spellEnd"/>
      <w:r w:rsidRPr="00B25718">
        <w:rPr>
          <w:lang w:val="en-US"/>
        </w:rPr>
        <w:t xml:space="preserve"> in situ</w:t>
      </w:r>
      <w:r w:rsidR="00B25718">
        <w:rPr>
          <w:lang w:val="en-US"/>
        </w:rPr>
        <w:t xml:space="preserve"> (</w:t>
      </w:r>
      <w:proofErr w:type="spellStart"/>
      <w:r w:rsidR="00B25718">
        <w:rPr>
          <w:lang w:val="en-US"/>
        </w:rPr>
        <w:t>localisé</w:t>
      </w:r>
      <w:proofErr w:type="spellEnd"/>
      <w:r w:rsidR="00B25718">
        <w:rPr>
          <w:lang w:val="en-US"/>
        </w:rPr>
        <w:t>)</w:t>
      </w:r>
    </w:p>
    <w:p w:rsidR="00186E80" w:rsidRPr="007C419E" w:rsidRDefault="00186E80" w:rsidP="00B25718">
      <w:pPr>
        <w:pStyle w:val="Sansinterligne"/>
        <w:numPr>
          <w:ilvl w:val="0"/>
          <w:numId w:val="1"/>
        </w:numPr>
      </w:pPr>
      <w:r w:rsidRPr="007C419E">
        <w:t xml:space="preserve">T1 - T4: </w:t>
      </w:r>
      <w:r w:rsidR="00B25718">
        <w:t xml:space="preserve">en fonction des </w:t>
      </w:r>
      <w:r w:rsidRPr="007C419E">
        <w:t>dimension</w:t>
      </w:r>
      <w:r w:rsidR="00B25718">
        <w:t xml:space="preserve">s </w:t>
      </w:r>
      <w:r w:rsidRPr="007C419E">
        <w:t xml:space="preserve"> de la tumeur</w:t>
      </w:r>
      <w:r w:rsidR="00B25718">
        <w:t xml:space="preserve"> (&lt;2cm, 2-5cm…)</w:t>
      </w:r>
    </w:p>
    <w:p w:rsidR="007C419E" w:rsidRPr="00B25718" w:rsidRDefault="007C419E" w:rsidP="00565097">
      <w:pPr>
        <w:pStyle w:val="Sansinterligne"/>
        <w:rPr>
          <w:u w:val="single"/>
        </w:rPr>
      </w:pPr>
    </w:p>
    <w:p w:rsidR="00186E80" w:rsidRPr="00FC6F50" w:rsidRDefault="00186E80" w:rsidP="0001117F">
      <w:pPr>
        <w:pStyle w:val="Sansinterligne"/>
        <w:numPr>
          <w:ilvl w:val="1"/>
          <w:numId w:val="34"/>
        </w:numPr>
        <w:rPr>
          <w:b/>
          <w:u w:val="single"/>
        </w:rPr>
      </w:pPr>
      <w:r w:rsidRPr="00FC6F50">
        <w:rPr>
          <w:b/>
          <w:bCs/>
          <w:u w:val="single"/>
        </w:rPr>
        <w:t>N</w:t>
      </w:r>
      <w:r w:rsidRPr="00FC6F50">
        <w:rPr>
          <w:b/>
          <w:u w:val="single"/>
        </w:rPr>
        <w:t xml:space="preserve"> (</w:t>
      </w:r>
      <w:proofErr w:type="gramStart"/>
      <w:r w:rsidRPr="00FC6F50">
        <w:rPr>
          <w:b/>
          <w:u w:val="single"/>
        </w:rPr>
        <w:t>métastase ganglionnaire régionale</w:t>
      </w:r>
      <w:proofErr w:type="gramEnd"/>
      <w:r w:rsidRPr="00FC6F50">
        <w:rPr>
          <w:b/>
          <w:u w:val="single"/>
        </w:rPr>
        <w:t>):</w:t>
      </w:r>
    </w:p>
    <w:p w:rsidR="00186E80" w:rsidRPr="007C419E" w:rsidRDefault="00186E80" w:rsidP="00B25718">
      <w:pPr>
        <w:pStyle w:val="Sansinterligne"/>
        <w:numPr>
          <w:ilvl w:val="0"/>
          <w:numId w:val="1"/>
        </w:numPr>
      </w:pPr>
      <w:r w:rsidRPr="007C419E">
        <w:t>Nombre et</w:t>
      </w:r>
      <w:r w:rsidR="00B25718">
        <w:t>/ou siège des ganglions envahis</w:t>
      </w:r>
    </w:p>
    <w:p w:rsidR="00186E80" w:rsidRPr="007C419E" w:rsidRDefault="00186E80" w:rsidP="00B25718">
      <w:pPr>
        <w:pStyle w:val="Sansinterligne"/>
        <w:numPr>
          <w:ilvl w:val="0"/>
          <w:numId w:val="1"/>
        </w:numPr>
      </w:pPr>
      <w:r w:rsidRPr="007C419E">
        <w:t>N0</w:t>
      </w:r>
      <w:r w:rsidR="00B25718">
        <w:t xml:space="preserve"> (pas de ganglions envahis)</w:t>
      </w:r>
      <w:r w:rsidRPr="007C419E">
        <w:t>, N1</w:t>
      </w:r>
      <w:r w:rsidR="00B25718">
        <w:t xml:space="preserve"> (ganglions locaux)</w:t>
      </w:r>
      <w:r w:rsidRPr="007C419E">
        <w:t>, N2</w:t>
      </w:r>
      <w:r w:rsidR="00983B3C">
        <w:t xml:space="preserve"> (ganglions à distance)</w:t>
      </w:r>
      <w:r w:rsidRPr="007C419E">
        <w:t xml:space="preserve">, </w:t>
      </w:r>
      <w:proofErr w:type="spellStart"/>
      <w:r w:rsidRPr="007C419E">
        <w:t>Nx</w:t>
      </w:r>
      <w:proofErr w:type="spellEnd"/>
      <w:r w:rsidR="00983B3C">
        <w:t xml:space="preserve"> (non évaluable)</w:t>
      </w:r>
    </w:p>
    <w:p w:rsidR="007C419E" w:rsidRDefault="007C419E" w:rsidP="00565097">
      <w:pPr>
        <w:pStyle w:val="Sansinterligne"/>
        <w:rPr>
          <w:u w:val="single"/>
        </w:rPr>
      </w:pPr>
    </w:p>
    <w:p w:rsidR="00983B3C" w:rsidRDefault="00983B3C" w:rsidP="00565097">
      <w:pPr>
        <w:pStyle w:val="Sansinterligne"/>
        <w:rPr>
          <w:i/>
        </w:rPr>
      </w:pPr>
      <w:r>
        <w:rPr>
          <w:i/>
        </w:rPr>
        <w:t>(D’où l’importance de bien prélever tous les ganglions, notamment ceux à distance)</w:t>
      </w:r>
    </w:p>
    <w:p w:rsidR="00983B3C" w:rsidRDefault="00983B3C" w:rsidP="00565097">
      <w:pPr>
        <w:pStyle w:val="Sansinterligne"/>
        <w:rPr>
          <w:i/>
          <w:sz w:val="18"/>
        </w:rPr>
      </w:pPr>
    </w:p>
    <w:p w:rsidR="00983B3C" w:rsidRPr="00FC6F50" w:rsidRDefault="00983B3C" w:rsidP="00565097">
      <w:pPr>
        <w:pStyle w:val="Sansinterligne"/>
        <w:rPr>
          <w:b/>
          <w:i/>
          <w:sz w:val="18"/>
        </w:rPr>
      </w:pPr>
    </w:p>
    <w:p w:rsidR="00186E80" w:rsidRPr="00FC6F50" w:rsidRDefault="00186E80" w:rsidP="0001117F">
      <w:pPr>
        <w:pStyle w:val="Sansinterligne"/>
        <w:numPr>
          <w:ilvl w:val="1"/>
          <w:numId w:val="34"/>
        </w:numPr>
        <w:rPr>
          <w:b/>
          <w:u w:val="single"/>
        </w:rPr>
      </w:pPr>
      <w:r w:rsidRPr="00FC6F50">
        <w:rPr>
          <w:b/>
          <w:bCs/>
          <w:u w:val="single"/>
        </w:rPr>
        <w:lastRenderedPageBreak/>
        <w:t>M:</w:t>
      </w:r>
      <w:r w:rsidRPr="00FC6F50">
        <w:rPr>
          <w:b/>
          <w:u w:val="single"/>
        </w:rPr>
        <w:t xml:space="preserve"> métastase à distance</w:t>
      </w:r>
    </w:p>
    <w:p w:rsidR="00186E80" w:rsidRPr="007C419E" w:rsidRDefault="00186E80" w:rsidP="00B25718">
      <w:pPr>
        <w:pStyle w:val="Sansinterligne"/>
        <w:numPr>
          <w:ilvl w:val="0"/>
          <w:numId w:val="1"/>
        </w:numPr>
      </w:pPr>
      <w:r w:rsidRPr="007C419E">
        <w:t>M0: pas de métastase</w:t>
      </w:r>
    </w:p>
    <w:p w:rsidR="00186E80" w:rsidRPr="007C419E" w:rsidRDefault="00186E80" w:rsidP="00B25718">
      <w:pPr>
        <w:pStyle w:val="Sansinterligne"/>
        <w:numPr>
          <w:ilvl w:val="0"/>
          <w:numId w:val="1"/>
        </w:numPr>
      </w:pPr>
      <w:r w:rsidRPr="007C419E">
        <w:t>M1: métastase à distance</w:t>
      </w:r>
    </w:p>
    <w:p w:rsidR="00186E80" w:rsidRDefault="00186E80" w:rsidP="00B25718">
      <w:pPr>
        <w:pStyle w:val="Sansinterligne"/>
        <w:numPr>
          <w:ilvl w:val="0"/>
          <w:numId w:val="1"/>
        </w:numPr>
      </w:pPr>
      <w:proofErr w:type="spellStart"/>
      <w:r w:rsidRPr="007C419E">
        <w:t>Mx</w:t>
      </w:r>
      <w:proofErr w:type="spellEnd"/>
      <w:r w:rsidRPr="007C419E">
        <w:t>: métastase non évaluable</w:t>
      </w:r>
    </w:p>
    <w:p w:rsidR="005651F0" w:rsidRDefault="005651F0" w:rsidP="005651F0">
      <w:pPr>
        <w:pStyle w:val="Sansinterligne"/>
        <w:ind w:left="1440"/>
      </w:pPr>
    </w:p>
    <w:p w:rsidR="00F14702" w:rsidRPr="00F14702" w:rsidRDefault="00F14702" w:rsidP="00F14702">
      <w:pPr>
        <w:pStyle w:val="Sansinterligne"/>
        <w:rPr>
          <w:u w:val="single"/>
          <w:lang w:val="en-US"/>
        </w:rPr>
      </w:pPr>
      <w:proofErr w:type="spellStart"/>
      <w:r w:rsidRPr="0001117F">
        <w:rPr>
          <w:bCs/>
          <w:u w:val="single"/>
          <w:lang w:val="en-US"/>
        </w:rPr>
        <w:t>Stade</w:t>
      </w:r>
      <w:proofErr w:type="spellEnd"/>
      <w:r w:rsidRPr="00F14702">
        <w:rPr>
          <w:b/>
          <w:bCs/>
          <w:u w:val="single"/>
          <w:lang w:val="en-US"/>
        </w:rPr>
        <w:t xml:space="preserve">: </w:t>
      </w:r>
      <w:r w:rsidRPr="00F14702">
        <w:rPr>
          <w:u w:val="single"/>
          <w:lang w:val="en-US"/>
        </w:rPr>
        <w:t>(I, II, III, IV)</w:t>
      </w:r>
    </w:p>
    <w:p w:rsidR="00F14702" w:rsidRDefault="00F14702" w:rsidP="00F14702">
      <w:pPr>
        <w:pStyle w:val="Sansinterligne"/>
      </w:pPr>
      <w:r>
        <w:t xml:space="preserve">S’établit </w:t>
      </w:r>
      <w:r w:rsidRPr="007C419E">
        <w:t>en fonction du TNM</w:t>
      </w:r>
    </w:p>
    <w:p w:rsidR="00F14702" w:rsidRDefault="00F14702" w:rsidP="00F14702">
      <w:pPr>
        <w:pStyle w:val="Sansinterligne"/>
      </w:pPr>
    </w:p>
    <w:p w:rsidR="00983B3C" w:rsidRPr="00F14702" w:rsidRDefault="00983B3C" w:rsidP="0001117F">
      <w:pPr>
        <w:pStyle w:val="Sansinterligne"/>
        <w:numPr>
          <w:ilvl w:val="0"/>
          <w:numId w:val="33"/>
        </w:numPr>
        <w:rPr>
          <w:u w:val="single"/>
        </w:rPr>
      </w:pPr>
      <w:r w:rsidRPr="00F14702">
        <w:rPr>
          <w:u w:val="single"/>
        </w:rPr>
        <w:t>Classification des cancers du côlon :</w:t>
      </w:r>
      <w:r w:rsidR="0001117F" w:rsidRPr="0001117F">
        <w:rPr>
          <w:noProof/>
          <w:lang w:eastAsia="fr-FR"/>
        </w:rPr>
        <w:t xml:space="preserve"> </w:t>
      </w:r>
    </w:p>
    <w:p w:rsidR="00F14702" w:rsidRDefault="00F14702" w:rsidP="00983B3C">
      <w:pPr>
        <w:pStyle w:val="Sansinterligne"/>
      </w:pPr>
      <w:r>
        <w:t>On rappelle que le colon est constitué de :</w:t>
      </w:r>
    </w:p>
    <w:p w:rsidR="00F14702" w:rsidRDefault="00F14702" w:rsidP="00F14702">
      <w:pPr>
        <w:pStyle w:val="Sansinterligne"/>
        <w:numPr>
          <w:ilvl w:val="0"/>
          <w:numId w:val="1"/>
        </w:numPr>
      </w:pPr>
      <w:r>
        <w:t>La muqueuse</w:t>
      </w:r>
    </w:p>
    <w:p w:rsidR="00F14702" w:rsidRDefault="0001117F" w:rsidP="00F14702">
      <w:pPr>
        <w:pStyle w:val="Sansinterligne"/>
        <w:numPr>
          <w:ilvl w:val="0"/>
          <w:numId w:val="1"/>
        </w:numPr>
      </w:pPr>
      <w:r w:rsidRPr="0001117F">
        <w:rPr>
          <w:noProof/>
          <w:u w:val="single"/>
          <w:lang w:eastAsia="fr-FR"/>
        </w:rPr>
        <w:drawing>
          <wp:anchor distT="0" distB="0" distL="114300" distR="114300" simplePos="0" relativeHeight="251680768" behindDoc="1" locked="0" layoutInCell="1" allowOverlap="1" wp14:anchorId="41A6F8E5" wp14:editId="3DA74FB2">
            <wp:simplePos x="0" y="0"/>
            <wp:positionH relativeFrom="column">
              <wp:posOffset>3748405</wp:posOffset>
            </wp:positionH>
            <wp:positionV relativeFrom="paragraph">
              <wp:posOffset>123190</wp:posOffset>
            </wp:positionV>
            <wp:extent cx="2465705" cy="1717040"/>
            <wp:effectExtent l="0" t="0" r="0" b="0"/>
            <wp:wrapTight wrapText="bothSides">
              <wp:wrapPolygon edited="0">
                <wp:start x="0" y="0"/>
                <wp:lineTo x="0" y="21328"/>
                <wp:lineTo x="21361" y="21328"/>
                <wp:lineTo x="21361" y="0"/>
                <wp:lineTo x="0" y="0"/>
              </wp:wrapPolygon>
            </wp:wrapTight>
            <wp:docPr id="46085" name="Picture 12" descr="DSCN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12" descr="DSCN79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5705" cy="17170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14702">
        <w:t>La musculaire-muqueuse</w:t>
      </w:r>
    </w:p>
    <w:p w:rsidR="00F14702" w:rsidRDefault="00F14702" w:rsidP="00F14702">
      <w:pPr>
        <w:pStyle w:val="Sansinterligne"/>
        <w:numPr>
          <w:ilvl w:val="0"/>
          <w:numId w:val="1"/>
        </w:numPr>
      </w:pPr>
      <w:r>
        <w:t>La sous muqueuse</w:t>
      </w:r>
    </w:p>
    <w:p w:rsidR="00F14702" w:rsidRDefault="00F14702" w:rsidP="00F14702">
      <w:pPr>
        <w:pStyle w:val="Sansinterligne"/>
        <w:numPr>
          <w:ilvl w:val="0"/>
          <w:numId w:val="1"/>
        </w:numPr>
      </w:pPr>
      <w:r>
        <w:t>La musculeuse</w:t>
      </w:r>
    </w:p>
    <w:p w:rsidR="00F14702" w:rsidRDefault="00F14702" w:rsidP="00F14702">
      <w:pPr>
        <w:pStyle w:val="Sansinterligne"/>
        <w:numPr>
          <w:ilvl w:val="0"/>
          <w:numId w:val="1"/>
        </w:numPr>
      </w:pPr>
      <w:r>
        <w:t>La séreuse</w:t>
      </w:r>
    </w:p>
    <w:p w:rsidR="00F14702" w:rsidRDefault="00F14702" w:rsidP="00F14702">
      <w:pPr>
        <w:pStyle w:val="Sansinterligne"/>
        <w:ind w:left="720"/>
      </w:pPr>
    </w:p>
    <w:p w:rsidR="00983B3C" w:rsidRDefault="00F14702" w:rsidP="00983B3C">
      <w:pPr>
        <w:pStyle w:val="Sansinterligne"/>
      </w:pPr>
      <w:r>
        <w:t>Ici, l</w:t>
      </w:r>
      <w:r w:rsidR="00983B3C">
        <w:t>a tumeur se développe dans la muqueuse</w:t>
      </w:r>
    </w:p>
    <w:p w:rsidR="00983B3C" w:rsidRDefault="00983B3C" w:rsidP="00983B3C">
      <w:pPr>
        <w:pStyle w:val="Sansinterligne"/>
      </w:pPr>
      <w:r>
        <w:t xml:space="preserve">T1 : </w:t>
      </w:r>
      <w:r w:rsidR="00F14702">
        <w:t xml:space="preserve">la </w:t>
      </w:r>
      <w:r>
        <w:t>tumeur atteint la sous muqueuse</w:t>
      </w:r>
      <w:r w:rsidR="00F14702">
        <w:t xml:space="preserve"> (sans la franchir)</w:t>
      </w:r>
    </w:p>
    <w:p w:rsidR="00983B3C" w:rsidRDefault="00983B3C" w:rsidP="00983B3C">
      <w:pPr>
        <w:pStyle w:val="Sansinterligne"/>
      </w:pPr>
      <w:r>
        <w:t>T2 :</w:t>
      </w:r>
      <w:r w:rsidRPr="00983B3C">
        <w:t xml:space="preserve"> </w:t>
      </w:r>
      <w:r w:rsidR="00F14702">
        <w:t xml:space="preserve">la </w:t>
      </w:r>
      <w:r>
        <w:t>tumeur atteint la musculeuse</w:t>
      </w:r>
      <w:r w:rsidR="00F14702">
        <w:t xml:space="preserve"> (sans la franchir)</w:t>
      </w:r>
    </w:p>
    <w:p w:rsidR="00983B3C" w:rsidRDefault="00983B3C" w:rsidP="00983B3C">
      <w:pPr>
        <w:pStyle w:val="Sansinterligne"/>
      </w:pPr>
      <w:r>
        <w:t xml:space="preserve">T3 : </w:t>
      </w:r>
      <w:r w:rsidR="00F14702">
        <w:t xml:space="preserve">la </w:t>
      </w:r>
      <w:r>
        <w:t>tumeur atteint la sous séreuse</w:t>
      </w:r>
      <w:r w:rsidR="00F14702">
        <w:t>…</w:t>
      </w:r>
    </w:p>
    <w:p w:rsidR="00983B3C" w:rsidRDefault="00983B3C" w:rsidP="00983B3C">
      <w:pPr>
        <w:pStyle w:val="Sansinterligne"/>
      </w:pPr>
      <w:r>
        <w:t xml:space="preserve">T4 : </w:t>
      </w:r>
      <w:r w:rsidR="00F14702">
        <w:t>la tumeur atteint la séreuse ou organe de voisinage…</w:t>
      </w:r>
    </w:p>
    <w:p w:rsidR="00F14702" w:rsidRDefault="00F14702" w:rsidP="00983B3C">
      <w:pPr>
        <w:pStyle w:val="Sansinterligne"/>
      </w:pPr>
    </w:p>
    <w:p w:rsidR="00F14702" w:rsidRDefault="00F14702" w:rsidP="00983B3C">
      <w:pPr>
        <w:pStyle w:val="Sansinterligne"/>
      </w:pPr>
      <w:r>
        <w:t xml:space="preserve">N0 : pas de </w:t>
      </w:r>
      <w:proofErr w:type="spellStart"/>
      <w:r>
        <w:t>gg</w:t>
      </w:r>
      <w:proofErr w:type="spellEnd"/>
      <w:r>
        <w:t xml:space="preserve"> (au moins 12 ganglions prélevés pour en être sûr)</w:t>
      </w:r>
    </w:p>
    <w:p w:rsidR="00F14702" w:rsidRDefault="00F14702" w:rsidP="007C419E">
      <w:pPr>
        <w:pStyle w:val="Sansinterligne"/>
      </w:pPr>
      <w:r>
        <w:t xml:space="preserve">N1 : 1 à 3 </w:t>
      </w:r>
      <w:proofErr w:type="spellStart"/>
      <w:r>
        <w:t>gg</w:t>
      </w:r>
      <w:proofErr w:type="spellEnd"/>
      <w:r>
        <w:t xml:space="preserve"> régionaux</w:t>
      </w:r>
    </w:p>
    <w:p w:rsidR="00F14702" w:rsidRDefault="00F14702" w:rsidP="007C419E">
      <w:pPr>
        <w:pStyle w:val="Sansinterligne"/>
      </w:pPr>
      <w:r>
        <w:t xml:space="preserve">N2 : 4 </w:t>
      </w:r>
      <w:proofErr w:type="spellStart"/>
      <w:r>
        <w:t>gg</w:t>
      </w:r>
      <w:proofErr w:type="spellEnd"/>
      <w:r>
        <w:t xml:space="preserve"> ou plus</w:t>
      </w:r>
    </w:p>
    <w:p w:rsidR="00F14702" w:rsidRDefault="00F14702" w:rsidP="007C419E">
      <w:pPr>
        <w:pStyle w:val="Sansinterligne"/>
      </w:pPr>
    </w:p>
    <w:p w:rsidR="00F14702" w:rsidRDefault="00F14702" w:rsidP="007C419E">
      <w:pPr>
        <w:pStyle w:val="Sansinterligne"/>
      </w:pPr>
      <w:r>
        <w:t>M0 : pas de métastase</w:t>
      </w:r>
    </w:p>
    <w:p w:rsidR="00F14702" w:rsidRDefault="00F14702" w:rsidP="007C419E">
      <w:pPr>
        <w:pStyle w:val="Sansinterligne"/>
      </w:pPr>
      <w:r>
        <w:t>M1 : métastases à distance</w:t>
      </w:r>
    </w:p>
    <w:p w:rsidR="00F14702" w:rsidRDefault="00F14702" w:rsidP="007C419E">
      <w:pPr>
        <w:pStyle w:val="Sansinterligne"/>
      </w:pPr>
    </w:p>
    <w:p w:rsidR="00F14702" w:rsidRDefault="00F14702" w:rsidP="007C419E">
      <w:pPr>
        <w:pStyle w:val="Sansinterligne"/>
      </w:pPr>
      <w:r>
        <w:t>Le stade I sera définit T1-2 N0 MO</w:t>
      </w:r>
    </w:p>
    <w:p w:rsidR="00F14702" w:rsidRDefault="00F14702" w:rsidP="007C419E">
      <w:pPr>
        <w:pStyle w:val="Sansinterligne"/>
      </w:pPr>
      <w:r>
        <w:t>Le stade II : T3-T4 N0 M0</w:t>
      </w:r>
    </w:p>
    <w:p w:rsidR="00F14702" w:rsidRDefault="00F14702" w:rsidP="007C419E">
      <w:pPr>
        <w:pStyle w:val="Sansinterligne"/>
      </w:pPr>
      <w:r>
        <w:t>Le stade III : envahissement ganglionnaire</w:t>
      </w:r>
    </w:p>
    <w:p w:rsidR="00F14702" w:rsidRDefault="00F14702" w:rsidP="007C419E">
      <w:pPr>
        <w:pStyle w:val="Sansinterligne"/>
      </w:pPr>
      <w:r>
        <w:t>Le stade IV : métastases</w:t>
      </w:r>
    </w:p>
    <w:p w:rsidR="00F14702" w:rsidRDefault="00F14702" w:rsidP="007C419E">
      <w:pPr>
        <w:pStyle w:val="Sansinterligne"/>
      </w:pPr>
    </w:p>
    <w:p w:rsidR="0001117F" w:rsidRPr="00FC6F50" w:rsidRDefault="0001117F" w:rsidP="0001117F">
      <w:pPr>
        <w:pStyle w:val="Sansinterligne"/>
        <w:numPr>
          <w:ilvl w:val="1"/>
          <w:numId w:val="34"/>
        </w:numPr>
        <w:rPr>
          <w:b/>
          <w:u w:val="single"/>
        </w:rPr>
      </w:pPr>
      <w:r w:rsidRPr="00FC6F50">
        <w:rPr>
          <w:b/>
          <w:u w:val="single"/>
        </w:rPr>
        <w:t>Intérêts et limites du TNM</w:t>
      </w:r>
    </w:p>
    <w:p w:rsidR="00F14702" w:rsidRDefault="00F14702" w:rsidP="007C419E">
      <w:pPr>
        <w:pStyle w:val="Sansinterligne"/>
      </w:pPr>
      <w:r>
        <w:t>Cette classification est très importantes car :</w:t>
      </w:r>
    </w:p>
    <w:p w:rsidR="00F14702" w:rsidRDefault="00F14702" w:rsidP="00F14702">
      <w:pPr>
        <w:pStyle w:val="Sansinterligne"/>
        <w:numPr>
          <w:ilvl w:val="0"/>
          <w:numId w:val="1"/>
        </w:numPr>
      </w:pPr>
      <w:r>
        <w:t>Elle est précise (T*4, N*3, M*2 =</w:t>
      </w:r>
      <w:r w:rsidR="00952933">
        <w:t xml:space="preserve"> 24 catégories)</w:t>
      </w:r>
    </w:p>
    <w:p w:rsidR="00F14702" w:rsidRDefault="00F14702" w:rsidP="00F14702">
      <w:pPr>
        <w:pStyle w:val="Sansinterligne"/>
        <w:numPr>
          <w:ilvl w:val="0"/>
          <w:numId w:val="1"/>
        </w:numPr>
      </w:pPr>
      <w:r>
        <w:t>Elle a une valeur pronostique pour la plupart des tumeurs</w:t>
      </w:r>
      <w:r w:rsidR="00952933">
        <w:t xml:space="preserve"> </w:t>
      </w:r>
      <w:r w:rsidR="00952933" w:rsidRPr="00952933">
        <w:rPr>
          <w:i/>
        </w:rPr>
        <w:t>(une tumeur T4N1 a un moins bon pronostic que T1N0 par exemple)</w:t>
      </w:r>
    </w:p>
    <w:p w:rsidR="00952933" w:rsidRDefault="00952933" w:rsidP="00F14702">
      <w:pPr>
        <w:pStyle w:val="Sansinterligne"/>
        <w:numPr>
          <w:ilvl w:val="0"/>
          <w:numId w:val="1"/>
        </w:numPr>
      </w:pPr>
      <w:r>
        <w:t>Elle définit des groupes homogènes de tumeurs (dans les essais cliniques, on sait maintenant qu’un médicament/certaine chimiothérapie qu’il faut donner pour certains stades et pas pour d’autres)</w:t>
      </w:r>
    </w:p>
    <w:p w:rsidR="00952933" w:rsidRDefault="00952933" w:rsidP="00952933">
      <w:pPr>
        <w:pStyle w:val="Sansinterligne"/>
      </w:pPr>
    </w:p>
    <w:p w:rsidR="00952933" w:rsidRDefault="00952933" w:rsidP="00952933">
      <w:pPr>
        <w:pStyle w:val="Sansinterligne"/>
      </w:pPr>
      <w:r>
        <w:t>Elle présente néanmoins des limites, car elle dépend :</w:t>
      </w:r>
    </w:p>
    <w:p w:rsidR="00952933" w:rsidRDefault="00952933" w:rsidP="00952933">
      <w:pPr>
        <w:pStyle w:val="Sansinterligne"/>
        <w:numPr>
          <w:ilvl w:val="0"/>
          <w:numId w:val="1"/>
        </w:numPr>
      </w:pPr>
      <w:r>
        <w:t>De l’extension de la résection chirurgicale</w:t>
      </w:r>
    </w:p>
    <w:p w:rsidR="00952933" w:rsidRDefault="00952933" w:rsidP="00952933">
      <w:pPr>
        <w:pStyle w:val="Sansinterligne"/>
        <w:numPr>
          <w:ilvl w:val="0"/>
          <w:numId w:val="1"/>
        </w:numPr>
      </w:pPr>
      <w:r>
        <w:t>De l’exhaustivité de l’analyse pathologique</w:t>
      </w:r>
    </w:p>
    <w:p w:rsidR="005651F0" w:rsidRDefault="005651F0" w:rsidP="007C419E">
      <w:pPr>
        <w:pStyle w:val="Sansinterligne"/>
      </w:pPr>
    </w:p>
    <w:p w:rsidR="007C419E" w:rsidRPr="00FC6F50" w:rsidRDefault="007C419E" w:rsidP="0001117F">
      <w:pPr>
        <w:pStyle w:val="Sansinterligne"/>
        <w:numPr>
          <w:ilvl w:val="0"/>
          <w:numId w:val="34"/>
        </w:numPr>
        <w:rPr>
          <w:b/>
          <w:u w:val="single"/>
        </w:rPr>
      </w:pPr>
      <w:r w:rsidRPr="00FC6F50">
        <w:rPr>
          <w:b/>
          <w:u w:val="single"/>
        </w:rPr>
        <w:t>Pathologie moléculaire :</w:t>
      </w:r>
    </w:p>
    <w:p w:rsidR="00952933" w:rsidRDefault="00952933" w:rsidP="007C419E">
      <w:pPr>
        <w:pStyle w:val="Sansinterligne"/>
      </w:pPr>
      <w:r>
        <w:t>Il faut savoir qu’en plus du stade, il y a de plus en plus des outils moléculaires qui sont utilisés permettant d’apporter des précisions et de guider le traitement.</w:t>
      </w:r>
    </w:p>
    <w:p w:rsidR="0001117F" w:rsidRDefault="00952933" w:rsidP="00952933">
      <w:pPr>
        <w:pStyle w:val="Sansinterligne"/>
      </w:pPr>
      <w:r>
        <w:t>Ainsi, par exemple, on peut évaluer dans les tumeurs neuroendocrines l’index de p</w:t>
      </w:r>
      <w:r w:rsidR="00186E80" w:rsidRPr="007C419E">
        <w:t>rolifération cellulaire</w:t>
      </w:r>
      <w:r>
        <w:t xml:space="preserve"> par des techniques immuno-histochimiques </w:t>
      </w:r>
      <w:r w:rsidR="00186E80" w:rsidRPr="007C419E">
        <w:t>(</w:t>
      </w:r>
      <w:r>
        <w:t xml:space="preserve">par un </w:t>
      </w:r>
      <w:proofErr w:type="spellStart"/>
      <w:r>
        <w:t>Ac</w:t>
      </w:r>
      <w:proofErr w:type="spellEnd"/>
      <w:r>
        <w:t xml:space="preserve"> appelé </w:t>
      </w:r>
      <w:r w:rsidR="00186E80" w:rsidRPr="007C419E">
        <w:t>Ki-67)</w:t>
      </w:r>
      <w:r w:rsidR="00ED5D2F">
        <w:t xml:space="preserve">. </w:t>
      </w:r>
    </w:p>
    <w:p w:rsidR="00186E80" w:rsidRDefault="00ED5D2F" w:rsidP="00952933">
      <w:pPr>
        <w:pStyle w:val="Sansinterligne"/>
      </w:pPr>
      <w:r>
        <w:lastRenderedPageBreak/>
        <w:t>Cet index de prolifération va pouvoir permettre de grouper les tumeurs dans des stades différents (qui vont éventuellement être traitées différemment)</w:t>
      </w:r>
    </w:p>
    <w:p w:rsidR="00186E80" w:rsidRDefault="00ED5D2F" w:rsidP="00ED5D2F">
      <w:pPr>
        <w:pStyle w:val="Sansinterligne"/>
      </w:pPr>
      <w:r>
        <w:t>On peut également dans les cancers du côlon par exemple rechercher des anomalies génétiques comme les inst</w:t>
      </w:r>
      <w:r w:rsidRPr="007C419E">
        <w:t>abilités</w:t>
      </w:r>
      <w:r w:rsidR="00186E80" w:rsidRPr="007C419E">
        <w:t xml:space="preserve"> </w:t>
      </w:r>
      <w:r>
        <w:t xml:space="preserve">des microsatellites, pour aussi pouvoir grouper les tumeurs </w:t>
      </w:r>
      <w:r w:rsidR="00186E80" w:rsidRPr="007C419E">
        <w:t>(MSI)</w:t>
      </w:r>
    </w:p>
    <w:p w:rsidR="00ED5D2F" w:rsidRDefault="00ED5D2F" w:rsidP="00ED5D2F">
      <w:pPr>
        <w:pStyle w:val="Sansinterligne"/>
      </w:pPr>
      <w:r>
        <w:t xml:space="preserve">On va de plus en plus vers le développement de profil génomique avec des méthodes de types microarray ou PCR, qui permettent d’avoir une vue général du panel des gènes exprimés dans les tumeurs </w:t>
      </w:r>
    </w:p>
    <w:p w:rsidR="007C419E" w:rsidRDefault="00ED5D2F" w:rsidP="007C419E">
      <w:pPr>
        <w:pStyle w:val="Sansinterligne"/>
      </w:pPr>
      <w:r>
        <w:t>On utilise dans certaines tumeurs des thérapies ciblées, c’est-à-dire qui vont être dirigées contre une voie particulière impliquée dans la prolifération tumorale</w:t>
      </w:r>
      <w:r w:rsidR="00FB3379">
        <w:t xml:space="preserve">, et ainsi, </w:t>
      </w:r>
      <w:r>
        <w:t>on va savoir si cette voie d’activation est présente et effective</w:t>
      </w:r>
      <w:r w:rsidR="00FB3379">
        <w:t xml:space="preserve"> (exemple de thérapies ciblées sur les récepteurs aux facteurs de croissance comme c-erb2, c-met… ; ou bien ciblées sur l’angiogenèse)</w:t>
      </w:r>
    </w:p>
    <w:p w:rsidR="00FB3379" w:rsidRDefault="00FB3379" w:rsidP="007C419E">
      <w:pPr>
        <w:pStyle w:val="Sansinterligne"/>
      </w:pPr>
    </w:p>
    <w:p w:rsidR="00FB3379" w:rsidRDefault="00FB3379" w:rsidP="007C419E">
      <w:pPr>
        <w:pStyle w:val="Sansinterligne"/>
      </w:pPr>
      <w:r>
        <w:t xml:space="preserve">En plus des indicateurs macroscopiques et microscopiques, la pathologie moléculaire va devenir </w:t>
      </w:r>
      <w:r w:rsidR="000E23D4">
        <w:t>quelque chose</w:t>
      </w:r>
      <w:r>
        <w:t xml:space="preserve"> d’extrêmement courant</w:t>
      </w:r>
    </w:p>
    <w:p w:rsidR="0001117F" w:rsidRDefault="0001117F" w:rsidP="007C419E">
      <w:pPr>
        <w:pStyle w:val="Sansinterligne"/>
      </w:pPr>
    </w:p>
    <w:p w:rsidR="00FB3379" w:rsidRDefault="00FB3379" w:rsidP="007C419E">
      <w:pPr>
        <w:pStyle w:val="Sansinterligne"/>
      </w:pPr>
      <w:r w:rsidRPr="0001117F">
        <w:rPr>
          <w:u w:val="single"/>
        </w:rPr>
        <w:t>Exemple</w:t>
      </w:r>
      <w:r>
        <w:t xml:space="preserve"> : La recherche de mutations de l’oncogène </w:t>
      </w:r>
      <w:proofErr w:type="spellStart"/>
      <w:r>
        <w:t>KiRas</w:t>
      </w:r>
      <w:proofErr w:type="spellEnd"/>
      <w:r>
        <w:t xml:space="preserve"> dans les cancers du côlon</w:t>
      </w:r>
      <w:r w:rsidR="0001117F">
        <w:t xml:space="preserve"> est</w:t>
      </w:r>
      <w:r>
        <w:t xml:space="preserve"> presque systématiquement effectuée en plus de l’examen anatomopathologique </w:t>
      </w:r>
    </w:p>
    <w:p w:rsidR="00FB3379" w:rsidRDefault="00FB3379" w:rsidP="007C419E">
      <w:pPr>
        <w:pStyle w:val="Sansinterligne"/>
      </w:pPr>
    </w:p>
    <w:p w:rsidR="00FB3379" w:rsidRDefault="00FB3379" w:rsidP="007C419E">
      <w:pPr>
        <w:pStyle w:val="Sansinterligne"/>
      </w:pPr>
    </w:p>
    <w:p w:rsidR="00FB3379" w:rsidRPr="00FC6F50" w:rsidRDefault="00FB3379" w:rsidP="0001117F">
      <w:pPr>
        <w:pStyle w:val="Sansinterligne"/>
        <w:numPr>
          <w:ilvl w:val="0"/>
          <w:numId w:val="29"/>
        </w:numPr>
        <w:rPr>
          <w:b/>
          <w:u w:val="single"/>
        </w:rPr>
      </w:pPr>
      <w:r w:rsidRPr="00FC6F50">
        <w:rPr>
          <w:b/>
          <w:u w:val="single"/>
        </w:rPr>
        <w:t>Phase ultime de l’évolution de l’histoire naturelle des cancers :</w:t>
      </w:r>
    </w:p>
    <w:p w:rsidR="00EA0A77" w:rsidRPr="00EA0A77" w:rsidRDefault="00EA0A77" w:rsidP="007C419E">
      <w:pPr>
        <w:pStyle w:val="Sansinterligne"/>
        <w:rPr>
          <w:u w:val="single"/>
        </w:rPr>
      </w:pPr>
      <w:proofErr w:type="spellStart"/>
      <w:r w:rsidRPr="00EA0A77">
        <w:rPr>
          <w:u w:val="single"/>
        </w:rPr>
        <w:t>Re</w:t>
      </w:r>
      <w:proofErr w:type="spellEnd"/>
      <w:r w:rsidRPr="00EA0A77">
        <w:rPr>
          <w:u w:val="single"/>
        </w:rPr>
        <w:t>-Rappel :</w:t>
      </w:r>
    </w:p>
    <w:p w:rsidR="00FB3379" w:rsidRDefault="00FB3379" w:rsidP="007C419E">
      <w:pPr>
        <w:pStyle w:val="Sansinterligne"/>
      </w:pPr>
      <w:r>
        <w:t xml:space="preserve">La tumeur infiltre le tissu de voisinage, et </w:t>
      </w:r>
      <w:r w:rsidR="00EA0A77">
        <w:t>quand elle va rentrer dans la sous muqueuse/séreuse, elle va rencontrer des vaisseaux sanguins et lymphatiques, et l</w:t>
      </w:r>
      <w:r>
        <w:t xml:space="preserve">es cellules </w:t>
      </w:r>
      <w:r w:rsidR="00EA0A77">
        <w:t>qui ont le potentiel le plus malin vont pouvoir rentrer dans ces vaisseaux et s’arrêter à distance, soit dans des relais ganglionnaires, soit dans des organes pour donner une tumeur secondaire qu’on appelle métastase.</w:t>
      </w:r>
    </w:p>
    <w:p w:rsidR="00EA0A77" w:rsidRPr="00FC6F50" w:rsidRDefault="00EA0A77" w:rsidP="007C419E">
      <w:pPr>
        <w:pStyle w:val="Sansinterligne"/>
        <w:rPr>
          <w:b/>
          <w:u w:val="single"/>
        </w:rPr>
      </w:pPr>
    </w:p>
    <w:p w:rsidR="0001117F" w:rsidRPr="00FC6F50" w:rsidRDefault="0001117F" w:rsidP="0001117F">
      <w:pPr>
        <w:pStyle w:val="Sansinterligne"/>
        <w:numPr>
          <w:ilvl w:val="0"/>
          <w:numId w:val="35"/>
        </w:numPr>
        <w:rPr>
          <w:b/>
          <w:u w:val="single"/>
        </w:rPr>
      </w:pPr>
      <w:r w:rsidRPr="00FC6F50">
        <w:rPr>
          <w:b/>
          <w:u w:val="single"/>
        </w:rPr>
        <w:t>Le circuit de dissémination tumorale</w:t>
      </w:r>
    </w:p>
    <w:p w:rsidR="00EA0A77" w:rsidRDefault="00EA0A77" w:rsidP="007C419E">
      <w:pPr>
        <w:pStyle w:val="Sansinterligne"/>
      </w:pPr>
      <w:r>
        <w:t xml:space="preserve">  Le circuit de dissémination tumorale se fait de différentes façons. Les cellules tumorales pénètrent</w:t>
      </w:r>
      <w:r w:rsidR="0001117F" w:rsidRPr="0001117F">
        <w:rPr>
          <w:noProof/>
          <w:lang w:eastAsia="fr-FR"/>
        </w:rPr>
        <w:t xml:space="preserve"> </w:t>
      </w:r>
    </w:p>
    <w:p w:rsidR="00EA0A77" w:rsidRDefault="00EA0A77" w:rsidP="00EA0A77">
      <w:pPr>
        <w:pStyle w:val="Sansinterligne"/>
        <w:numPr>
          <w:ilvl w:val="0"/>
          <w:numId w:val="1"/>
        </w:numPr>
      </w:pPr>
      <w:r>
        <w:t>Soit dans les capillaires sanguins (veines et néo-veines++ car elles ont des parois très fines)</w:t>
      </w:r>
    </w:p>
    <w:p w:rsidR="00EA0A77" w:rsidRDefault="00EA0A77" w:rsidP="00EA0A77">
      <w:pPr>
        <w:pStyle w:val="Sansinterligne"/>
        <w:numPr>
          <w:ilvl w:val="0"/>
          <w:numId w:val="1"/>
        </w:numPr>
      </w:pPr>
      <w:r>
        <w:t>Soit dans les vaisseaux lymphatiques (parois très minces)</w:t>
      </w:r>
    </w:p>
    <w:p w:rsidR="00EA0A77" w:rsidRDefault="00EA0A77" w:rsidP="00EA0A77">
      <w:pPr>
        <w:pStyle w:val="Sansinterligne"/>
      </w:pPr>
      <w:r>
        <w:t>… puis elles sont entraînées à distance et/ou peuvent diffuser dans des conduits naturels</w:t>
      </w:r>
    </w:p>
    <w:p w:rsidR="00EA0A77" w:rsidRDefault="00EA0A77" w:rsidP="00EA0A77">
      <w:pPr>
        <w:pStyle w:val="Sansinterligne"/>
      </w:pPr>
    </w:p>
    <w:p w:rsidR="00EA0A77" w:rsidRDefault="0001117F" w:rsidP="00EA0A77">
      <w:pPr>
        <w:pStyle w:val="Sansinterligne"/>
      </w:pPr>
      <w:r>
        <w:rPr>
          <w:u w:val="single"/>
        </w:rPr>
        <w:t>Exemple :</w:t>
      </w:r>
      <w:r>
        <w:t xml:space="preserve"> </w:t>
      </w:r>
      <w:r w:rsidR="00EA0A77">
        <w:t>d’un adénocarcinome du c</w:t>
      </w:r>
      <w:r w:rsidR="000E23D4">
        <w:t>ô</w:t>
      </w:r>
      <w:r w:rsidR="00EA0A77">
        <w:t xml:space="preserve">lon </w:t>
      </w:r>
      <w:proofErr w:type="spellStart"/>
      <w:r w:rsidR="00EA0A77">
        <w:t>transpariétal</w:t>
      </w:r>
      <w:proofErr w:type="spellEnd"/>
      <w:r w:rsidR="00EA0A77">
        <w:t> : les cellules tumorales vont pouvoir diffuser dans la cavité péritonéale pour donner des métastases.</w:t>
      </w:r>
    </w:p>
    <w:p w:rsidR="00EA0A77" w:rsidRDefault="00EA0A77" w:rsidP="00EA0A77">
      <w:pPr>
        <w:pStyle w:val="Sansinterligne"/>
      </w:pPr>
    </w:p>
    <w:p w:rsidR="00FB3379" w:rsidRDefault="00186E80" w:rsidP="007C419E">
      <w:pPr>
        <w:pStyle w:val="Sansinterligne"/>
      </w:pPr>
      <w:r>
        <w:t>Images :</w:t>
      </w:r>
    </w:p>
    <w:p w:rsidR="00186E80" w:rsidRDefault="004C23CF" w:rsidP="007C419E">
      <w:pPr>
        <w:pStyle w:val="Sansinterligne"/>
      </w:pPr>
      <w:r w:rsidRPr="004C23CF">
        <w:rPr>
          <w:noProof/>
          <w:lang w:eastAsia="fr-FR"/>
        </w:rPr>
        <w:drawing>
          <wp:anchor distT="0" distB="0" distL="114300" distR="114300" simplePos="0" relativeHeight="251681792" behindDoc="1" locked="0" layoutInCell="1" allowOverlap="1" wp14:anchorId="14C505D7" wp14:editId="657DBE27">
            <wp:simplePos x="0" y="0"/>
            <wp:positionH relativeFrom="column">
              <wp:posOffset>3510280</wp:posOffset>
            </wp:positionH>
            <wp:positionV relativeFrom="paragraph">
              <wp:posOffset>386080</wp:posOffset>
            </wp:positionV>
            <wp:extent cx="1623060" cy="1216660"/>
            <wp:effectExtent l="38100" t="38100" r="34290" b="40640"/>
            <wp:wrapTight wrapText="bothSides">
              <wp:wrapPolygon edited="0">
                <wp:start x="-507" y="-676"/>
                <wp:lineTo x="-507" y="21983"/>
                <wp:lineTo x="21803" y="21983"/>
                <wp:lineTo x="21803" y="-676"/>
                <wp:lineTo x="-507" y="-676"/>
              </wp:wrapPolygon>
            </wp:wrapTight>
            <wp:docPr id="51204" name="Picture 4" descr="22-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4" descr="22-35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3060" cy="1216660"/>
                    </a:xfrm>
                    <a:prstGeom prst="rect">
                      <a:avLst/>
                    </a:prstGeom>
                    <a:noFill/>
                    <a:ln w="38100">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00186E80">
        <w:t>Aspect de métastase autour de faisceaux nerveux</w:t>
      </w:r>
      <w:r>
        <w:t xml:space="preserve"> (à gauche)</w:t>
      </w:r>
      <w:r w:rsidR="00186E80">
        <w:t xml:space="preserve"> ou dans des vaisseaux</w:t>
      </w:r>
      <w:r>
        <w:t xml:space="preserve"> sanguins, </w:t>
      </w:r>
      <w:r>
        <w:rPr>
          <w:i/>
        </w:rPr>
        <w:t>formant des emboles</w:t>
      </w:r>
      <w:r>
        <w:t xml:space="preserve"> (à droite)</w:t>
      </w:r>
      <w:r w:rsidR="00186E80">
        <w:t>.</w:t>
      </w:r>
      <w:r w:rsidR="00186E80">
        <w:br/>
      </w:r>
      <w:r w:rsidR="0001117F" w:rsidRPr="0001117F">
        <w:rPr>
          <w:noProof/>
          <w:lang w:eastAsia="fr-FR"/>
        </w:rPr>
        <w:drawing>
          <wp:inline distT="0" distB="0" distL="0" distR="0" wp14:anchorId="36993590" wp14:editId="2EA89767">
            <wp:extent cx="1628775" cy="1221581"/>
            <wp:effectExtent l="38100" t="38100" r="28575" b="36195"/>
            <wp:docPr id="51203" name="Picture 3" descr="22-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Picture 3" descr="22-39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8775" cy="1221581"/>
                    </a:xfrm>
                    <a:prstGeom prst="rect">
                      <a:avLst/>
                    </a:prstGeom>
                    <a:noFill/>
                    <a:ln w="38100">
                      <a:solidFill>
                        <a:schemeClr val="tx1"/>
                      </a:solidFill>
                      <a:miter lim="800000"/>
                      <a:headEnd/>
                      <a:tailEnd/>
                    </a:ln>
                    <a:extLst/>
                  </pic:spPr>
                </pic:pic>
              </a:graphicData>
            </a:graphic>
          </wp:inline>
        </w:drawing>
      </w:r>
      <w:r w:rsidRPr="004C23CF">
        <w:rPr>
          <w:noProof/>
          <w:lang w:eastAsia="fr-FR"/>
        </w:rPr>
        <w:t xml:space="preserve"> </w:t>
      </w:r>
    </w:p>
    <w:p w:rsidR="00186E80" w:rsidRDefault="00186E80" w:rsidP="007C419E">
      <w:pPr>
        <w:pStyle w:val="Sansinterligne"/>
      </w:pPr>
    </w:p>
    <w:p w:rsidR="00186E80" w:rsidRPr="00FC6F50" w:rsidRDefault="00FB3379" w:rsidP="004C23CF">
      <w:pPr>
        <w:pStyle w:val="Sansinterligne"/>
        <w:numPr>
          <w:ilvl w:val="0"/>
          <w:numId w:val="35"/>
        </w:numPr>
        <w:rPr>
          <w:b/>
          <w:u w:val="single"/>
        </w:rPr>
      </w:pPr>
      <w:r w:rsidRPr="00FC6F50">
        <w:rPr>
          <w:b/>
          <w:u w:val="single"/>
        </w:rPr>
        <w:t>Principaux sites métastatiques :</w:t>
      </w:r>
    </w:p>
    <w:p w:rsidR="00186E80" w:rsidRDefault="00186E80" w:rsidP="007C419E">
      <w:pPr>
        <w:pStyle w:val="Sansinterligne"/>
      </w:pPr>
      <w:r>
        <w:t>Les cellules tumorales vont partir à distance mais seulement un petit nombre va pouvoir se développer (la majorité d’entre elles seront détruites car il y a des contraintes physiques et chimiques et des systèmes de surveillance immunitaire), s’arrêter dans un vaisseau, se multiplier pour donner lieu à des métastases. Les sites les plus fréquents sont :</w:t>
      </w:r>
    </w:p>
    <w:p w:rsidR="00186E80" w:rsidRPr="00FB3379" w:rsidRDefault="00186E80" w:rsidP="00FB3379">
      <w:pPr>
        <w:pStyle w:val="Sansinterligne"/>
        <w:numPr>
          <w:ilvl w:val="0"/>
          <w:numId w:val="20"/>
        </w:numPr>
      </w:pPr>
      <w:r w:rsidRPr="00FB3379">
        <w:lastRenderedPageBreak/>
        <w:t>Ganglions lymphatiques</w:t>
      </w:r>
      <w:r>
        <w:t xml:space="preserve"> (+++  dans les cancers digestifs)</w:t>
      </w:r>
    </w:p>
    <w:p w:rsidR="00186E80" w:rsidRPr="00FB3379" w:rsidRDefault="00186E80" w:rsidP="00FB3379">
      <w:pPr>
        <w:pStyle w:val="Sansinterligne"/>
        <w:numPr>
          <w:ilvl w:val="0"/>
          <w:numId w:val="20"/>
        </w:numPr>
      </w:pPr>
      <w:r w:rsidRPr="00FB3379">
        <w:t>Foie</w:t>
      </w:r>
      <w:r>
        <w:t xml:space="preserve"> (+++ dans les cancers digestifs)</w:t>
      </w:r>
    </w:p>
    <w:p w:rsidR="00186E80" w:rsidRPr="00FB3379" w:rsidRDefault="00186E80" w:rsidP="00FB3379">
      <w:pPr>
        <w:pStyle w:val="Sansinterligne"/>
        <w:numPr>
          <w:ilvl w:val="0"/>
          <w:numId w:val="20"/>
        </w:numPr>
      </w:pPr>
      <w:r w:rsidRPr="00FB3379">
        <w:t>Poumon</w:t>
      </w:r>
    </w:p>
    <w:p w:rsidR="00186E80" w:rsidRPr="00FB3379" w:rsidRDefault="00186E80" w:rsidP="00FB3379">
      <w:pPr>
        <w:pStyle w:val="Sansinterligne"/>
        <w:numPr>
          <w:ilvl w:val="0"/>
          <w:numId w:val="20"/>
        </w:numPr>
      </w:pPr>
      <w:r w:rsidRPr="00FB3379">
        <w:t>Os</w:t>
      </w:r>
    </w:p>
    <w:p w:rsidR="00186E80" w:rsidRDefault="00186E80" w:rsidP="00FB3379">
      <w:pPr>
        <w:pStyle w:val="Sansinterligne"/>
        <w:numPr>
          <w:ilvl w:val="0"/>
          <w:numId w:val="20"/>
        </w:numPr>
      </w:pPr>
      <w:r w:rsidRPr="00FB3379">
        <w:t>Surrénales……</w:t>
      </w:r>
    </w:p>
    <w:p w:rsidR="00FB3379" w:rsidRPr="00FB3379" w:rsidRDefault="00FB3379" w:rsidP="00FB3379">
      <w:pPr>
        <w:pStyle w:val="Sansinterligne"/>
        <w:ind w:left="720"/>
      </w:pPr>
    </w:p>
    <w:p w:rsidR="00FB3379" w:rsidRPr="00FC6F50" w:rsidRDefault="00FB3379" w:rsidP="004C23CF">
      <w:pPr>
        <w:pStyle w:val="Sansinterligne"/>
        <w:numPr>
          <w:ilvl w:val="0"/>
          <w:numId w:val="35"/>
        </w:numPr>
        <w:rPr>
          <w:b/>
          <w:u w:val="single"/>
        </w:rPr>
      </w:pPr>
      <w:r w:rsidRPr="00FC6F50">
        <w:rPr>
          <w:b/>
          <w:u w:val="single"/>
        </w:rPr>
        <w:t>Métastase</w:t>
      </w:r>
      <w:r w:rsidR="004C23CF" w:rsidRPr="00FC6F50">
        <w:rPr>
          <w:b/>
          <w:u w:val="single"/>
        </w:rPr>
        <w:t>s</w:t>
      </w:r>
      <w:r w:rsidRPr="00FC6F50">
        <w:rPr>
          <w:b/>
          <w:u w:val="single"/>
        </w:rPr>
        <w:t xml:space="preserve"> ganglionnaire</w:t>
      </w:r>
      <w:r w:rsidR="004C23CF" w:rsidRPr="00FC6F50">
        <w:rPr>
          <w:b/>
          <w:u w:val="single"/>
        </w:rPr>
        <w:t>s</w:t>
      </w:r>
    </w:p>
    <w:p w:rsidR="00186E80" w:rsidRPr="007C419E" w:rsidRDefault="00186E80" w:rsidP="007C419E">
      <w:pPr>
        <w:pStyle w:val="Sansinterligne"/>
      </w:pPr>
      <w:r>
        <w:t>On a vu précédemment, dans l’examen macroscopique, l’importance de diagnostiquer les ganglions métastatiques.</w:t>
      </w:r>
    </w:p>
    <w:p w:rsidR="00186E80" w:rsidRDefault="00186E80" w:rsidP="00186E80">
      <w:pPr>
        <w:pStyle w:val="Sansinterligne"/>
      </w:pPr>
      <w:r>
        <w:t>Leur t</w:t>
      </w:r>
      <w:r w:rsidRPr="00FB3379">
        <w:t>opographie déterminée par le drainage lymphatique normal de la région</w:t>
      </w:r>
      <w:r>
        <w:t> :</w:t>
      </w:r>
    </w:p>
    <w:p w:rsidR="00FF55D7" w:rsidRDefault="002A07FF" w:rsidP="00FB3379">
      <w:pPr>
        <w:pStyle w:val="Sansinterligne"/>
        <w:numPr>
          <w:ilvl w:val="0"/>
          <w:numId w:val="21"/>
        </w:numPr>
      </w:pPr>
      <w:r>
        <w:t>Il</w:t>
      </w:r>
      <w:r w:rsidR="00186E80">
        <w:t xml:space="preserve"> va y avoir d’abord une atteinte du </w:t>
      </w:r>
      <w:r w:rsidR="00FF55D7">
        <w:t>1</w:t>
      </w:r>
      <w:r w:rsidR="00186E80" w:rsidRPr="00FF55D7">
        <w:rPr>
          <w:vertAlign w:val="superscript"/>
        </w:rPr>
        <w:t>er</w:t>
      </w:r>
      <w:r w:rsidR="00FF55D7">
        <w:t xml:space="preserve"> relai ganglionnaire : Ganglion</w:t>
      </w:r>
      <w:r w:rsidR="00186E80" w:rsidRPr="00FB3379">
        <w:t xml:space="preserve"> sentinelle </w:t>
      </w:r>
    </w:p>
    <w:p w:rsidR="00186E80" w:rsidRDefault="00186E80" w:rsidP="002A07FF">
      <w:pPr>
        <w:pStyle w:val="Sansinterligne"/>
        <w:ind w:left="720"/>
      </w:pPr>
      <w:r>
        <w:t>Les cellules cancéreuses vont infiltrer le</w:t>
      </w:r>
      <w:r w:rsidRPr="00FB3379">
        <w:t xml:space="preserve">s sinus </w:t>
      </w:r>
      <w:r w:rsidR="002A07FF" w:rsidRPr="00FB3379">
        <w:t>sous capsulaires</w:t>
      </w:r>
      <w:r>
        <w:t xml:space="preserve"> (périphérie des ganglions)</w:t>
      </w:r>
      <w:r w:rsidRPr="00FB3379">
        <w:t xml:space="preserve"> </w:t>
      </w:r>
      <w:r>
        <w:t>puis croître localement</w:t>
      </w:r>
      <w:r w:rsidR="002A07FF">
        <w:t xml:space="preserve"> pour donner une masse tumorale. </w:t>
      </w:r>
    </w:p>
    <w:p w:rsidR="00186E80" w:rsidRPr="00FB3379" w:rsidRDefault="004C23CF" w:rsidP="00FB3379">
      <w:pPr>
        <w:pStyle w:val="Sansinterligne"/>
        <w:numPr>
          <w:ilvl w:val="1"/>
          <w:numId w:val="21"/>
        </w:numPr>
      </w:pPr>
      <w:r w:rsidRPr="004C23CF">
        <w:rPr>
          <w:noProof/>
          <w:lang w:eastAsia="fr-FR"/>
        </w:rPr>
        <w:drawing>
          <wp:anchor distT="0" distB="0" distL="114300" distR="114300" simplePos="0" relativeHeight="251683840" behindDoc="1" locked="0" layoutInCell="1" allowOverlap="1" wp14:anchorId="7FA053E3" wp14:editId="44BF2B98">
            <wp:simplePos x="0" y="0"/>
            <wp:positionH relativeFrom="column">
              <wp:posOffset>4824730</wp:posOffset>
            </wp:positionH>
            <wp:positionV relativeFrom="paragraph">
              <wp:posOffset>474345</wp:posOffset>
            </wp:positionV>
            <wp:extent cx="1619885" cy="1057910"/>
            <wp:effectExtent l="0" t="0" r="0" b="8890"/>
            <wp:wrapTight wrapText="bothSides">
              <wp:wrapPolygon edited="0">
                <wp:start x="0" y="0"/>
                <wp:lineTo x="0" y="21393"/>
                <wp:lineTo x="21338" y="21393"/>
                <wp:lineTo x="21338" y="0"/>
                <wp:lineTo x="0" y="0"/>
              </wp:wrapPolygon>
            </wp:wrapTight>
            <wp:docPr id="54276" name="Picture 4" descr="lymph_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lymph_spread"/>
                    <pic:cNvPicPr>
                      <a:picLocks noChangeAspect="1" noChangeArrowheads="1"/>
                    </pic:cNvPicPr>
                  </pic:nvPicPr>
                  <pic:blipFill>
                    <a:blip r:embed="rId36">
                      <a:extLst>
                        <a:ext uri="{28A0092B-C50C-407E-A947-70E740481C1C}">
                          <a14:useLocalDpi xmlns:a14="http://schemas.microsoft.com/office/drawing/2010/main" val="0"/>
                        </a:ext>
                      </a:extLst>
                    </a:blip>
                    <a:srcRect t="53046"/>
                    <a:stretch>
                      <a:fillRect/>
                    </a:stretch>
                  </pic:blipFill>
                  <pic:spPr bwMode="auto">
                    <a:xfrm>
                      <a:off x="0" y="0"/>
                      <a:ext cx="1619885" cy="10579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A07FF">
        <w:t>Puis ensuite on va avoir une dissémination à distance vers d’autres ganglions plus distaux, pour pouvoir rejoindre le</w:t>
      </w:r>
      <w:r w:rsidR="00186E80" w:rsidRPr="00FB3379">
        <w:t xml:space="preserve"> canal thoracique, </w:t>
      </w:r>
      <w:r w:rsidR="002A07FF">
        <w:t xml:space="preserve"> le ganglion</w:t>
      </w:r>
      <w:r w:rsidR="00186E80" w:rsidRPr="00FB3379">
        <w:t xml:space="preserve"> de </w:t>
      </w:r>
      <w:proofErr w:type="spellStart"/>
      <w:r w:rsidR="00186E80" w:rsidRPr="00FB3379">
        <w:t>Troisier</w:t>
      </w:r>
      <w:proofErr w:type="spellEnd"/>
      <w:r w:rsidR="00186E80" w:rsidRPr="00FB3379">
        <w:t xml:space="preserve"> (sus-claviculaire), </w:t>
      </w:r>
      <w:r w:rsidR="002A07FF">
        <w:t xml:space="preserve">et rentrer dans la </w:t>
      </w:r>
      <w:r w:rsidR="00186E80" w:rsidRPr="00FB3379">
        <w:t>circulation générale</w:t>
      </w:r>
    </w:p>
    <w:p w:rsidR="00186E80" w:rsidRDefault="00186E80" w:rsidP="00FB3379">
      <w:pPr>
        <w:pStyle w:val="Sansinterligne"/>
        <w:numPr>
          <w:ilvl w:val="1"/>
          <w:numId w:val="21"/>
        </w:numPr>
      </w:pPr>
      <w:r w:rsidRPr="00FB3379">
        <w:t xml:space="preserve">Rupture de la capsule, envahissement local </w:t>
      </w:r>
      <w:proofErr w:type="spellStart"/>
      <w:r w:rsidRPr="00FB3379">
        <w:t>périganglionnaire</w:t>
      </w:r>
      <w:proofErr w:type="spellEnd"/>
    </w:p>
    <w:p w:rsidR="004C23CF" w:rsidRDefault="004C23CF" w:rsidP="004C23CF">
      <w:pPr>
        <w:pStyle w:val="Sansinterligne"/>
        <w:ind w:left="1440"/>
      </w:pPr>
    </w:p>
    <w:p w:rsidR="004C23CF" w:rsidRDefault="002A07FF" w:rsidP="00FB3379">
      <w:pPr>
        <w:pStyle w:val="Sansinterligne"/>
      </w:pPr>
      <w:r>
        <w:t>On voit ici le schéma d’un ganglion lymphatique, avec une cellule cancéreuse qui va infiltrer le sinus sous capsulaire.</w:t>
      </w:r>
    </w:p>
    <w:p w:rsidR="004C23CF" w:rsidRDefault="004C23CF" w:rsidP="00FB3379">
      <w:pPr>
        <w:pStyle w:val="Sansinterligne"/>
      </w:pPr>
      <w:r w:rsidRPr="004C23CF">
        <w:rPr>
          <w:noProof/>
          <w:lang w:eastAsia="fr-FR"/>
        </w:rPr>
        <w:drawing>
          <wp:anchor distT="0" distB="0" distL="114300" distR="114300" simplePos="0" relativeHeight="251682816" behindDoc="1" locked="0" layoutInCell="1" allowOverlap="1" wp14:anchorId="3C85A791" wp14:editId="6E7A4163">
            <wp:simplePos x="0" y="0"/>
            <wp:positionH relativeFrom="column">
              <wp:posOffset>-804545</wp:posOffset>
            </wp:positionH>
            <wp:positionV relativeFrom="paragraph">
              <wp:posOffset>174625</wp:posOffset>
            </wp:positionV>
            <wp:extent cx="1790700" cy="1343660"/>
            <wp:effectExtent l="0" t="0" r="0" b="8890"/>
            <wp:wrapTight wrapText="bothSides">
              <wp:wrapPolygon edited="0">
                <wp:start x="0" y="0"/>
                <wp:lineTo x="0" y="21437"/>
                <wp:lineTo x="21370" y="21437"/>
                <wp:lineTo x="21370" y="0"/>
                <wp:lineTo x="0" y="0"/>
              </wp:wrapPolygon>
            </wp:wrapTight>
            <wp:docPr id="54275" name="Picture 3" descr="86-1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3" descr="86-10856"/>
                    <pic:cNvPicPr>
                      <a:picLocks noChangeAspect="1" noChangeArrowheads="1"/>
                    </pic:cNvPicPr>
                  </pic:nvPicPr>
                  <pic:blipFill>
                    <a:blip r:embed="rId37" cstate="print">
                      <a:lum bright="24000" contrast="24000"/>
                      <a:extLst>
                        <a:ext uri="{28A0092B-C50C-407E-A947-70E740481C1C}">
                          <a14:useLocalDpi xmlns:a14="http://schemas.microsoft.com/office/drawing/2010/main" val="0"/>
                        </a:ext>
                      </a:extLst>
                    </a:blip>
                    <a:srcRect/>
                    <a:stretch>
                      <a:fillRect/>
                    </a:stretch>
                  </pic:blipFill>
                  <pic:spPr bwMode="auto">
                    <a:xfrm>
                      <a:off x="0" y="0"/>
                      <a:ext cx="1790700" cy="13436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A07FF">
        <w:br/>
      </w:r>
    </w:p>
    <w:p w:rsidR="004C23CF" w:rsidRDefault="004C23CF" w:rsidP="00FB3379">
      <w:pPr>
        <w:pStyle w:val="Sansinterligne"/>
      </w:pPr>
    </w:p>
    <w:p w:rsidR="004C23CF" w:rsidRDefault="004C23CF" w:rsidP="00FB3379">
      <w:pPr>
        <w:pStyle w:val="Sansinterligne"/>
      </w:pPr>
    </w:p>
    <w:p w:rsidR="004C23CF" w:rsidRDefault="004C23CF" w:rsidP="00FB3379">
      <w:pPr>
        <w:pStyle w:val="Sansinterligne"/>
      </w:pPr>
    </w:p>
    <w:p w:rsidR="004C23CF" w:rsidRDefault="004C23CF" w:rsidP="00FB3379">
      <w:pPr>
        <w:pStyle w:val="Sansinterligne"/>
      </w:pPr>
    </w:p>
    <w:p w:rsidR="00FB3379" w:rsidRDefault="004C23CF" w:rsidP="00FB3379">
      <w:pPr>
        <w:pStyle w:val="Sansinterligne"/>
      </w:pPr>
      <w:r w:rsidRPr="004C23CF">
        <w:rPr>
          <w:noProof/>
          <w:lang w:eastAsia="fr-FR"/>
        </w:rPr>
        <w:drawing>
          <wp:anchor distT="0" distB="0" distL="114300" distR="114300" simplePos="0" relativeHeight="251684864" behindDoc="1" locked="0" layoutInCell="1" allowOverlap="1" wp14:anchorId="02A694E0" wp14:editId="4BA9F79E">
            <wp:simplePos x="0" y="0"/>
            <wp:positionH relativeFrom="column">
              <wp:posOffset>-1856740</wp:posOffset>
            </wp:positionH>
            <wp:positionV relativeFrom="paragraph">
              <wp:posOffset>635635</wp:posOffset>
            </wp:positionV>
            <wp:extent cx="1763395" cy="1324610"/>
            <wp:effectExtent l="0" t="0" r="8255" b="8890"/>
            <wp:wrapTight wrapText="bothSides">
              <wp:wrapPolygon edited="0">
                <wp:start x="0" y="0"/>
                <wp:lineTo x="0" y="21434"/>
                <wp:lineTo x="21468" y="21434"/>
                <wp:lineTo x="21468" y="0"/>
                <wp:lineTo x="0" y="0"/>
              </wp:wrapPolygon>
            </wp:wrapTight>
            <wp:docPr id="54277" name="Picture 5" descr="86-1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 name="Picture 5" descr="86-108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3395" cy="13246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A07FF">
        <w:t>Sur l</w:t>
      </w:r>
      <w:r>
        <w:t xml:space="preserve">es </w:t>
      </w:r>
      <w:r w:rsidR="002A07FF">
        <w:t>image</w:t>
      </w:r>
      <w:r>
        <w:t>s</w:t>
      </w:r>
      <w:r w:rsidR="002A07FF">
        <w:t>, les cellules cancéreuses, qui ont infiltré le ganglion, vont le détruire petit à petit ; elles vont pouvoir ensuite repartir dans le circuit lymphatique pour disséminer à distance et éventuellement passer dans la circulation générale.</w:t>
      </w:r>
    </w:p>
    <w:p w:rsidR="004C23CF" w:rsidRDefault="004C23CF" w:rsidP="00FB3379">
      <w:pPr>
        <w:pStyle w:val="Sansinterligne"/>
      </w:pPr>
    </w:p>
    <w:p w:rsidR="002A07FF" w:rsidRDefault="002A07FF" w:rsidP="00FB3379">
      <w:pPr>
        <w:pStyle w:val="Sansinterligne"/>
      </w:pPr>
    </w:p>
    <w:p w:rsidR="004C23CF" w:rsidRDefault="004C23CF" w:rsidP="00FB3379">
      <w:pPr>
        <w:pStyle w:val="Sansinterligne"/>
      </w:pPr>
    </w:p>
    <w:p w:rsidR="004C23CF" w:rsidRDefault="004C23CF" w:rsidP="00FB3379">
      <w:pPr>
        <w:pStyle w:val="Sansinterligne"/>
      </w:pPr>
    </w:p>
    <w:p w:rsidR="004C23CF" w:rsidRDefault="004C23CF" w:rsidP="00FB3379">
      <w:pPr>
        <w:pStyle w:val="Sansinterligne"/>
      </w:pPr>
    </w:p>
    <w:p w:rsidR="004C23CF" w:rsidRDefault="004C23CF" w:rsidP="00FB3379">
      <w:pPr>
        <w:pStyle w:val="Sansinterligne"/>
      </w:pPr>
    </w:p>
    <w:p w:rsidR="004C23CF" w:rsidRDefault="004C23CF" w:rsidP="00FB3379">
      <w:pPr>
        <w:pStyle w:val="Sansinterligne"/>
      </w:pPr>
    </w:p>
    <w:p w:rsidR="004C23CF" w:rsidRDefault="004C23CF" w:rsidP="00FB3379">
      <w:pPr>
        <w:pStyle w:val="Sansinterligne"/>
      </w:pPr>
    </w:p>
    <w:p w:rsidR="004C23CF" w:rsidRDefault="004C23CF" w:rsidP="00FB3379">
      <w:pPr>
        <w:pStyle w:val="Sansinterligne"/>
      </w:pPr>
    </w:p>
    <w:p w:rsidR="002A07FF" w:rsidRPr="00FC6F50" w:rsidRDefault="002A07FF" w:rsidP="004C23CF">
      <w:pPr>
        <w:pStyle w:val="Sansinterligne"/>
        <w:numPr>
          <w:ilvl w:val="0"/>
          <w:numId w:val="35"/>
        </w:numPr>
        <w:rPr>
          <w:b/>
          <w:u w:val="single"/>
        </w:rPr>
      </w:pPr>
      <w:r w:rsidRPr="00FC6F50">
        <w:rPr>
          <w:b/>
          <w:u w:val="single"/>
        </w:rPr>
        <w:t>Métastase hépatique</w:t>
      </w:r>
    </w:p>
    <w:p w:rsidR="002A07FF" w:rsidRDefault="002A07FF" w:rsidP="00FB3379">
      <w:pPr>
        <w:pStyle w:val="Sansinterligne"/>
      </w:pPr>
      <w:r>
        <w:t>Dans l’appareil digestif, il y un site qui est prédominant pour le développement des métastases : le foie.</w:t>
      </w:r>
    </w:p>
    <w:p w:rsidR="002A07FF" w:rsidRDefault="004C23CF" w:rsidP="00FB3379">
      <w:pPr>
        <w:pStyle w:val="Sansinterligne"/>
      </w:pPr>
      <w:r w:rsidRPr="004C23CF">
        <w:rPr>
          <w:noProof/>
          <w:lang w:eastAsia="fr-FR"/>
        </w:rPr>
        <w:drawing>
          <wp:anchor distT="0" distB="0" distL="114300" distR="114300" simplePos="0" relativeHeight="251686912" behindDoc="1" locked="0" layoutInCell="1" allowOverlap="1" wp14:anchorId="1E997142" wp14:editId="7F9AB575">
            <wp:simplePos x="0" y="0"/>
            <wp:positionH relativeFrom="column">
              <wp:posOffset>4681855</wp:posOffset>
            </wp:positionH>
            <wp:positionV relativeFrom="paragraph">
              <wp:posOffset>433070</wp:posOffset>
            </wp:positionV>
            <wp:extent cx="1619885" cy="1342390"/>
            <wp:effectExtent l="0" t="0" r="0" b="0"/>
            <wp:wrapTight wrapText="bothSides">
              <wp:wrapPolygon edited="0">
                <wp:start x="0" y="0"/>
                <wp:lineTo x="0" y="21150"/>
                <wp:lineTo x="21338" y="21150"/>
                <wp:lineTo x="21338" y="0"/>
                <wp:lineTo x="0" y="0"/>
              </wp:wrapPolygon>
            </wp:wrapTight>
            <wp:docPr id="56322" name="Picture 6" descr="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6" descr="6d"/>
                    <pic:cNvPicPr>
                      <a:picLocks noChangeAspect="1" noChangeArrowheads="1"/>
                    </pic:cNvPicPr>
                  </pic:nvPicPr>
                  <pic:blipFill>
                    <a:blip r:embed="rId39">
                      <a:extLst>
                        <a:ext uri="{28A0092B-C50C-407E-A947-70E740481C1C}">
                          <a14:useLocalDpi xmlns:a14="http://schemas.microsoft.com/office/drawing/2010/main" val="0"/>
                        </a:ext>
                      </a:extLst>
                    </a:blip>
                    <a:srcRect b="33946"/>
                    <a:stretch>
                      <a:fillRect/>
                    </a:stretch>
                  </pic:blipFill>
                  <pic:spPr bwMode="auto">
                    <a:xfrm>
                      <a:off x="0" y="0"/>
                      <a:ext cx="1619885" cy="13423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A07FF">
        <w:t>La veine porte va drainer tout le tube digestif (colon, pancréas, duodénum). Les cellules cancéreuses vont pouvoir atteindre le foie (premier organe de dissémination)</w:t>
      </w:r>
      <w:r w:rsidR="00C9209A">
        <w:t xml:space="preserve"> et donner des métastases hépatiques.</w:t>
      </w:r>
      <w:r w:rsidR="00C9209A">
        <w:br/>
        <w:t xml:space="preserve">Ces métastases sont le plus souvent multiples (mais peuvent être unique) et peuvent donner des hépatomégalies très importantes </w:t>
      </w:r>
    </w:p>
    <w:p w:rsidR="00C9209A" w:rsidRDefault="00C9209A" w:rsidP="00FB3379">
      <w:pPr>
        <w:pStyle w:val="Sansinterligne"/>
      </w:pPr>
      <w:r>
        <w:t>L’aspect caractéristique des métastases est représenté ici :</w:t>
      </w:r>
    </w:p>
    <w:p w:rsidR="00C9209A" w:rsidRDefault="00C9209A" w:rsidP="00C9209A">
      <w:pPr>
        <w:pStyle w:val="Sansinterligne"/>
        <w:numPr>
          <w:ilvl w:val="0"/>
          <w:numId w:val="1"/>
        </w:numPr>
      </w:pPr>
      <w:r>
        <w:t>Lésions blanchâtres, dures, ombiliquées</w:t>
      </w:r>
    </w:p>
    <w:p w:rsidR="00C9209A" w:rsidRPr="00FB3379" w:rsidRDefault="00C9209A" w:rsidP="00C9209A">
      <w:pPr>
        <w:pStyle w:val="Sansinterligne"/>
        <w:numPr>
          <w:ilvl w:val="0"/>
          <w:numId w:val="1"/>
        </w:numPr>
      </w:pPr>
      <w:r>
        <w:t xml:space="preserve"> Qui peuvent donner soit des tumeurs volumineuses (accessibles par traitement chirurgicale/chimiothérapie si elles sont uniques), soit diffuses.</w:t>
      </w:r>
      <w:r w:rsidR="004C23CF" w:rsidRPr="004C23CF">
        <w:t xml:space="preserve"> </w:t>
      </w:r>
    </w:p>
    <w:sectPr w:rsidR="00C9209A" w:rsidRPr="00FB3379" w:rsidSect="007C0242">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2BA" w:rsidRDefault="002402BA" w:rsidP="007C0242">
      <w:pPr>
        <w:spacing w:after="0" w:line="240" w:lineRule="auto"/>
      </w:pPr>
      <w:r>
        <w:separator/>
      </w:r>
    </w:p>
  </w:endnote>
  <w:endnote w:type="continuationSeparator" w:id="0">
    <w:p w:rsidR="002402BA" w:rsidRDefault="002402BA" w:rsidP="007C0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69" w:rsidRDefault="000F366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955573"/>
      <w:docPartObj>
        <w:docPartGallery w:val="Page Numbers (Bottom of Page)"/>
        <w:docPartUnique/>
      </w:docPartObj>
    </w:sdtPr>
    <w:sdtEndPr/>
    <w:sdtContent>
      <w:p w:rsidR="000F3669" w:rsidRDefault="000F3669">
        <w:pPr>
          <w:pStyle w:val="Pieddepage"/>
          <w:jc w:val="right"/>
        </w:pPr>
        <w:r>
          <w:fldChar w:fldCharType="begin"/>
        </w:r>
        <w:r>
          <w:instrText>PAGE   \* MERGEFORMAT</w:instrText>
        </w:r>
        <w:r>
          <w:fldChar w:fldCharType="separate"/>
        </w:r>
        <w:r w:rsidR="002B2969">
          <w:rPr>
            <w:noProof/>
          </w:rPr>
          <w:t>1</w:t>
        </w:r>
        <w:r>
          <w:fldChar w:fldCharType="end"/>
        </w:r>
        <w:r>
          <w:t>/16</w:t>
        </w:r>
      </w:p>
    </w:sdtContent>
  </w:sdt>
  <w:p w:rsidR="000F3669" w:rsidRDefault="000F36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69" w:rsidRDefault="000F36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2BA" w:rsidRDefault="002402BA" w:rsidP="007C0242">
      <w:pPr>
        <w:spacing w:after="0" w:line="240" w:lineRule="auto"/>
      </w:pPr>
      <w:r>
        <w:separator/>
      </w:r>
    </w:p>
  </w:footnote>
  <w:footnote w:type="continuationSeparator" w:id="0">
    <w:p w:rsidR="002402BA" w:rsidRDefault="002402BA" w:rsidP="007C02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69" w:rsidRDefault="000F36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69" w:rsidRDefault="000F366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69" w:rsidRDefault="000F366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CC4"/>
    <w:multiLevelType w:val="hybridMultilevel"/>
    <w:tmpl w:val="ED821520"/>
    <w:lvl w:ilvl="0" w:tplc="BB345EEA">
      <w:start w:val="1"/>
      <w:numFmt w:val="bullet"/>
      <w:lvlText w:val="•"/>
      <w:lvlJc w:val="left"/>
      <w:pPr>
        <w:tabs>
          <w:tab w:val="num" w:pos="720"/>
        </w:tabs>
        <w:ind w:left="720" w:hanging="360"/>
      </w:pPr>
      <w:rPr>
        <w:rFonts w:ascii="Times New Roman" w:hAnsi="Times New Roman" w:hint="default"/>
      </w:rPr>
    </w:lvl>
    <w:lvl w:ilvl="1" w:tplc="D2B27B18">
      <w:start w:val="833"/>
      <w:numFmt w:val="bullet"/>
      <w:lvlText w:val="–"/>
      <w:lvlJc w:val="left"/>
      <w:pPr>
        <w:tabs>
          <w:tab w:val="num" w:pos="1440"/>
        </w:tabs>
        <w:ind w:left="1440" w:hanging="360"/>
      </w:pPr>
      <w:rPr>
        <w:rFonts w:ascii="Times New Roman" w:hAnsi="Times New Roman" w:hint="default"/>
      </w:rPr>
    </w:lvl>
    <w:lvl w:ilvl="2" w:tplc="DC740CCA" w:tentative="1">
      <w:start w:val="1"/>
      <w:numFmt w:val="bullet"/>
      <w:lvlText w:val="•"/>
      <w:lvlJc w:val="left"/>
      <w:pPr>
        <w:tabs>
          <w:tab w:val="num" w:pos="2160"/>
        </w:tabs>
        <w:ind w:left="2160" w:hanging="360"/>
      </w:pPr>
      <w:rPr>
        <w:rFonts w:ascii="Times New Roman" w:hAnsi="Times New Roman" w:hint="default"/>
      </w:rPr>
    </w:lvl>
    <w:lvl w:ilvl="3" w:tplc="159E8F8A" w:tentative="1">
      <w:start w:val="1"/>
      <w:numFmt w:val="bullet"/>
      <w:lvlText w:val="•"/>
      <w:lvlJc w:val="left"/>
      <w:pPr>
        <w:tabs>
          <w:tab w:val="num" w:pos="2880"/>
        </w:tabs>
        <w:ind w:left="2880" w:hanging="360"/>
      </w:pPr>
      <w:rPr>
        <w:rFonts w:ascii="Times New Roman" w:hAnsi="Times New Roman" w:hint="default"/>
      </w:rPr>
    </w:lvl>
    <w:lvl w:ilvl="4" w:tplc="4C20D952" w:tentative="1">
      <w:start w:val="1"/>
      <w:numFmt w:val="bullet"/>
      <w:lvlText w:val="•"/>
      <w:lvlJc w:val="left"/>
      <w:pPr>
        <w:tabs>
          <w:tab w:val="num" w:pos="3600"/>
        </w:tabs>
        <w:ind w:left="3600" w:hanging="360"/>
      </w:pPr>
      <w:rPr>
        <w:rFonts w:ascii="Times New Roman" w:hAnsi="Times New Roman" w:hint="default"/>
      </w:rPr>
    </w:lvl>
    <w:lvl w:ilvl="5" w:tplc="D5CA383A" w:tentative="1">
      <w:start w:val="1"/>
      <w:numFmt w:val="bullet"/>
      <w:lvlText w:val="•"/>
      <w:lvlJc w:val="left"/>
      <w:pPr>
        <w:tabs>
          <w:tab w:val="num" w:pos="4320"/>
        </w:tabs>
        <w:ind w:left="4320" w:hanging="360"/>
      </w:pPr>
      <w:rPr>
        <w:rFonts w:ascii="Times New Roman" w:hAnsi="Times New Roman" w:hint="default"/>
      </w:rPr>
    </w:lvl>
    <w:lvl w:ilvl="6" w:tplc="80941F9C" w:tentative="1">
      <w:start w:val="1"/>
      <w:numFmt w:val="bullet"/>
      <w:lvlText w:val="•"/>
      <w:lvlJc w:val="left"/>
      <w:pPr>
        <w:tabs>
          <w:tab w:val="num" w:pos="5040"/>
        </w:tabs>
        <w:ind w:left="5040" w:hanging="360"/>
      </w:pPr>
      <w:rPr>
        <w:rFonts w:ascii="Times New Roman" w:hAnsi="Times New Roman" w:hint="default"/>
      </w:rPr>
    </w:lvl>
    <w:lvl w:ilvl="7" w:tplc="123E4690" w:tentative="1">
      <w:start w:val="1"/>
      <w:numFmt w:val="bullet"/>
      <w:lvlText w:val="•"/>
      <w:lvlJc w:val="left"/>
      <w:pPr>
        <w:tabs>
          <w:tab w:val="num" w:pos="5760"/>
        </w:tabs>
        <w:ind w:left="5760" w:hanging="360"/>
      </w:pPr>
      <w:rPr>
        <w:rFonts w:ascii="Times New Roman" w:hAnsi="Times New Roman" w:hint="default"/>
      </w:rPr>
    </w:lvl>
    <w:lvl w:ilvl="8" w:tplc="86B0886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C90C19"/>
    <w:multiLevelType w:val="hybridMultilevel"/>
    <w:tmpl w:val="8EB41D8A"/>
    <w:lvl w:ilvl="0" w:tplc="73424112">
      <w:start w:val="1"/>
      <w:numFmt w:val="upperRoman"/>
      <w:lvlText w:val="%1."/>
      <w:lvlJc w:val="left"/>
      <w:pPr>
        <w:ind w:left="1440" w:hanging="1080"/>
      </w:pPr>
      <w:rPr>
        <w:rFonts w:asciiTheme="minorHAnsi" w:eastAsiaTheme="minorHAnsi" w:hAnsiTheme="minorHAnsi" w:cstheme="minorBidi"/>
        <w:i w:val="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B56B83"/>
    <w:multiLevelType w:val="hybridMultilevel"/>
    <w:tmpl w:val="AC9085A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932699"/>
    <w:multiLevelType w:val="hybridMultilevel"/>
    <w:tmpl w:val="F96A0936"/>
    <w:lvl w:ilvl="0" w:tplc="B3C87A9A">
      <w:start w:val="1"/>
      <w:numFmt w:val="bullet"/>
      <w:lvlText w:val="•"/>
      <w:lvlJc w:val="left"/>
      <w:pPr>
        <w:tabs>
          <w:tab w:val="num" w:pos="720"/>
        </w:tabs>
        <w:ind w:left="720" w:hanging="360"/>
      </w:pPr>
      <w:rPr>
        <w:rFonts w:ascii="Times New Roman" w:hAnsi="Times New Roman" w:hint="default"/>
      </w:rPr>
    </w:lvl>
    <w:lvl w:ilvl="1" w:tplc="F46A1EBE">
      <w:start w:val="833"/>
      <w:numFmt w:val="bullet"/>
      <w:lvlText w:val="–"/>
      <w:lvlJc w:val="left"/>
      <w:pPr>
        <w:tabs>
          <w:tab w:val="num" w:pos="1440"/>
        </w:tabs>
        <w:ind w:left="1440" w:hanging="360"/>
      </w:pPr>
      <w:rPr>
        <w:rFonts w:ascii="Times New Roman" w:hAnsi="Times New Roman" w:hint="default"/>
      </w:rPr>
    </w:lvl>
    <w:lvl w:ilvl="2" w:tplc="DBDE89CE" w:tentative="1">
      <w:start w:val="1"/>
      <w:numFmt w:val="bullet"/>
      <w:lvlText w:val="•"/>
      <w:lvlJc w:val="left"/>
      <w:pPr>
        <w:tabs>
          <w:tab w:val="num" w:pos="2160"/>
        </w:tabs>
        <w:ind w:left="2160" w:hanging="360"/>
      </w:pPr>
      <w:rPr>
        <w:rFonts w:ascii="Times New Roman" w:hAnsi="Times New Roman" w:hint="default"/>
      </w:rPr>
    </w:lvl>
    <w:lvl w:ilvl="3" w:tplc="1ABAD3BE" w:tentative="1">
      <w:start w:val="1"/>
      <w:numFmt w:val="bullet"/>
      <w:lvlText w:val="•"/>
      <w:lvlJc w:val="left"/>
      <w:pPr>
        <w:tabs>
          <w:tab w:val="num" w:pos="2880"/>
        </w:tabs>
        <w:ind w:left="2880" w:hanging="360"/>
      </w:pPr>
      <w:rPr>
        <w:rFonts w:ascii="Times New Roman" w:hAnsi="Times New Roman" w:hint="default"/>
      </w:rPr>
    </w:lvl>
    <w:lvl w:ilvl="4" w:tplc="DA40858A" w:tentative="1">
      <w:start w:val="1"/>
      <w:numFmt w:val="bullet"/>
      <w:lvlText w:val="•"/>
      <w:lvlJc w:val="left"/>
      <w:pPr>
        <w:tabs>
          <w:tab w:val="num" w:pos="3600"/>
        </w:tabs>
        <w:ind w:left="3600" w:hanging="360"/>
      </w:pPr>
      <w:rPr>
        <w:rFonts w:ascii="Times New Roman" w:hAnsi="Times New Roman" w:hint="default"/>
      </w:rPr>
    </w:lvl>
    <w:lvl w:ilvl="5" w:tplc="737AB036" w:tentative="1">
      <w:start w:val="1"/>
      <w:numFmt w:val="bullet"/>
      <w:lvlText w:val="•"/>
      <w:lvlJc w:val="left"/>
      <w:pPr>
        <w:tabs>
          <w:tab w:val="num" w:pos="4320"/>
        </w:tabs>
        <w:ind w:left="4320" w:hanging="360"/>
      </w:pPr>
      <w:rPr>
        <w:rFonts w:ascii="Times New Roman" w:hAnsi="Times New Roman" w:hint="default"/>
      </w:rPr>
    </w:lvl>
    <w:lvl w:ilvl="6" w:tplc="9A380196" w:tentative="1">
      <w:start w:val="1"/>
      <w:numFmt w:val="bullet"/>
      <w:lvlText w:val="•"/>
      <w:lvlJc w:val="left"/>
      <w:pPr>
        <w:tabs>
          <w:tab w:val="num" w:pos="5040"/>
        </w:tabs>
        <w:ind w:left="5040" w:hanging="360"/>
      </w:pPr>
      <w:rPr>
        <w:rFonts w:ascii="Times New Roman" w:hAnsi="Times New Roman" w:hint="default"/>
      </w:rPr>
    </w:lvl>
    <w:lvl w:ilvl="7" w:tplc="55F29758" w:tentative="1">
      <w:start w:val="1"/>
      <w:numFmt w:val="bullet"/>
      <w:lvlText w:val="•"/>
      <w:lvlJc w:val="left"/>
      <w:pPr>
        <w:tabs>
          <w:tab w:val="num" w:pos="5760"/>
        </w:tabs>
        <w:ind w:left="5760" w:hanging="360"/>
      </w:pPr>
      <w:rPr>
        <w:rFonts w:ascii="Times New Roman" w:hAnsi="Times New Roman" w:hint="default"/>
      </w:rPr>
    </w:lvl>
    <w:lvl w:ilvl="8" w:tplc="A5CC232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C5D6CFE"/>
    <w:multiLevelType w:val="hybridMultilevel"/>
    <w:tmpl w:val="4F9EB1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821B62"/>
    <w:multiLevelType w:val="hybridMultilevel"/>
    <w:tmpl w:val="963CE958"/>
    <w:lvl w:ilvl="0" w:tplc="94F2B74C">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
    <w:nsid w:val="0CC62B91"/>
    <w:multiLevelType w:val="hybridMultilevel"/>
    <w:tmpl w:val="37B6B98C"/>
    <w:lvl w:ilvl="0" w:tplc="C2107CC4">
      <w:start w:val="1"/>
      <w:numFmt w:val="bullet"/>
      <w:lvlText w:val="•"/>
      <w:lvlJc w:val="left"/>
      <w:pPr>
        <w:tabs>
          <w:tab w:val="num" w:pos="720"/>
        </w:tabs>
        <w:ind w:left="720" w:hanging="360"/>
      </w:pPr>
      <w:rPr>
        <w:rFonts w:ascii="Times New Roman" w:hAnsi="Times New Roman" w:hint="default"/>
      </w:rPr>
    </w:lvl>
    <w:lvl w:ilvl="1" w:tplc="D458B5BC">
      <w:start w:val="1123"/>
      <w:numFmt w:val="bullet"/>
      <w:lvlText w:val="–"/>
      <w:lvlJc w:val="left"/>
      <w:pPr>
        <w:tabs>
          <w:tab w:val="num" w:pos="1440"/>
        </w:tabs>
        <w:ind w:left="1440" w:hanging="360"/>
      </w:pPr>
      <w:rPr>
        <w:rFonts w:ascii="Times New Roman" w:hAnsi="Times New Roman" w:hint="default"/>
      </w:rPr>
    </w:lvl>
    <w:lvl w:ilvl="2" w:tplc="653E7422" w:tentative="1">
      <w:start w:val="1"/>
      <w:numFmt w:val="bullet"/>
      <w:lvlText w:val="•"/>
      <w:lvlJc w:val="left"/>
      <w:pPr>
        <w:tabs>
          <w:tab w:val="num" w:pos="2160"/>
        </w:tabs>
        <w:ind w:left="2160" w:hanging="360"/>
      </w:pPr>
      <w:rPr>
        <w:rFonts w:ascii="Times New Roman" w:hAnsi="Times New Roman" w:hint="default"/>
      </w:rPr>
    </w:lvl>
    <w:lvl w:ilvl="3" w:tplc="C33EAFA2" w:tentative="1">
      <w:start w:val="1"/>
      <w:numFmt w:val="bullet"/>
      <w:lvlText w:val="•"/>
      <w:lvlJc w:val="left"/>
      <w:pPr>
        <w:tabs>
          <w:tab w:val="num" w:pos="2880"/>
        </w:tabs>
        <w:ind w:left="2880" w:hanging="360"/>
      </w:pPr>
      <w:rPr>
        <w:rFonts w:ascii="Times New Roman" w:hAnsi="Times New Roman" w:hint="default"/>
      </w:rPr>
    </w:lvl>
    <w:lvl w:ilvl="4" w:tplc="824AE34E" w:tentative="1">
      <w:start w:val="1"/>
      <w:numFmt w:val="bullet"/>
      <w:lvlText w:val="•"/>
      <w:lvlJc w:val="left"/>
      <w:pPr>
        <w:tabs>
          <w:tab w:val="num" w:pos="3600"/>
        </w:tabs>
        <w:ind w:left="3600" w:hanging="360"/>
      </w:pPr>
      <w:rPr>
        <w:rFonts w:ascii="Times New Roman" w:hAnsi="Times New Roman" w:hint="default"/>
      </w:rPr>
    </w:lvl>
    <w:lvl w:ilvl="5" w:tplc="E158ADD4" w:tentative="1">
      <w:start w:val="1"/>
      <w:numFmt w:val="bullet"/>
      <w:lvlText w:val="•"/>
      <w:lvlJc w:val="left"/>
      <w:pPr>
        <w:tabs>
          <w:tab w:val="num" w:pos="4320"/>
        </w:tabs>
        <w:ind w:left="4320" w:hanging="360"/>
      </w:pPr>
      <w:rPr>
        <w:rFonts w:ascii="Times New Roman" w:hAnsi="Times New Roman" w:hint="default"/>
      </w:rPr>
    </w:lvl>
    <w:lvl w:ilvl="6" w:tplc="5394A52E" w:tentative="1">
      <w:start w:val="1"/>
      <w:numFmt w:val="bullet"/>
      <w:lvlText w:val="•"/>
      <w:lvlJc w:val="left"/>
      <w:pPr>
        <w:tabs>
          <w:tab w:val="num" w:pos="5040"/>
        </w:tabs>
        <w:ind w:left="5040" w:hanging="360"/>
      </w:pPr>
      <w:rPr>
        <w:rFonts w:ascii="Times New Roman" w:hAnsi="Times New Roman" w:hint="default"/>
      </w:rPr>
    </w:lvl>
    <w:lvl w:ilvl="7" w:tplc="516AD3D8" w:tentative="1">
      <w:start w:val="1"/>
      <w:numFmt w:val="bullet"/>
      <w:lvlText w:val="•"/>
      <w:lvlJc w:val="left"/>
      <w:pPr>
        <w:tabs>
          <w:tab w:val="num" w:pos="5760"/>
        </w:tabs>
        <w:ind w:left="5760" w:hanging="360"/>
      </w:pPr>
      <w:rPr>
        <w:rFonts w:ascii="Times New Roman" w:hAnsi="Times New Roman" w:hint="default"/>
      </w:rPr>
    </w:lvl>
    <w:lvl w:ilvl="8" w:tplc="9870991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D300CD8"/>
    <w:multiLevelType w:val="hybridMultilevel"/>
    <w:tmpl w:val="B3E84D44"/>
    <w:lvl w:ilvl="0" w:tplc="91C00A6A">
      <w:start w:val="1"/>
      <w:numFmt w:val="bullet"/>
      <w:lvlText w:val="•"/>
      <w:lvlJc w:val="left"/>
      <w:pPr>
        <w:tabs>
          <w:tab w:val="num" w:pos="720"/>
        </w:tabs>
        <w:ind w:left="720" w:hanging="360"/>
      </w:pPr>
      <w:rPr>
        <w:rFonts w:ascii="Times New Roman" w:hAnsi="Times New Roman" w:hint="default"/>
      </w:rPr>
    </w:lvl>
    <w:lvl w:ilvl="1" w:tplc="EAF09C4E" w:tentative="1">
      <w:start w:val="1"/>
      <w:numFmt w:val="bullet"/>
      <w:lvlText w:val="•"/>
      <w:lvlJc w:val="left"/>
      <w:pPr>
        <w:tabs>
          <w:tab w:val="num" w:pos="1440"/>
        </w:tabs>
        <w:ind w:left="1440" w:hanging="360"/>
      </w:pPr>
      <w:rPr>
        <w:rFonts w:ascii="Times New Roman" w:hAnsi="Times New Roman" w:hint="default"/>
      </w:rPr>
    </w:lvl>
    <w:lvl w:ilvl="2" w:tplc="FE1889FE" w:tentative="1">
      <w:start w:val="1"/>
      <w:numFmt w:val="bullet"/>
      <w:lvlText w:val="•"/>
      <w:lvlJc w:val="left"/>
      <w:pPr>
        <w:tabs>
          <w:tab w:val="num" w:pos="2160"/>
        </w:tabs>
        <w:ind w:left="2160" w:hanging="360"/>
      </w:pPr>
      <w:rPr>
        <w:rFonts w:ascii="Times New Roman" w:hAnsi="Times New Roman" w:hint="default"/>
      </w:rPr>
    </w:lvl>
    <w:lvl w:ilvl="3" w:tplc="45CCFB74" w:tentative="1">
      <w:start w:val="1"/>
      <w:numFmt w:val="bullet"/>
      <w:lvlText w:val="•"/>
      <w:lvlJc w:val="left"/>
      <w:pPr>
        <w:tabs>
          <w:tab w:val="num" w:pos="2880"/>
        </w:tabs>
        <w:ind w:left="2880" w:hanging="360"/>
      </w:pPr>
      <w:rPr>
        <w:rFonts w:ascii="Times New Roman" w:hAnsi="Times New Roman" w:hint="default"/>
      </w:rPr>
    </w:lvl>
    <w:lvl w:ilvl="4" w:tplc="2EC6B484" w:tentative="1">
      <w:start w:val="1"/>
      <w:numFmt w:val="bullet"/>
      <w:lvlText w:val="•"/>
      <w:lvlJc w:val="left"/>
      <w:pPr>
        <w:tabs>
          <w:tab w:val="num" w:pos="3600"/>
        </w:tabs>
        <w:ind w:left="3600" w:hanging="360"/>
      </w:pPr>
      <w:rPr>
        <w:rFonts w:ascii="Times New Roman" w:hAnsi="Times New Roman" w:hint="default"/>
      </w:rPr>
    </w:lvl>
    <w:lvl w:ilvl="5" w:tplc="C8446202" w:tentative="1">
      <w:start w:val="1"/>
      <w:numFmt w:val="bullet"/>
      <w:lvlText w:val="•"/>
      <w:lvlJc w:val="left"/>
      <w:pPr>
        <w:tabs>
          <w:tab w:val="num" w:pos="4320"/>
        </w:tabs>
        <w:ind w:left="4320" w:hanging="360"/>
      </w:pPr>
      <w:rPr>
        <w:rFonts w:ascii="Times New Roman" w:hAnsi="Times New Roman" w:hint="default"/>
      </w:rPr>
    </w:lvl>
    <w:lvl w:ilvl="6" w:tplc="635C2A64" w:tentative="1">
      <w:start w:val="1"/>
      <w:numFmt w:val="bullet"/>
      <w:lvlText w:val="•"/>
      <w:lvlJc w:val="left"/>
      <w:pPr>
        <w:tabs>
          <w:tab w:val="num" w:pos="5040"/>
        </w:tabs>
        <w:ind w:left="5040" w:hanging="360"/>
      </w:pPr>
      <w:rPr>
        <w:rFonts w:ascii="Times New Roman" w:hAnsi="Times New Roman" w:hint="default"/>
      </w:rPr>
    </w:lvl>
    <w:lvl w:ilvl="7" w:tplc="8A50C748" w:tentative="1">
      <w:start w:val="1"/>
      <w:numFmt w:val="bullet"/>
      <w:lvlText w:val="•"/>
      <w:lvlJc w:val="left"/>
      <w:pPr>
        <w:tabs>
          <w:tab w:val="num" w:pos="5760"/>
        </w:tabs>
        <w:ind w:left="5760" w:hanging="360"/>
      </w:pPr>
      <w:rPr>
        <w:rFonts w:ascii="Times New Roman" w:hAnsi="Times New Roman" w:hint="default"/>
      </w:rPr>
    </w:lvl>
    <w:lvl w:ilvl="8" w:tplc="B740C0C8" w:tentative="1">
      <w:start w:val="1"/>
      <w:numFmt w:val="bullet"/>
      <w:lvlText w:val="•"/>
      <w:lvlJc w:val="left"/>
      <w:pPr>
        <w:tabs>
          <w:tab w:val="num" w:pos="6480"/>
        </w:tabs>
        <w:ind w:left="6480" w:hanging="360"/>
      </w:pPr>
      <w:rPr>
        <w:rFonts w:ascii="Times New Roman" w:hAnsi="Times New Roman" w:hint="default"/>
      </w:rPr>
    </w:lvl>
  </w:abstractNum>
  <w:abstractNum w:abstractNumId="8">
    <w:nsid w:val="0ED53E63"/>
    <w:multiLevelType w:val="hybridMultilevel"/>
    <w:tmpl w:val="21228F6A"/>
    <w:lvl w:ilvl="0" w:tplc="7CA8B324">
      <w:start w:val="1"/>
      <w:numFmt w:val="bullet"/>
      <w:lvlText w:val="•"/>
      <w:lvlJc w:val="left"/>
      <w:pPr>
        <w:tabs>
          <w:tab w:val="num" w:pos="720"/>
        </w:tabs>
        <w:ind w:left="720" w:hanging="360"/>
      </w:pPr>
      <w:rPr>
        <w:rFonts w:ascii="Times New Roman" w:hAnsi="Times New Roman" w:hint="default"/>
      </w:rPr>
    </w:lvl>
    <w:lvl w:ilvl="1" w:tplc="DFFC6A98">
      <w:start w:val="1123"/>
      <w:numFmt w:val="bullet"/>
      <w:lvlText w:val="–"/>
      <w:lvlJc w:val="left"/>
      <w:pPr>
        <w:tabs>
          <w:tab w:val="num" w:pos="1440"/>
        </w:tabs>
        <w:ind w:left="1440" w:hanging="360"/>
      </w:pPr>
      <w:rPr>
        <w:rFonts w:ascii="Times New Roman" w:hAnsi="Times New Roman" w:hint="default"/>
      </w:rPr>
    </w:lvl>
    <w:lvl w:ilvl="2" w:tplc="EBEAF1E8">
      <w:start w:val="1123"/>
      <w:numFmt w:val="bullet"/>
      <w:lvlText w:val="•"/>
      <w:lvlJc w:val="left"/>
      <w:pPr>
        <w:tabs>
          <w:tab w:val="num" w:pos="2160"/>
        </w:tabs>
        <w:ind w:left="2160" w:hanging="360"/>
      </w:pPr>
      <w:rPr>
        <w:rFonts w:ascii="Times New Roman" w:hAnsi="Times New Roman" w:hint="default"/>
      </w:rPr>
    </w:lvl>
    <w:lvl w:ilvl="3" w:tplc="1338B9E0">
      <w:start w:val="1123"/>
      <w:numFmt w:val="bullet"/>
      <w:lvlText w:val="–"/>
      <w:lvlJc w:val="left"/>
      <w:pPr>
        <w:tabs>
          <w:tab w:val="num" w:pos="2880"/>
        </w:tabs>
        <w:ind w:left="2880" w:hanging="360"/>
      </w:pPr>
      <w:rPr>
        <w:rFonts w:ascii="Times New Roman" w:hAnsi="Times New Roman" w:hint="default"/>
      </w:rPr>
    </w:lvl>
    <w:lvl w:ilvl="4" w:tplc="3648E700" w:tentative="1">
      <w:start w:val="1"/>
      <w:numFmt w:val="bullet"/>
      <w:lvlText w:val="•"/>
      <w:lvlJc w:val="left"/>
      <w:pPr>
        <w:tabs>
          <w:tab w:val="num" w:pos="3600"/>
        </w:tabs>
        <w:ind w:left="3600" w:hanging="360"/>
      </w:pPr>
      <w:rPr>
        <w:rFonts w:ascii="Times New Roman" w:hAnsi="Times New Roman" w:hint="default"/>
      </w:rPr>
    </w:lvl>
    <w:lvl w:ilvl="5" w:tplc="914441A0" w:tentative="1">
      <w:start w:val="1"/>
      <w:numFmt w:val="bullet"/>
      <w:lvlText w:val="•"/>
      <w:lvlJc w:val="left"/>
      <w:pPr>
        <w:tabs>
          <w:tab w:val="num" w:pos="4320"/>
        </w:tabs>
        <w:ind w:left="4320" w:hanging="360"/>
      </w:pPr>
      <w:rPr>
        <w:rFonts w:ascii="Times New Roman" w:hAnsi="Times New Roman" w:hint="default"/>
      </w:rPr>
    </w:lvl>
    <w:lvl w:ilvl="6" w:tplc="E77C0770" w:tentative="1">
      <w:start w:val="1"/>
      <w:numFmt w:val="bullet"/>
      <w:lvlText w:val="•"/>
      <w:lvlJc w:val="left"/>
      <w:pPr>
        <w:tabs>
          <w:tab w:val="num" w:pos="5040"/>
        </w:tabs>
        <w:ind w:left="5040" w:hanging="360"/>
      </w:pPr>
      <w:rPr>
        <w:rFonts w:ascii="Times New Roman" w:hAnsi="Times New Roman" w:hint="default"/>
      </w:rPr>
    </w:lvl>
    <w:lvl w:ilvl="7" w:tplc="A3CAEF9E" w:tentative="1">
      <w:start w:val="1"/>
      <w:numFmt w:val="bullet"/>
      <w:lvlText w:val="•"/>
      <w:lvlJc w:val="left"/>
      <w:pPr>
        <w:tabs>
          <w:tab w:val="num" w:pos="5760"/>
        </w:tabs>
        <w:ind w:left="5760" w:hanging="360"/>
      </w:pPr>
      <w:rPr>
        <w:rFonts w:ascii="Times New Roman" w:hAnsi="Times New Roman" w:hint="default"/>
      </w:rPr>
    </w:lvl>
    <w:lvl w:ilvl="8" w:tplc="2000E588" w:tentative="1">
      <w:start w:val="1"/>
      <w:numFmt w:val="bullet"/>
      <w:lvlText w:val="•"/>
      <w:lvlJc w:val="left"/>
      <w:pPr>
        <w:tabs>
          <w:tab w:val="num" w:pos="6480"/>
        </w:tabs>
        <w:ind w:left="6480" w:hanging="360"/>
      </w:pPr>
      <w:rPr>
        <w:rFonts w:ascii="Times New Roman" w:hAnsi="Times New Roman" w:hint="default"/>
      </w:rPr>
    </w:lvl>
  </w:abstractNum>
  <w:abstractNum w:abstractNumId="9">
    <w:nsid w:val="0F887FBD"/>
    <w:multiLevelType w:val="hybridMultilevel"/>
    <w:tmpl w:val="75A84F1A"/>
    <w:lvl w:ilvl="0" w:tplc="30626F54">
      <w:start w:val="1"/>
      <w:numFmt w:val="bullet"/>
      <w:lvlText w:val="•"/>
      <w:lvlJc w:val="left"/>
      <w:pPr>
        <w:tabs>
          <w:tab w:val="num" w:pos="720"/>
        </w:tabs>
        <w:ind w:left="720" w:hanging="360"/>
      </w:pPr>
      <w:rPr>
        <w:rFonts w:ascii="Arial" w:hAnsi="Arial" w:hint="default"/>
      </w:rPr>
    </w:lvl>
    <w:lvl w:ilvl="1" w:tplc="8132E9B8" w:tentative="1">
      <w:start w:val="1"/>
      <w:numFmt w:val="bullet"/>
      <w:lvlText w:val="•"/>
      <w:lvlJc w:val="left"/>
      <w:pPr>
        <w:tabs>
          <w:tab w:val="num" w:pos="1440"/>
        </w:tabs>
        <w:ind w:left="1440" w:hanging="360"/>
      </w:pPr>
      <w:rPr>
        <w:rFonts w:ascii="Arial" w:hAnsi="Arial" w:hint="default"/>
      </w:rPr>
    </w:lvl>
    <w:lvl w:ilvl="2" w:tplc="E61E8B26" w:tentative="1">
      <w:start w:val="1"/>
      <w:numFmt w:val="bullet"/>
      <w:lvlText w:val="•"/>
      <w:lvlJc w:val="left"/>
      <w:pPr>
        <w:tabs>
          <w:tab w:val="num" w:pos="2160"/>
        </w:tabs>
        <w:ind w:left="2160" w:hanging="360"/>
      </w:pPr>
      <w:rPr>
        <w:rFonts w:ascii="Arial" w:hAnsi="Arial" w:hint="default"/>
      </w:rPr>
    </w:lvl>
    <w:lvl w:ilvl="3" w:tplc="BBA8CFEE" w:tentative="1">
      <w:start w:val="1"/>
      <w:numFmt w:val="bullet"/>
      <w:lvlText w:val="•"/>
      <w:lvlJc w:val="left"/>
      <w:pPr>
        <w:tabs>
          <w:tab w:val="num" w:pos="2880"/>
        </w:tabs>
        <w:ind w:left="2880" w:hanging="360"/>
      </w:pPr>
      <w:rPr>
        <w:rFonts w:ascii="Arial" w:hAnsi="Arial" w:hint="default"/>
      </w:rPr>
    </w:lvl>
    <w:lvl w:ilvl="4" w:tplc="6E869DFC" w:tentative="1">
      <w:start w:val="1"/>
      <w:numFmt w:val="bullet"/>
      <w:lvlText w:val="•"/>
      <w:lvlJc w:val="left"/>
      <w:pPr>
        <w:tabs>
          <w:tab w:val="num" w:pos="3600"/>
        </w:tabs>
        <w:ind w:left="3600" w:hanging="360"/>
      </w:pPr>
      <w:rPr>
        <w:rFonts w:ascii="Arial" w:hAnsi="Arial" w:hint="default"/>
      </w:rPr>
    </w:lvl>
    <w:lvl w:ilvl="5" w:tplc="75EC764E" w:tentative="1">
      <w:start w:val="1"/>
      <w:numFmt w:val="bullet"/>
      <w:lvlText w:val="•"/>
      <w:lvlJc w:val="left"/>
      <w:pPr>
        <w:tabs>
          <w:tab w:val="num" w:pos="4320"/>
        </w:tabs>
        <w:ind w:left="4320" w:hanging="360"/>
      </w:pPr>
      <w:rPr>
        <w:rFonts w:ascii="Arial" w:hAnsi="Arial" w:hint="default"/>
      </w:rPr>
    </w:lvl>
    <w:lvl w:ilvl="6" w:tplc="065C6616" w:tentative="1">
      <w:start w:val="1"/>
      <w:numFmt w:val="bullet"/>
      <w:lvlText w:val="•"/>
      <w:lvlJc w:val="left"/>
      <w:pPr>
        <w:tabs>
          <w:tab w:val="num" w:pos="5040"/>
        </w:tabs>
        <w:ind w:left="5040" w:hanging="360"/>
      </w:pPr>
      <w:rPr>
        <w:rFonts w:ascii="Arial" w:hAnsi="Arial" w:hint="default"/>
      </w:rPr>
    </w:lvl>
    <w:lvl w:ilvl="7" w:tplc="C1569068" w:tentative="1">
      <w:start w:val="1"/>
      <w:numFmt w:val="bullet"/>
      <w:lvlText w:val="•"/>
      <w:lvlJc w:val="left"/>
      <w:pPr>
        <w:tabs>
          <w:tab w:val="num" w:pos="5760"/>
        </w:tabs>
        <w:ind w:left="5760" w:hanging="360"/>
      </w:pPr>
      <w:rPr>
        <w:rFonts w:ascii="Arial" w:hAnsi="Arial" w:hint="default"/>
      </w:rPr>
    </w:lvl>
    <w:lvl w:ilvl="8" w:tplc="53C03C54" w:tentative="1">
      <w:start w:val="1"/>
      <w:numFmt w:val="bullet"/>
      <w:lvlText w:val="•"/>
      <w:lvlJc w:val="left"/>
      <w:pPr>
        <w:tabs>
          <w:tab w:val="num" w:pos="6480"/>
        </w:tabs>
        <w:ind w:left="6480" w:hanging="360"/>
      </w:pPr>
      <w:rPr>
        <w:rFonts w:ascii="Arial" w:hAnsi="Arial" w:hint="default"/>
      </w:rPr>
    </w:lvl>
  </w:abstractNum>
  <w:abstractNum w:abstractNumId="10">
    <w:nsid w:val="15133858"/>
    <w:multiLevelType w:val="hybridMultilevel"/>
    <w:tmpl w:val="B51A1508"/>
    <w:lvl w:ilvl="0" w:tplc="2DD47010">
      <w:start w:val="1"/>
      <w:numFmt w:val="decimal"/>
      <w:lvlText w:val="%1)"/>
      <w:lvlJc w:val="left"/>
      <w:pPr>
        <w:ind w:left="2160" w:hanging="720"/>
      </w:pPr>
      <w:rPr>
        <w:rFonts w:hint="default"/>
        <w:i w:val="0"/>
        <w:sz w:val="24"/>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nsid w:val="152C64F9"/>
    <w:multiLevelType w:val="hybridMultilevel"/>
    <w:tmpl w:val="090A1BA0"/>
    <w:lvl w:ilvl="0" w:tplc="17D6EF16">
      <w:start w:val="1"/>
      <w:numFmt w:val="decimal"/>
      <w:lvlText w:val="%1)"/>
      <w:lvlJc w:val="left"/>
      <w:pPr>
        <w:ind w:left="720" w:hanging="360"/>
      </w:pPr>
      <w:rPr>
        <w:rFonts w:hint="default"/>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75426F7"/>
    <w:multiLevelType w:val="hybridMultilevel"/>
    <w:tmpl w:val="220A32B8"/>
    <w:lvl w:ilvl="0" w:tplc="4A92502E">
      <w:start w:val="1"/>
      <w:numFmt w:val="bullet"/>
      <w:lvlText w:val="•"/>
      <w:lvlJc w:val="left"/>
      <w:pPr>
        <w:tabs>
          <w:tab w:val="num" w:pos="720"/>
        </w:tabs>
        <w:ind w:left="720" w:hanging="360"/>
      </w:pPr>
      <w:rPr>
        <w:rFonts w:ascii="Times New Roman" w:hAnsi="Times New Roman" w:hint="default"/>
      </w:rPr>
    </w:lvl>
    <w:lvl w:ilvl="1" w:tplc="78C803C0">
      <w:start w:val="1123"/>
      <w:numFmt w:val="bullet"/>
      <w:lvlText w:val="–"/>
      <w:lvlJc w:val="left"/>
      <w:pPr>
        <w:tabs>
          <w:tab w:val="num" w:pos="1440"/>
        </w:tabs>
        <w:ind w:left="1440" w:hanging="360"/>
      </w:pPr>
      <w:rPr>
        <w:rFonts w:ascii="Times New Roman" w:hAnsi="Times New Roman" w:hint="default"/>
      </w:rPr>
    </w:lvl>
    <w:lvl w:ilvl="2" w:tplc="473645F2" w:tentative="1">
      <w:start w:val="1"/>
      <w:numFmt w:val="bullet"/>
      <w:lvlText w:val="•"/>
      <w:lvlJc w:val="left"/>
      <w:pPr>
        <w:tabs>
          <w:tab w:val="num" w:pos="2160"/>
        </w:tabs>
        <w:ind w:left="2160" w:hanging="360"/>
      </w:pPr>
      <w:rPr>
        <w:rFonts w:ascii="Times New Roman" w:hAnsi="Times New Roman" w:hint="default"/>
      </w:rPr>
    </w:lvl>
    <w:lvl w:ilvl="3" w:tplc="B906CE62" w:tentative="1">
      <w:start w:val="1"/>
      <w:numFmt w:val="bullet"/>
      <w:lvlText w:val="•"/>
      <w:lvlJc w:val="left"/>
      <w:pPr>
        <w:tabs>
          <w:tab w:val="num" w:pos="2880"/>
        </w:tabs>
        <w:ind w:left="2880" w:hanging="360"/>
      </w:pPr>
      <w:rPr>
        <w:rFonts w:ascii="Times New Roman" w:hAnsi="Times New Roman" w:hint="default"/>
      </w:rPr>
    </w:lvl>
    <w:lvl w:ilvl="4" w:tplc="280A5F50" w:tentative="1">
      <w:start w:val="1"/>
      <w:numFmt w:val="bullet"/>
      <w:lvlText w:val="•"/>
      <w:lvlJc w:val="left"/>
      <w:pPr>
        <w:tabs>
          <w:tab w:val="num" w:pos="3600"/>
        </w:tabs>
        <w:ind w:left="3600" w:hanging="360"/>
      </w:pPr>
      <w:rPr>
        <w:rFonts w:ascii="Times New Roman" w:hAnsi="Times New Roman" w:hint="default"/>
      </w:rPr>
    </w:lvl>
    <w:lvl w:ilvl="5" w:tplc="148EEAD8" w:tentative="1">
      <w:start w:val="1"/>
      <w:numFmt w:val="bullet"/>
      <w:lvlText w:val="•"/>
      <w:lvlJc w:val="left"/>
      <w:pPr>
        <w:tabs>
          <w:tab w:val="num" w:pos="4320"/>
        </w:tabs>
        <w:ind w:left="4320" w:hanging="360"/>
      </w:pPr>
      <w:rPr>
        <w:rFonts w:ascii="Times New Roman" w:hAnsi="Times New Roman" w:hint="default"/>
      </w:rPr>
    </w:lvl>
    <w:lvl w:ilvl="6" w:tplc="19E0EEF0" w:tentative="1">
      <w:start w:val="1"/>
      <w:numFmt w:val="bullet"/>
      <w:lvlText w:val="•"/>
      <w:lvlJc w:val="left"/>
      <w:pPr>
        <w:tabs>
          <w:tab w:val="num" w:pos="5040"/>
        </w:tabs>
        <w:ind w:left="5040" w:hanging="360"/>
      </w:pPr>
      <w:rPr>
        <w:rFonts w:ascii="Times New Roman" w:hAnsi="Times New Roman" w:hint="default"/>
      </w:rPr>
    </w:lvl>
    <w:lvl w:ilvl="7" w:tplc="21729512" w:tentative="1">
      <w:start w:val="1"/>
      <w:numFmt w:val="bullet"/>
      <w:lvlText w:val="•"/>
      <w:lvlJc w:val="left"/>
      <w:pPr>
        <w:tabs>
          <w:tab w:val="num" w:pos="5760"/>
        </w:tabs>
        <w:ind w:left="5760" w:hanging="360"/>
      </w:pPr>
      <w:rPr>
        <w:rFonts w:ascii="Times New Roman" w:hAnsi="Times New Roman" w:hint="default"/>
      </w:rPr>
    </w:lvl>
    <w:lvl w:ilvl="8" w:tplc="4E2C4DC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778047B"/>
    <w:multiLevelType w:val="hybridMultilevel"/>
    <w:tmpl w:val="1C843EC6"/>
    <w:lvl w:ilvl="0" w:tplc="24728AA4">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nsid w:val="1D285027"/>
    <w:multiLevelType w:val="hybridMultilevel"/>
    <w:tmpl w:val="8190EB0C"/>
    <w:lvl w:ilvl="0" w:tplc="D6D8B4D2">
      <w:start w:val="1"/>
      <w:numFmt w:val="bullet"/>
      <w:lvlText w:val="•"/>
      <w:lvlJc w:val="left"/>
      <w:pPr>
        <w:tabs>
          <w:tab w:val="num" w:pos="720"/>
        </w:tabs>
        <w:ind w:left="720" w:hanging="360"/>
      </w:pPr>
      <w:rPr>
        <w:rFonts w:ascii="Times New Roman" w:hAnsi="Times New Roman" w:hint="default"/>
      </w:rPr>
    </w:lvl>
    <w:lvl w:ilvl="1" w:tplc="6E4AB096">
      <w:start w:val="1722"/>
      <w:numFmt w:val="bullet"/>
      <w:lvlText w:val="–"/>
      <w:lvlJc w:val="left"/>
      <w:pPr>
        <w:tabs>
          <w:tab w:val="num" w:pos="1440"/>
        </w:tabs>
        <w:ind w:left="1440" w:hanging="360"/>
      </w:pPr>
      <w:rPr>
        <w:rFonts w:ascii="Times New Roman" w:hAnsi="Times New Roman" w:hint="default"/>
      </w:rPr>
    </w:lvl>
    <w:lvl w:ilvl="2" w:tplc="DB3AE3E8" w:tentative="1">
      <w:start w:val="1"/>
      <w:numFmt w:val="bullet"/>
      <w:lvlText w:val="•"/>
      <w:lvlJc w:val="left"/>
      <w:pPr>
        <w:tabs>
          <w:tab w:val="num" w:pos="2160"/>
        </w:tabs>
        <w:ind w:left="2160" w:hanging="360"/>
      </w:pPr>
      <w:rPr>
        <w:rFonts w:ascii="Times New Roman" w:hAnsi="Times New Roman" w:hint="default"/>
      </w:rPr>
    </w:lvl>
    <w:lvl w:ilvl="3" w:tplc="FB6CE510" w:tentative="1">
      <w:start w:val="1"/>
      <w:numFmt w:val="bullet"/>
      <w:lvlText w:val="•"/>
      <w:lvlJc w:val="left"/>
      <w:pPr>
        <w:tabs>
          <w:tab w:val="num" w:pos="2880"/>
        </w:tabs>
        <w:ind w:left="2880" w:hanging="360"/>
      </w:pPr>
      <w:rPr>
        <w:rFonts w:ascii="Times New Roman" w:hAnsi="Times New Roman" w:hint="default"/>
      </w:rPr>
    </w:lvl>
    <w:lvl w:ilvl="4" w:tplc="27E4A750" w:tentative="1">
      <w:start w:val="1"/>
      <w:numFmt w:val="bullet"/>
      <w:lvlText w:val="•"/>
      <w:lvlJc w:val="left"/>
      <w:pPr>
        <w:tabs>
          <w:tab w:val="num" w:pos="3600"/>
        </w:tabs>
        <w:ind w:left="3600" w:hanging="360"/>
      </w:pPr>
      <w:rPr>
        <w:rFonts w:ascii="Times New Roman" w:hAnsi="Times New Roman" w:hint="default"/>
      </w:rPr>
    </w:lvl>
    <w:lvl w:ilvl="5" w:tplc="1A22CBF8" w:tentative="1">
      <w:start w:val="1"/>
      <w:numFmt w:val="bullet"/>
      <w:lvlText w:val="•"/>
      <w:lvlJc w:val="left"/>
      <w:pPr>
        <w:tabs>
          <w:tab w:val="num" w:pos="4320"/>
        </w:tabs>
        <w:ind w:left="4320" w:hanging="360"/>
      </w:pPr>
      <w:rPr>
        <w:rFonts w:ascii="Times New Roman" w:hAnsi="Times New Roman" w:hint="default"/>
      </w:rPr>
    </w:lvl>
    <w:lvl w:ilvl="6" w:tplc="A494310A" w:tentative="1">
      <w:start w:val="1"/>
      <w:numFmt w:val="bullet"/>
      <w:lvlText w:val="•"/>
      <w:lvlJc w:val="left"/>
      <w:pPr>
        <w:tabs>
          <w:tab w:val="num" w:pos="5040"/>
        </w:tabs>
        <w:ind w:left="5040" w:hanging="360"/>
      </w:pPr>
      <w:rPr>
        <w:rFonts w:ascii="Times New Roman" w:hAnsi="Times New Roman" w:hint="default"/>
      </w:rPr>
    </w:lvl>
    <w:lvl w:ilvl="7" w:tplc="987EB2CE" w:tentative="1">
      <w:start w:val="1"/>
      <w:numFmt w:val="bullet"/>
      <w:lvlText w:val="•"/>
      <w:lvlJc w:val="left"/>
      <w:pPr>
        <w:tabs>
          <w:tab w:val="num" w:pos="5760"/>
        </w:tabs>
        <w:ind w:left="5760" w:hanging="360"/>
      </w:pPr>
      <w:rPr>
        <w:rFonts w:ascii="Times New Roman" w:hAnsi="Times New Roman" w:hint="default"/>
      </w:rPr>
    </w:lvl>
    <w:lvl w:ilvl="8" w:tplc="1482018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2B53239"/>
    <w:multiLevelType w:val="hybridMultilevel"/>
    <w:tmpl w:val="08983434"/>
    <w:lvl w:ilvl="0" w:tplc="3790E29C">
      <w:start w:val="1"/>
      <w:numFmt w:val="bullet"/>
      <w:lvlText w:val="•"/>
      <w:lvlJc w:val="left"/>
      <w:pPr>
        <w:tabs>
          <w:tab w:val="num" w:pos="720"/>
        </w:tabs>
        <w:ind w:left="720" w:hanging="360"/>
      </w:pPr>
      <w:rPr>
        <w:rFonts w:ascii="Times New Roman" w:hAnsi="Times New Roman" w:hint="default"/>
      </w:rPr>
    </w:lvl>
    <w:lvl w:ilvl="1" w:tplc="26A6178C">
      <w:start w:val="1124"/>
      <w:numFmt w:val="bullet"/>
      <w:lvlText w:val="–"/>
      <w:lvlJc w:val="left"/>
      <w:pPr>
        <w:tabs>
          <w:tab w:val="num" w:pos="1440"/>
        </w:tabs>
        <w:ind w:left="1440" w:hanging="360"/>
      </w:pPr>
      <w:rPr>
        <w:rFonts w:ascii="Times New Roman" w:hAnsi="Times New Roman" w:hint="default"/>
      </w:rPr>
    </w:lvl>
    <w:lvl w:ilvl="2" w:tplc="DA36CB72">
      <w:start w:val="1124"/>
      <w:numFmt w:val="bullet"/>
      <w:lvlText w:val="•"/>
      <w:lvlJc w:val="left"/>
      <w:pPr>
        <w:tabs>
          <w:tab w:val="num" w:pos="2160"/>
        </w:tabs>
        <w:ind w:left="2160" w:hanging="360"/>
      </w:pPr>
      <w:rPr>
        <w:rFonts w:ascii="Times New Roman" w:hAnsi="Times New Roman" w:hint="default"/>
      </w:rPr>
    </w:lvl>
    <w:lvl w:ilvl="3" w:tplc="7AEAF9EC" w:tentative="1">
      <w:start w:val="1"/>
      <w:numFmt w:val="bullet"/>
      <w:lvlText w:val="•"/>
      <w:lvlJc w:val="left"/>
      <w:pPr>
        <w:tabs>
          <w:tab w:val="num" w:pos="2880"/>
        </w:tabs>
        <w:ind w:left="2880" w:hanging="360"/>
      </w:pPr>
      <w:rPr>
        <w:rFonts w:ascii="Times New Roman" w:hAnsi="Times New Roman" w:hint="default"/>
      </w:rPr>
    </w:lvl>
    <w:lvl w:ilvl="4" w:tplc="6BD2EB86" w:tentative="1">
      <w:start w:val="1"/>
      <w:numFmt w:val="bullet"/>
      <w:lvlText w:val="•"/>
      <w:lvlJc w:val="left"/>
      <w:pPr>
        <w:tabs>
          <w:tab w:val="num" w:pos="3600"/>
        </w:tabs>
        <w:ind w:left="3600" w:hanging="360"/>
      </w:pPr>
      <w:rPr>
        <w:rFonts w:ascii="Times New Roman" w:hAnsi="Times New Roman" w:hint="default"/>
      </w:rPr>
    </w:lvl>
    <w:lvl w:ilvl="5" w:tplc="27344100" w:tentative="1">
      <w:start w:val="1"/>
      <w:numFmt w:val="bullet"/>
      <w:lvlText w:val="•"/>
      <w:lvlJc w:val="left"/>
      <w:pPr>
        <w:tabs>
          <w:tab w:val="num" w:pos="4320"/>
        </w:tabs>
        <w:ind w:left="4320" w:hanging="360"/>
      </w:pPr>
      <w:rPr>
        <w:rFonts w:ascii="Times New Roman" w:hAnsi="Times New Roman" w:hint="default"/>
      </w:rPr>
    </w:lvl>
    <w:lvl w:ilvl="6" w:tplc="03F8B57E" w:tentative="1">
      <w:start w:val="1"/>
      <w:numFmt w:val="bullet"/>
      <w:lvlText w:val="•"/>
      <w:lvlJc w:val="left"/>
      <w:pPr>
        <w:tabs>
          <w:tab w:val="num" w:pos="5040"/>
        </w:tabs>
        <w:ind w:left="5040" w:hanging="360"/>
      </w:pPr>
      <w:rPr>
        <w:rFonts w:ascii="Times New Roman" w:hAnsi="Times New Roman" w:hint="default"/>
      </w:rPr>
    </w:lvl>
    <w:lvl w:ilvl="7" w:tplc="37AC28F8" w:tentative="1">
      <w:start w:val="1"/>
      <w:numFmt w:val="bullet"/>
      <w:lvlText w:val="•"/>
      <w:lvlJc w:val="left"/>
      <w:pPr>
        <w:tabs>
          <w:tab w:val="num" w:pos="5760"/>
        </w:tabs>
        <w:ind w:left="5760" w:hanging="360"/>
      </w:pPr>
      <w:rPr>
        <w:rFonts w:ascii="Times New Roman" w:hAnsi="Times New Roman" w:hint="default"/>
      </w:rPr>
    </w:lvl>
    <w:lvl w:ilvl="8" w:tplc="FA9273D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E094062"/>
    <w:multiLevelType w:val="hybridMultilevel"/>
    <w:tmpl w:val="3E9EA3F2"/>
    <w:lvl w:ilvl="0" w:tplc="195648D2">
      <w:start w:val="1"/>
      <w:numFmt w:val="decimal"/>
      <w:lvlText w:val="%1."/>
      <w:lvlJc w:val="left"/>
      <w:pPr>
        <w:tabs>
          <w:tab w:val="num" w:pos="720"/>
        </w:tabs>
        <w:ind w:left="720" w:hanging="360"/>
      </w:pPr>
    </w:lvl>
    <w:lvl w:ilvl="1" w:tplc="0A50D8BE" w:tentative="1">
      <w:start w:val="1"/>
      <w:numFmt w:val="decimal"/>
      <w:lvlText w:val="%2."/>
      <w:lvlJc w:val="left"/>
      <w:pPr>
        <w:tabs>
          <w:tab w:val="num" w:pos="1440"/>
        </w:tabs>
        <w:ind w:left="1440" w:hanging="360"/>
      </w:pPr>
    </w:lvl>
    <w:lvl w:ilvl="2" w:tplc="829AC15A" w:tentative="1">
      <w:start w:val="1"/>
      <w:numFmt w:val="decimal"/>
      <w:lvlText w:val="%3."/>
      <w:lvlJc w:val="left"/>
      <w:pPr>
        <w:tabs>
          <w:tab w:val="num" w:pos="2160"/>
        </w:tabs>
        <w:ind w:left="2160" w:hanging="360"/>
      </w:pPr>
    </w:lvl>
    <w:lvl w:ilvl="3" w:tplc="171CF316" w:tentative="1">
      <w:start w:val="1"/>
      <w:numFmt w:val="decimal"/>
      <w:lvlText w:val="%4."/>
      <w:lvlJc w:val="left"/>
      <w:pPr>
        <w:tabs>
          <w:tab w:val="num" w:pos="2880"/>
        </w:tabs>
        <w:ind w:left="2880" w:hanging="360"/>
      </w:pPr>
    </w:lvl>
    <w:lvl w:ilvl="4" w:tplc="516ABBAE" w:tentative="1">
      <w:start w:val="1"/>
      <w:numFmt w:val="decimal"/>
      <w:lvlText w:val="%5."/>
      <w:lvlJc w:val="left"/>
      <w:pPr>
        <w:tabs>
          <w:tab w:val="num" w:pos="3600"/>
        </w:tabs>
        <w:ind w:left="3600" w:hanging="360"/>
      </w:pPr>
    </w:lvl>
    <w:lvl w:ilvl="5" w:tplc="A21CBE7E" w:tentative="1">
      <w:start w:val="1"/>
      <w:numFmt w:val="decimal"/>
      <w:lvlText w:val="%6."/>
      <w:lvlJc w:val="left"/>
      <w:pPr>
        <w:tabs>
          <w:tab w:val="num" w:pos="4320"/>
        </w:tabs>
        <w:ind w:left="4320" w:hanging="360"/>
      </w:pPr>
    </w:lvl>
    <w:lvl w:ilvl="6" w:tplc="6BBA5752" w:tentative="1">
      <w:start w:val="1"/>
      <w:numFmt w:val="decimal"/>
      <w:lvlText w:val="%7."/>
      <w:lvlJc w:val="left"/>
      <w:pPr>
        <w:tabs>
          <w:tab w:val="num" w:pos="5040"/>
        </w:tabs>
        <w:ind w:left="5040" w:hanging="360"/>
      </w:pPr>
    </w:lvl>
    <w:lvl w:ilvl="7" w:tplc="78E43A8C" w:tentative="1">
      <w:start w:val="1"/>
      <w:numFmt w:val="decimal"/>
      <w:lvlText w:val="%8."/>
      <w:lvlJc w:val="left"/>
      <w:pPr>
        <w:tabs>
          <w:tab w:val="num" w:pos="5760"/>
        </w:tabs>
        <w:ind w:left="5760" w:hanging="360"/>
      </w:pPr>
    </w:lvl>
    <w:lvl w:ilvl="8" w:tplc="96469966" w:tentative="1">
      <w:start w:val="1"/>
      <w:numFmt w:val="decimal"/>
      <w:lvlText w:val="%9."/>
      <w:lvlJc w:val="left"/>
      <w:pPr>
        <w:tabs>
          <w:tab w:val="num" w:pos="6480"/>
        </w:tabs>
        <w:ind w:left="6480" w:hanging="360"/>
      </w:pPr>
    </w:lvl>
  </w:abstractNum>
  <w:abstractNum w:abstractNumId="17">
    <w:nsid w:val="307243BB"/>
    <w:multiLevelType w:val="hybridMultilevel"/>
    <w:tmpl w:val="276233A6"/>
    <w:lvl w:ilvl="0" w:tplc="DDFED504">
      <w:start w:val="1"/>
      <w:numFmt w:val="bullet"/>
      <w:lvlText w:val="–"/>
      <w:lvlJc w:val="left"/>
      <w:pPr>
        <w:tabs>
          <w:tab w:val="num" w:pos="720"/>
        </w:tabs>
        <w:ind w:left="720" w:hanging="360"/>
      </w:pPr>
      <w:rPr>
        <w:rFonts w:ascii="Times New Roman" w:hAnsi="Times New Roman" w:hint="default"/>
      </w:rPr>
    </w:lvl>
    <w:lvl w:ilvl="1" w:tplc="A314D6F2">
      <w:start w:val="1"/>
      <w:numFmt w:val="bullet"/>
      <w:lvlText w:val="–"/>
      <w:lvlJc w:val="left"/>
      <w:pPr>
        <w:tabs>
          <w:tab w:val="num" w:pos="1440"/>
        </w:tabs>
        <w:ind w:left="1440" w:hanging="360"/>
      </w:pPr>
      <w:rPr>
        <w:rFonts w:ascii="Times New Roman" w:hAnsi="Times New Roman" w:hint="default"/>
      </w:rPr>
    </w:lvl>
    <w:lvl w:ilvl="2" w:tplc="7938C870" w:tentative="1">
      <w:start w:val="1"/>
      <w:numFmt w:val="bullet"/>
      <w:lvlText w:val="–"/>
      <w:lvlJc w:val="left"/>
      <w:pPr>
        <w:tabs>
          <w:tab w:val="num" w:pos="2160"/>
        </w:tabs>
        <w:ind w:left="2160" w:hanging="360"/>
      </w:pPr>
      <w:rPr>
        <w:rFonts w:ascii="Times New Roman" w:hAnsi="Times New Roman" w:hint="default"/>
      </w:rPr>
    </w:lvl>
    <w:lvl w:ilvl="3" w:tplc="EDAEB92C" w:tentative="1">
      <w:start w:val="1"/>
      <w:numFmt w:val="bullet"/>
      <w:lvlText w:val="–"/>
      <w:lvlJc w:val="left"/>
      <w:pPr>
        <w:tabs>
          <w:tab w:val="num" w:pos="2880"/>
        </w:tabs>
        <w:ind w:left="2880" w:hanging="360"/>
      </w:pPr>
      <w:rPr>
        <w:rFonts w:ascii="Times New Roman" w:hAnsi="Times New Roman" w:hint="default"/>
      </w:rPr>
    </w:lvl>
    <w:lvl w:ilvl="4" w:tplc="447A5ACA" w:tentative="1">
      <w:start w:val="1"/>
      <w:numFmt w:val="bullet"/>
      <w:lvlText w:val="–"/>
      <w:lvlJc w:val="left"/>
      <w:pPr>
        <w:tabs>
          <w:tab w:val="num" w:pos="3600"/>
        </w:tabs>
        <w:ind w:left="3600" w:hanging="360"/>
      </w:pPr>
      <w:rPr>
        <w:rFonts w:ascii="Times New Roman" w:hAnsi="Times New Roman" w:hint="default"/>
      </w:rPr>
    </w:lvl>
    <w:lvl w:ilvl="5" w:tplc="5D5A9DCC" w:tentative="1">
      <w:start w:val="1"/>
      <w:numFmt w:val="bullet"/>
      <w:lvlText w:val="–"/>
      <w:lvlJc w:val="left"/>
      <w:pPr>
        <w:tabs>
          <w:tab w:val="num" w:pos="4320"/>
        </w:tabs>
        <w:ind w:left="4320" w:hanging="360"/>
      </w:pPr>
      <w:rPr>
        <w:rFonts w:ascii="Times New Roman" w:hAnsi="Times New Roman" w:hint="default"/>
      </w:rPr>
    </w:lvl>
    <w:lvl w:ilvl="6" w:tplc="1826BB8E" w:tentative="1">
      <w:start w:val="1"/>
      <w:numFmt w:val="bullet"/>
      <w:lvlText w:val="–"/>
      <w:lvlJc w:val="left"/>
      <w:pPr>
        <w:tabs>
          <w:tab w:val="num" w:pos="5040"/>
        </w:tabs>
        <w:ind w:left="5040" w:hanging="360"/>
      </w:pPr>
      <w:rPr>
        <w:rFonts w:ascii="Times New Roman" w:hAnsi="Times New Roman" w:hint="default"/>
      </w:rPr>
    </w:lvl>
    <w:lvl w:ilvl="7" w:tplc="B5D2D2C0" w:tentative="1">
      <w:start w:val="1"/>
      <w:numFmt w:val="bullet"/>
      <w:lvlText w:val="–"/>
      <w:lvlJc w:val="left"/>
      <w:pPr>
        <w:tabs>
          <w:tab w:val="num" w:pos="5760"/>
        </w:tabs>
        <w:ind w:left="5760" w:hanging="360"/>
      </w:pPr>
      <w:rPr>
        <w:rFonts w:ascii="Times New Roman" w:hAnsi="Times New Roman" w:hint="default"/>
      </w:rPr>
    </w:lvl>
    <w:lvl w:ilvl="8" w:tplc="9920DC3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9DC6F22"/>
    <w:multiLevelType w:val="hybridMultilevel"/>
    <w:tmpl w:val="9754218C"/>
    <w:lvl w:ilvl="0" w:tplc="E292AE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C9029B5"/>
    <w:multiLevelType w:val="hybridMultilevel"/>
    <w:tmpl w:val="A238D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EAD2839"/>
    <w:multiLevelType w:val="hybridMultilevel"/>
    <w:tmpl w:val="2FE00F76"/>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F5F6578"/>
    <w:multiLevelType w:val="hybridMultilevel"/>
    <w:tmpl w:val="DA6291C0"/>
    <w:lvl w:ilvl="0" w:tplc="06DA48D0">
      <w:start w:val="1"/>
      <w:numFmt w:val="bullet"/>
      <w:lvlText w:val="•"/>
      <w:lvlJc w:val="left"/>
      <w:pPr>
        <w:tabs>
          <w:tab w:val="num" w:pos="720"/>
        </w:tabs>
        <w:ind w:left="720" w:hanging="360"/>
      </w:pPr>
      <w:rPr>
        <w:rFonts w:ascii="Times New Roman" w:hAnsi="Times New Roman" w:hint="default"/>
      </w:rPr>
    </w:lvl>
    <w:lvl w:ilvl="1" w:tplc="A7D641FA">
      <w:start w:val="1722"/>
      <w:numFmt w:val="bullet"/>
      <w:lvlText w:val="–"/>
      <w:lvlJc w:val="left"/>
      <w:pPr>
        <w:tabs>
          <w:tab w:val="num" w:pos="1440"/>
        </w:tabs>
        <w:ind w:left="1440" w:hanging="360"/>
      </w:pPr>
      <w:rPr>
        <w:rFonts w:ascii="Times New Roman" w:hAnsi="Times New Roman" w:hint="default"/>
      </w:rPr>
    </w:lvl>
    <w:lvl w:ilvl="2" w:tplc="999C6C1C" w:tentative="1">
      <w:start w:val="1"/>
      <w:numFmt w:val="bullet"/>
      <w:lvlText w:val="•"/>
      <w:lvlJc w:val="left"/>
      <w:pPr>
        <w:tabs>
          <w:tab w:val="num" w:pos="2160"/>
        </w:tabs>
        <w:ind w:left="2160" w:hanging="360"/>
      </w:pPr>
      <w:rPr>
        <w:rFonts w:ascii="Times New Roman" w:hAnsi="Times New Roman" w:hint="default"/>
      </w:rPr>
    </w:lvl>
    <w:lvl w:ilvl="3" w:tplc="DED4F56E" w:tentative="1">
      <w:start w:val="1"/>
      <w:numFmt w:val="bullet"/>
      <w:lvlText w:val="•"/>
      <w:lvlJc w:val="left"/>
      <w:pPr>
        <w:tabs>
          <w:tab w:val="num" w:pos="2880"/>
        </w:tabs>
        <w:ind w:left="2880" w:hanging="360"/>
      </w:pPr>
      <w:rPr>
        <w:rFonts w:ascii="Times New Roman" w:hAnsi="Times New Roman" w:hint="default"/>
      </w:rPr>
    </w:lvl>
    <w:lvl w:ilvl="4" w:tplc="436266EC" w:tentative="1">
      <w:start w:val="1"/>
      <w:numFmt w:val="bullet"/>
      <w:lvlText w:val="•"/>
      <w:lvlJc w:val="left"/>
      <w:pPr>
        <w:tabs>
          <w:tab w:val="num" w:pos="3600"/>
        </w:tabs>
        <w:ind w:left="3600" w:hanging="360"/>
      </w:pPr>
      <w:rPr>
        <w:rFonts w:ascii="Times New Roman" w:hAnsi="Times New Roman" w:hint="default"/>
      </w:rPr>
    </w:lvl>
    <w:lvl w:ilvl="5" w:tplc="098C9C66" w:tentative="1">
      <w:start w:val="1"/>
      <w:numFmt w:val="bullet"/>
      <w:lvlText w:val="•"/>
      <w:lvlJc w:val="left"/>
      <w:pPr>
        <w:tabs>
          <w:tab w:val="num" w:pos="4320"/>
        </w:tabs>
        <w:ind w:left="4320" w:hanging="360"/>
      </w:pPr>
      <w:rPr>
        <w:rFonts w:ascii="Times New Roman" w:hAnsi="Times New Roman" w:hint="default"/>
      </w:rPr>
    </w:lvl>
    <w:lvl w:ilvl="6" w:tplc="8DC2BAF0" w:tentative="1">
      <w:start w:val="1"/>
      <w:numFmt w:val="bullet"/>
      <w:lvlText w:val="•"/>
      <w:lvlJc w:val="left"/>
      <w:pPr>
        <w:tabs>
          <w:tab w:val="num" w:pos="5040"/>
        </w:tabs>
        <w:ind w:left="5040" w:hanging="360"/>
      </w:pPr>
      <w:rPr>
        <w:rFonts w:ascii="Times New Roman" w:hAnsi="Times New Roman" w:hint="default"/>
      </w:rPr>
    </w:lvl>
    <w:lvl w:ilvl="7" w:tplc="2B804A40" w:tentative="1">
      <w:start w:val="1"/>
      <w:numFmt w:val="bullet"/>
      <w:lvlText w:val="•"/>
      <w:lvlJc w:val="left"/>
      <w:pPr>
        <w:tabs>
          <w:tab w:val="num" w:pos="5760"/>
        </w:tabs>
        <w:ind w:left="5760" w:hanging="360"/>
      </w:pPr>
      <w:rPr>
        <w:rFonts w:ascii="Times New Roman" w:hAnsi="Times New Roman" w:hint="default"/>
      </w:rPr>
    </w:lvl>
    <w:lvl w:ilvl="8" w:tplc="F36C2B5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9546CF6"/>
    <w:multiLevelType w:val="hybridMultilevel"/>
    <w:tmpl w:val="8478712E"/>
    <w:lvl w:ilvl="0" w:tplc="9C5CE7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11428AE"/>
    <w:multiLevelType w:val="hybridMultilevel"/>
    <w:tmpl w:val="86863FE4"/>
    <w:lvl w:ilvl="0" w:tplc="75DAA3EA">
      <w:start w:val="1"/>
      <w:numFmt w:val="bullet"/>
      <w:lvlText w:val="–"/>
      <w:lvlJc w:val="left"/>
      <w:pPr>
        <w:tabs>
          <w:tab w:val="num" w:pos="720"/>
        </w:tabs>
        <w:ind w:left="720" w:hanging="360"/>
      </w:pPr>
      <w:rPr>
        <w:rFonts w:ascii="Times New Roman" w:hAnsi="Times New Roman" w:hint="default"/>
      </w:rPr>
    </w:lvl>
    <w:lvl w:ilvl="1" w:tplc="F338521E">
      <w:start w:val="1"/>
      <w:numFmt w:val="bullet"/>
      <w:lvlText w:val="–"/>
      <w:lvlJc w:val="left"/>
      <w:pPr>
        <w:tabs>
          <w:tab w:val="num" w:pos="1440"/>
        </w:tabs>
        <w:ind w:left="1440" w:hanging="360"/>
      </w:pPr>
      <w:rPr>
        <w:rFonts w:ascii="Times New Roman" w:hAnsi="Times New Roman" w:hint="default"/>
      </w:rPr>
    </w:lvl>
    <w:lvl w:ilvl="2" w:tplc="B1824EA8">
      <w:start w:val="1250"/>
      <w:numFmt w:val="bullet"/>
      <w:lvlText w:val="•"/>
      <w:lvlJc w:val="left"/>
      <w:pPr>
        <w:tabs>
          <w:tab w:val="num" w:pos="2160"/>
        </w:tabs>
        <w:ind w:left="2160" w:hanging="360"/>
      </w:pPr>
      <w:rPr>
        <w:rFonts w:ascii="Times New Roman" w:hAnsi="Times New Roman" w:hint="default"/>
      </w:rPr>
    </w:lvl>
    <w:lvl w:ilvl="3" w:tplc="18BAECA0" w:tentative="1">
      <w:start w:val="1"/>
      <w:numFmt w:val="bullet"/>
      <w:lvlText w:val="–"/>
      <w:lvlJc w:val="left"/>
      <w:pPr>
        <w:tabs>
          <w:tab w:val="num" w:pos="2880"/>
        </w:tabs>
        <w:ind w:left="2880" w:hanging="360"/>
      </w:pPr>
      <w:rPr>
        <w:rFonts w:ascii="Times New Roman" w:hAnsi="Times New Roman" w:hint="default"/>
      </w:rPr>
    </w:lvl>
    <w:lvl w:ilvl="4" w:tplc="56B0300E" w:tentative="1">
      <w:start w:val="1"/>
      <w:numFmt w:val="bullet"/>
      <w:lvlText w:val="–"/>
      <w:lvlJc w:val="left"/>
      <w:pPr>
        <w:tabs>
          <w:tab w:val="num" w:pos="3600"/>
        </w:tabs>
        <w:ind w:left="3600" w:hanging="360"/>
      </w:pPr>
      <w:rPr>
        <w:rFonts w:ascii="Times New Roman" w:hAnsi="Times New Roman" w:hint="default"/>
      </w:rPr>
    </w:lvl>
    <w:lvl w:ilvl="5" w:tplc="049E6CD6" w:tentative="1">
      <w:start w:val="1"/>
      <w:numFmt w:val="bullet"/>
      <w:lvlText w:val="–"/>
      <w:lvlJc w:val="left"/>
      <w:pPr>
        <w:tabs>
          <w:tab w:val="num" w:pos="4320"/>
        </w:tabs>
        <w:ind w:left="4320" w:hanging="360"/>
      </w:pPr>
      <w:rPr>
        <w:rFonts w:ascii="Times New Roman" w:hAnsi="Times New Roman" w:hint="default"/>
      </w:rPr>
    </w:lvl>
    <w:lvl w:ilvl="6" w:tplc="C4161408" w:tentative="1">
      <w:start w:val="1"/>
      <w:numFmt w:val="bullet"/>
      <w:lvlText w:val="–"/>
      <w:lvlJc w:val="left"/>
      <w:pPr>
        <w:tabs>
          <w:tab w:val="num" w:pos="5040"/>
        </w:tabs>
        <w:ind w:left="5040" w:hanging="360"/>
      </w:pPr>
      <w:rPr>
        <w:rFonts w:ascii="Times New Roman" w:hAnsi="Times New Roman" w:hint="default"/>
      </w:rPr>
    </w:lvl>
    <w:lvl w:ilvl="7" w:tplc="B510B81E" w:tentative="1">
      <w:start w:val="1"/>
      <w:numFmt w:val="bullet"/>
      <w:lvlText w:val="–"/>
      <w:lvlJc w:val="left"/>
      <w:pPr>
        <w:tabs>
          <w:tab w:val="num" w:pos="5760"/>
        </w:tabs>
        <w:ind w:left="5760" w:hanging="360"/>
      </w:pPr>
      <w:rPr>
        <w:rFonts w:ascii="Times New Roman" w:hAnsi="Times New Roman" w:hint="default"/>
      </w:rPr>
    </w:lvl>
    <w:lvl w:ilvl="8" w:tplc="F17EEE5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3E2470E"/>
    <w:multiLevelType w:val="hybridMultilevel"/>
    <w:tmpl w:val="C046D5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9BB2840"/>
    <w:multiLevelType w:val="hybridMultilevel"/>
    <w:tmpl w:val="2098C0D4"/>
    <w:lvl w:ilvl="0" w:tplc="5B4E50B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14A2098"/>
    <w:multiLevelType w:val="hybridMultilevel"/>
    <w:tmpl w:val="5C42D77A"/>
    <w:lvl w:ilvl="0" w:tplc="E0DC0994">
      <w:start w:val="1"/>
      <w:numFmt w:val="bullet"/>
      <w:lvlText w:val="•"/>
      <w:lvlJc w:val="left"/>
      <w:pPr>
        <w:tabs>
          <w:tab w:val="num" w:pos="720"/>
        </w:tabs>
        <w:ind w:left="720" w:hanging="360"/>
      </w:pPr>
      <w:rPr>
        <w:rFonts w:ascii="Times New Roman" w:hAnsi="Times New Roman" w:hint="default"/>
      </w:rPr>
    </w:lvl>
    <w:lvl w:ilvl="1" w:tplc="DF1E19F2">
      <w:start w:val="1250"/>
      <w:numFmt w:val="bullet"/>
      <w:lvlText w:val="–"/>
      <w:lvlJc w:val="left"/>
      <w:pPr>
        <w:tabs>
          <w:tab w:val="num" w:pos="1440"/>
        </w:tabs>
        <w:ind w:left="1440" w:hanging="360"/>
      </w:pPr>
      <w:rPr>
        <w:rFonts w:ascii="Times New Roman" w:hAnsi="Times New Roman" w:hint="default"/>
      </w:rPr>
    </w:lvl>
    <w:lvl w:ilvl="2" w:tplc="E33E6DCC" w:tentative="1">
      <w:start w:val="1"/>
      <w:numFmt w:val="bullet"/>
      <w:lvlText w:val="•"/>
      <w:lvlJc w:val="left"/>
      <w:pPr>
        <w:tabs>
          <w:tab w:val="num" w:pos="2160"/>
        </w:tabs>
        <w:ind w:left="2160" w:hanging="360"/>
      </w:pPr>
      <w:rPr>
        <w:rFonts w:ascii="Times New Roman" w:hAnsi="Times New Roman" w:hint="default"/>
      </w:rPr>
    </w:lvl>
    <w:lvl w:ilvl="3" w:tplc="877C4718" w:tentative="1">
      <w:start w:val="1"/>
      <w:numFmt w:val="bullet"/>
      <w:lvlText w:val="•"/>
      <w:lvlJc w:val="left"/>
      <w:pPr>
        <w:tabs>
          <w:tab w:val="num" w:pos="2880"/>
        </w:tabs>
        <w:ind w:left="2880" w:hanging="360"/>
      </w:pPr>
      <w:rPr>
        <w:rFonts w:ascii="Times New Roman" w:hAnsi="Times New Roman" w:hint="default"/>
      </w:rPr>
    </w:lvl>
    <w:lvl w:ilvl="4" w:tplc="BA1E8424" w:tentative="1">
      <w:start w:val="1"/>
      <w:numFmt w:val="bullet"/>
      <w:lvlText w:val="•"/>
      <w:lvlJc w:val="left"/>
      <w:pPr>
        <w:tabs>
          <w:tab w:val="num" w:pos="3600"/>
        </w:tabs>
        <w:ind w:left="3600" w:hanging="360"/>
      </w:pPr>
      <w:rPr>
        <w:rFonts w:ascii="Times New Roman" w:hAnsi="Times New Roman" w:hint="default"/>
      </w:rPr>
    </w:lvl>
    <w:lvl w:ilvl="5" w:tplc="C6A072B4" w:tentative="1">
      <w:start w:val="1"/>
      <w:numFmt w:val="bullet"/>
      <w:lvlText w:val="•"/>
      <w:lvlJc w:val="left"/>
      <w:pPr>
        <w:tabs>
          <w:tab w:val="num" w:pos="4320"/>
        </w:tabs>
        <w:ind w:left="4320" w:hanging="360"/>
      </w:pPr>
      <w:rPr>
        <w:rFonts w:ascii="Times New Roman" w:hAnsi="Times New Roman" w:hint="default"/>
      </w:rPr>
    </w:lvl>
    <w:lvl w:ilvl="6" w:tplc="D8AE17EC" w:tentative="1">
      <w:start w:val="1"/>
      <w:numFmt w:val="bullet"/>
      <w:lvlText w:val="•"/>
      <w:lvlJc w:val="left"/>
      <w:pPr>
        <w:tabs>
          <w:tab w:val="num" w:pos="5040"/>
        </w:tabs>
        <w:ind w:left="5040" w:hanging="360"/>
      </w:pPr>
      <w:rPr>
        <w:rFonts w:ascii="Times New Roman" w:hAnsi="Times New Roman" w:hint="default"/>
      </w:rPr>
    </w:lvl>
    <w:lvl w:ilvl="7" w:tplc="407E6C58" w:tentative="1">
      <w:start w:val="1"/>
      <w:numFmt w:val="bullet"/>
      <w:lvlText w:val="•"/>
      <w:lvlJc w:val="left"/>
      <w:pPr>
        <w:tabs>
          <w:tab w:val="num" w:pos="5760"/>
        </w:tabs>
        <w:ind w:left="5760" w:hanging="360"/>
      </w:pPr>
      <w:rPr>
        <w:rFonts w:ascii="Times New Roman" w:hAnsi="Times New Roman" w:hint="default"/>
      </w:rPr>
    </w:lvl>
    <w:lvl w:ilvl="8" w:tplc="F29019A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1886C63"/>
    <w:multiLevelType w:val="hybridMultilevel"/>
    <w:tmpl w:val="6504AFCE"/>
    <w:lvl w:ilvl="0" w:tplc="2E88A0FA">
      <w:start w:val="1"/>
      <w:numFmt w:val="decimal"/>
      <w:lvlText w:val="%1)"/>
      <w:lvlJc w:val="left"/>
      <w:pPr>
        <w:ind w:left="1800" w:hanging="360"/>
      </w:pPr>
      <w:rPr>
        <w:rFonts w:hint="default"/>
      </w:rPr>
    </w:lvl>
    <w:lvl w:ilvl="1" w:tplc="040C0019">
      <w:start w:val="1"/>
      <w:numFmt w:val="lowerLetter"/>
      <w:lvlText w:val="%2."/>
      <w:lvlJc w:val="left"/>
      <w:pPr>
        <w:ind w:left="2520" w:hanging="360"/>
      </w:pPr>
    </w:lvl>
    <w:lvl w:ilvl="2" w:tplc="A6DCE9C4">
      <w:start w:val="1"/>
      <w:numFmt w:val="upperRoman"/>
      <w:lvlText w:val="%3)"/>
      <w:lvlJc w:val="left"/>
      <w:pPr>
        <w:ind w:left="3780" w:hanging="720"/>
      </w:pPr>
      <w:rPr>
        <w:rFonts w:asciiTheme="minorHAnsi" w:eastAsiaTheme="minorHAnsi" w:hAnsiTheme="minorHAnsi" w:cstheme="minorBidi"/>
      </w:rPr>
    </w:lvl>
    <w:lvl w:ilvl="3" w:tplc="1D22ED10">
      <w:start w:val="1"/>
      <w:numFmt w:val="lowerLetter"/>
      <w:lvlText w:val="%4)"/>
      <w:lvlJc w:val="left"/>
      <w:pPr>
        <w:ind w:left="3960" w:hanging="360"/>
      </w:pPr>
      <w:rPr>
        <w:rFonts w:hint="default"/>
      </w:r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8">
    <w:nsid w:val="64AD1646"/>
    <w:multiLevelType w:val="hybridMultilevel"/>
    <w:tmpl w:val="FD4A9D7A"/>
    <w:lvl w:ilvl="0" w:tplc="303CB93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9">
    <w:nsid w:val="66A35870"/>
    <w:multiLevelType w:val="hybridMultilevel"/>
    <w:tmpl w:val="04184E9A"/>
    <w:lvl w:ilvl="0" w:tplc="00D8954A">
      <w:start w:val="1"/>
      <w:numFmt w:val="bullet"/>
      <w:lvlText w:val="•"/>
      <w:lvlJc w:val="left"/>
      <w:pPr>
        <w:tabs>
          <w:tab w:val="num" w:pos="720"/>
        </w:tabs>
        <w:ind w:left="720" w:hanging="360"/>
      </w:pPr>
      <w:rPr>
        <w:rFonts w:ascii="Times New Roman" w:hAnsi="Times New Roman" w:hint="default"/>
      </w:rPr>
    </w:lvl>
    <w:lvl w:ilvl="1" w:tplc="C2B675F8" w:tentative="1">
      <w:start w:val="1"/>
      <w:numFmt w:val="bullet"/>
      <w:lvlText w:val="•"/>
      <w:lvlJc w:val="left"/>
      <w:pPr>
        <w:tabs>
          <w:tab w:val="num" w:pos="1440"/>
        </w:tabs>
        <w:ind w:left="1440" w:hanging="360"/>
      </w:pPr>
      <w:rPr>
        <w:rFonts w:ascii="Times New Roman" w:hAnsi="Times New Roman" w:hint="default"/>
      </w:rPr>
    </w:lvl>
    <w:lvl w:ilvl="2" w:tplc="19F05464" w:tentative="1">
      <w:start w:val="1"/>
      <w:numFmt w:val="bullet"/>
      <w:lvlText w:val="•"/>
      <w:lvlJc w:val="left"/>
      <w:pPr>
        <w:tabs>
          <w:tab w:val="num" w:pos="2160"/>
        </w:tabs>
        <w:ind w:left="2160" w:hanging="360"/>
      </w:pPr>
      <w:rPr>
        <w:rFonts w:ascii="Times New Roman" w:hAnsi="Times New Roman" w:hint="default"/>
      </w:rPr>
    </w:lvl>
    <w:lvl w:ilvl="3" w:tplc="F3EC38B0" w:tentative="1">
      <w:start w:val="1"/>
      <w:numFmt w:val="bullet"/>
      <w:lvlText w:val="•"/>
      <w:lvlJc w:val="left"/>
      <w:pPr>
        <w:tabs>
          <w:tab w:val="num" w:pos="2880"/>
        </w:tabs>
        <w:ind w:left="2880" w:hanging="360"/>
      </w:pPr>
      <w:rPr>
        <w:rFonts w:ascii="Times New Roman" w:hAnsi="Times New Roman" w:hint="default"/>
      </w:rPr>
    </w:lvl>
    <w:lvl w:ilvl="4" w:tplc="0FFC86EC" w:tentative="1">
      <w:start w:val="1"/>
      <w:numFmt w:val="bullet"/>
      <w:lvlText w:val="•"/>
      <w:lvlJc w:val="left"/>
      <w:pPr>
        <w:tabs>
          <w:tab w:val="num" w:pos="3600"/>
        </w:tabs>
        <w:ind w:left="3600" w:hanging="360"/>
      </w:pPr>
      <w:rPr>
        <w:rFonts w:ascii="Times New Roman" w:hAnsi="Times New Roman" w:hint="default"/>
      </w:rPr>
    </w:lvl>
    <w:lvl w:ilvl="5" w:tplc="6DBAE688" w:tentative="1">
      <w:start w:val="1"/>
      <w:numFmt w:val="bullet"/>
      <w:lvlText w:val="•"/>
      <w:lvlJc w:val="left"/>
      <w:pPr>
        <w:tabs>
          <w:tab w:val="num" w:pos="4320"/>
        </w:tabs>
        <w:ind w:left="4320" w:hanging="360"/>
      </w:pPr>
      <w:rPr>
        <w:rFonts w:ascii="Times New Roman" w:hAnsi="Times New Roman" w:hint="default"/>
      </w:rPr>
    </w:lvl>
    <w:lvl w:ilvl="6" w:tplc="95DC7C96" w:tentative="1">
      <w:start w:val="1"/>
      <w:numFmt w:val="bullet"/>
      <w:lvlText w:val="•"/>
      <w:lvlJc w:val="left"/>
      <w:pPr>
        <w:tabs>
          <w:tab w:val="num" w:pos="5040"/>
        </w:tabs>
        <w:ind w:left="5040" w:hanging="360"/>
      </w:pPr>
      <w:rPr>
        <w:rFonts w:ascii="Times New Roman" w:hAnsi="Times New Roman" w:hint="default"/>
      </w:rPr>
    </w:lvl>
    <w:lvl w:ilvl="7" w:tplc="E6BEBC76" w:tentative="1">
      <w:start w:val="1"/>
      <w:numFmt w:val="bullet"/>
      <w:lvlText w:val="•"/>
      <w:lvlJc w:val="left"/>
      <w:pPr>
        <w:tabs>
          <w:tab w:val="num" w:pos="5760"/>
        </w:tabs>
        <w:ind w:left="5760" w:hanging="360"/>
      </w:pPr>
      <w:rPr>
        <w:rFonts w:ascii="Times New Roman" w:hAnsi="Times New Roman" w:hint="default"/>
      </w:rPr>
    </w:lvl>
    <w:lvl w:ilvl="8" w:tplc="ADE6FDF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A924157"/>
    <w:multiLevelType w:val="hybridMultilevel"/>
    <w:tmpl w:val="B2444FCE"/>
    <w:lvl w:ilvl="0" w:tplc="F518632C">
      <w:start w:val="1"/>
      <w:numFmt w:val="bullet"/>
      <w:lvlText w:val="•"/>
      <w:lvlJc w:val="left"/>
      <w:pPr>
        <w:tabs>
          <w:tab w:val="num" w:pos="720"/>
        </w:tabs>
        <w:ind w:left="720" w:hanging="360"/>
      </w:pPr>
      <w:rPr>
        <w:rFonts w:ascii="Times New Roman" w:hAnsi="Times New Roman" w:hint="default"/>
      </w:rPr>
    </w:lvl>
    <w:lvl w:ilvl="1" w:tplc="E550CED4" w:tentative="1">
      <w:start w:val="1"/>
      <w:numFmt w:val="bullet"/>
      <w:lvlText w:val="•"/>
      <w:lvlJc w:val="left"/>
      <w:pPr>
        <w:tabs>
          <w:tab w:val="num" w:pos="1440"/>
        </w:tabs>
        <w:ind w:left="1440" w:hanging="360"/>
      </w:pPr>
      <w:rPr>
        <w:rFonts w:ascii="Times New Roman" w:hAnsi="Times New Roman" w:hint="default"/>
      </w:rPr>
    </w:lvl>
    <w:lvl w:ilvl="2" w:tplc="42DC5B16" w:tentative="1">
      <w:start w:val="1"/>
      <w:numFmt w:val="bullet"/>
      <w:lvlText w:val="•"/>
      <w:lvlJc w:val="left"/>
      <w:pPr>
        <w:tabs>
          <w:tab w:val="num" w:pos="2160"/>
        </w:tabs>
        <w:ind w:left="2160" w:hanging="360"/>
      </w:pPr>
      <w:rPr>
        <w:rFonts w:ascii="Times New Roman" w:hAnsi="Times New Roman" w:hint="default"/>
      </w:rPr>
    </w:lvl>
    <w:lvl w:ilvl="3" w:tplc="ED046094" w:tentative="1">
      <w:start w:val="1"/>
      <w:numFmt w:val="bullet"/>
      <w:lvlText w:val="•"/>
      <w:lvlJc w:val="left"/>
      <w:pPr>
        <w:tabs>
          <w:tab w:val="num" w:pos="2880"/>
        </w:tabs>
        <w:ind w:left="2880" w:hanging="360"/>
      </w:pPr>
      <w:rPr>
        <w:rFonts w:ascii="Times New Roman" w:hAnsi="Times New Roman" w:hint="default"/>
      </w:rPr>
    </w:lvl>
    <w:lvl w:ilvl="4" w:tplc="98660D18" w:tentative="1">
      <w:start w:val="1"/>
      <w:numFmt w:val="bullet"/>
      <w:lvlText w:val="•"/>
      <w:lvlJc w:val="left"/>
      <w:pPr>
        <w:tabs>
          <w:tab w:val="num" w:pos="3600"/>
        </w:tabs>
        <w:ind w:left="3600" w:hanging="360"/>
      </w:pPr>
      <w:rPr>
        <w:rFonts w:ascii="Times New Roman" w:hAnsi="Times New Roman" w:hint="default"/>
      </w:rPr>
    </w:lvl>
    <w:lvl w:ilvl="5" w:tplc="A74A714C" w:tentative="1">
      <w:start w:val="1"/>
      <w:numFmt w:val="bullet"/>
      <w:lvlText w:val="•"/>
      <w:lvlJc w:val="left"/>
      <w:pPr>
        <w:tabs>
          <w:tab w:val="num" w:pos="4320"/>
        </w:tabs>
        <w:ind w:left="4320" w:hanging="360"/>
      </w:pPr>
      <w:rPr>
        <w:rFonts w:ascii="Times New Roman" w:hAnsi="Times New Roman" w:hint="default"/>
      </w:rPr>
    </w:lvl>
    <w:lvl w:ilvl="6" w:tplc="0C569798" w:tentative="1">
      <w:start w:val="1"/>
      <w:numFmt w:val="bullet"/>
      <w:lvlText w:val="•"/>
      <w:lvlJc w:val="left"/>
      <w:pPr>
        <w:tabs>
          <w:tab w:val="num" w:pos="5040"/>
        </w:tabs>
        <w:ind w:left="5040" w:hanging="360"/>
      </w:pPr>
      <w:rPr>
        <w:rFonts w:ascii="Times New Roman" w:hAnsi="Times New Roman" w:hint="default"/>
      </w:rPr>
    </w:lvl>
    <w:lvl w:ilvl="7" w:tplc="05FC134E" w:tentative="1">
      <w:start w:val="1"/>
      <w:numFmt w:val="bullet"/>
      <w:lvlText w:val="•"/>
      <w:lvlJc w:val="left"/>
      <w:pPr>
        <w:tabs>
          <w:tab w:val="num" w:pos="5760"/>
        </w:tabs>
        <w:ind w:left="5760" w:hanging="360"/>
      </w:pPr>
      <w:rPr>
        <w:rFonts w:ascii="Times New Roman" w:hAnsi="Times New Roman" w:hint="default"/>
      </w:rPr>
    </w:lvl>
    <w:lvl w:ilvl="8" w:tplc="09B82AB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1050C95"/>
    <w:multiLevelType w:val="hybridMultilevel"/>
    <w:tmpl w:val="CC3E247C"/>
    <w:lvl w:ilvl="0" w:tplc="21A86E2E">
      <w:start w:val="1"/>
      <w:numFmt w:val="bullet"/>
      <w:lvlText w:val="•"/>
      <w:lvlJc w:val="left"/>
      <w:pPr>
        <w:tabs>
          <w:tab w:val="num" w:pos="720"/>
        </w:tabs>
        <w:ind w:left="720" w:hanging="360"/>
      </w:pPr>
      <w:rPr>
        <w:rFonts w:ascii="Times New Roman" w:hAnsi="Times New Roman" w:hint="default"/>
      </w:rPr>
    </w:lvl>
    <w:lvl w:ilvl="1" w:tplc="68EE0204">
      <w:start w:val="1123"/>
      <w:numFmt w:val="bullet"/>
      <w:lvlText w:val="–"/>
      <w:lvlJc w:val="left"/>
      <w:pPr>
        <w:tabs>
          <w:tab w:val="num" w:pos="1440"/>
        </w:tabs>
        <w:ind w:left="1440" w:hanging="360"/>
      </w:pPr>
      <w:rPr>
        <w:rFonts w:ascii="Times New Roman" w:hAnsi="Times New Roman" w:hint="default"/>
      </w:rPr>
    </w:lvl>
    <w:lvl w:ilvl="2" w:tplc="912CE806" w:tentative="1">
      <w:start w:val="1"/>
      <w:numFmt w:val="bullet"/>
      <w:lvlText w:val="•"/>
      <w:lvlJc w:val="left"/>
      <w:pPr>
        <w:tabs>
          <w:tab w:val="num" w:pos="2160"/>
        </w:tabs>
        <w:ind w:left="2160" w:hanging="360"/>
      </w:pPr>
      <w:rPr>
        <w:rFonts w:ascii="Times New Roman" w:hAnsi="Times New Roman" w:hint="default"/>
      </w:rPr>
    </w:lvl>
    <w:lvl w:ilvl="3" w:tplc="B61E190A" w:tentative="1">
      <w:start w:val="1"/>
      <w:numFmt w:val="bullet"/>
      <w:lvlText w:val="•"/>
      <w:lvlJc w:val="left"/>
      <w:pPr>
        <w:tabs>
          <w:tab w:val="num" w:pos="2880"/>
        </w:tabs>
        <w:ind w:left="2880" w:hanging="360"/>
      </w:pPr>
      <w:rPr>
        <w:rFonts w:ascii="Times New Roman" w:hAnsi="Times New Roman" w:hint="default"/>
      </w:rPr>
    </w:lvl>
    <w:lvl w:ilvl="4" w:tplc="F9A01910" w:tentative="1">
      <w:start w:val="1"/>
      <w:numFmt w:val="bullet"/>
      <w:lvlText w:val="•"/>
      <w:lvlJc w:val="left"/>
      <w:pPr>
        <w:tabs>
          <w:tab w:val="num" w:pos="3600"/>
        </w:tabs>
        <w:ind w:left="3600" w:hanging="360"/>
      </w:pPr>
      <w:rPr>
        <w:rFonts w:ascii="Times New Roman" w:hAnsi="Times New Roman" w:hint="default"/>
      </w:rPr>
    </w:lvl>
    <w:lvl w:ilvl="5" w:tplc="E73C8348" w:tentative="1">
      <w:start w:val="1"/>
      <w:numFmt w:val="bullet"/>
      <w:lvlText w:val="•"/>
      <w:lvlJc w:val="left"/>
      <w:pPr>
        <w:tabs>
          <w:tab w:val="num" w:pos="4320"/>
        </w:tabs>
        <w:ind w:left="4320" w:hanging="360"/>
      </w:pPr>
      <w:rPr>
        <w:rFonts w:ascii="Times New Roman" w:hAnsi="Times New Roman" w:hint="default"/>
      </w:rPr>
    </w:lvl>
    <w:lvl w:ilvl="6" w:tplc="F7DA0F74" w:tentative="1">
      <w:start w:val="1"/>
      <w:numFmt w:val="bullet"/>
      <w:lvlText w:val="•"/>
      <w:lvlJc w:val="left"/>
      <w:pPr>
        <w:tabs>
          <w:tab w:val="num" w:pos="5040"/>
        </w:tabs>
        <w:ind w:left="5040" w:hanging="360"/>
      </w:pPr>
      <w:rPr>
        <w:rFonts w:ascii="Times New Roman" w:hAnsi="Times New Roman" w:hint="default"/>
      </w:rPr>
    </w:lvl>
    <w:lvl w:ilvl="7" w:tplc="238069FC" w:tentative="1">
      <w:start w:val="1"/>
      <w:numFmt w:val="bullet"/>
      <w:lvlText w:val="•"/>
      <w:lvlJc w:val="left"/>
      <w:pPr>
        <w:tabs>
          <w:tab w:val="num" w:pos="5760"/>
        </w:tabs>
        <w:ind w:left="5760" w:hanging="360"/>
      </w:pPr>
      <w:rPr>
        <w:rFonts w:ascii="Times New Roman" w:hAnsi="Times New Roman" w:hint="default"/>
      </w:rPr>
    </w:lvl>
    <w:lvl w:ilvl="8" w:tplc="4F4A5E8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16F7D15"/>
    <w:multiLevelType w:val="hybridMultilevel"/>
    <w:tmpl w:val="307C8E12"/>
    <w:lvl w:ilvl="0" w:tplc="23F01F84">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41215E3"/>
    <w:multiLevelType w:val="hybridMultilevel"/>
    <w:tmpl w:val="DA767DC8"/>
    <w:lvl w:ilvl="0" w:tplc="D78CCEC2">
      <w:start w:val="1"/>
      <w:numFmt w:val="bullet"/>
      <w:lvlText w:val="•"/>
      <w:lvlJc w:val="left"/>
      <w:pPr>
        <w:tabs>
          <w:tab w:val="num" w:pos="720"/>
        </w:tabs>
        <w:ind w:left="720" w:hanging="360"/>
      </w:pPr>
      <w:rPr>
        <w:rFonts w:ascii="Times New Roman" w:hAnsi="Times New Roman" w:hint="default"/>
      </w:rPr>
    </w:lvl>
    <w:lvl w:ilvl="1" w:tplc="8B6ACB80">
      <w:start w:val="1352"/>
      <w:numFmt w:val="bullet"/>
      <w:lvlText w:val="–"/>
      <w:lvlJc w:val="left"/>
      <w:pPr>
        <w:tabs>
          <w:tab w:val="num" w:pos="1440"/>
        </w:tabs>
        <w:ind w:left="1440" w:hanging="360"/>
      </w:pPr>
      <w:rPr>
        <w:rFonts w:ascii="Times New Roman" w:hAnsi="Times New Roman" w:hint="default"/>
      </w:rPr>
    </w:lvl>
    <w:lvl w:ilvl="2" w:tplc="9EB4017C" w:tentative="1">
      <w:start w:val="1"/>
      <w:numFmt w:val="bullet"/>
      <w:lvlText w:val="•"/>
      <w:lvlJc w:val="left"/>
      <w:pPr>
        <w:tabs>
          <w:tab w:val="num" w:pos="2160"/>
        </w:tabs>
        <w:ind w:left="2160" w:hanging="360"/>
      </w:pPr>
      <w:rPr>
        <w:rFonts w:ascii="Times New Roman" w:hAnsi="Times New Roman" w:hint="default"/>
      </w:rPr>
    </w:lvl>
    <w:lvl w:ilvl="3" w:tplc="48C648FC" w:tentative="1">
      <w:start w:val="1"/>
      <w:numFmt w:val="bullet"/>
      <w:lvlText w:val="•"/>
      <w:lvlJc w:val="left"/>
      <w:pPr>
        <w:tabs>
          <w:tab w:val="num" w:pos="2880"/>
        </w:tabs>
        <w:ind w:left="2880" w:hanging="360"/>
      </w:pPr>
      <w:rPr>
        <w:rFonts w:ascii="Times New Roman" w:hAnsi="Times New Roman" w:hint="default"/>
      </w:rPr>
    </w:lvl>
    <w:lvl w:ilvl="4" w:tplc="69C65AA6" w:tentative="1">
      <w:start w:val="1"/>
      <w:numFmt w:val="bullet"/>
      <w:lvlText w:val="•"/>
      <w:lvlJc w:val="left"/>
      <w:pPr>
        <w:tabs>
          <w:tab w:val="num" w:pos="3600"/>
        </w:tabs>
        <w:ind w:left="3600" w:hanging="360"/>
      </w:pPr>
      <w:rPr>
        <w:rFonts w:ascii="Times New Roman" w:hAnsi="Times New Roman" w:hint="default"/>
      </w:rPr>
    </w:lvl>
    <w:lvl w:ilvl="5" w:tplc="0DE0B316" w:tentative="1">
      <w:start w:val="1"/>
      <w:numFmt w:val="bullet"/>
      <w:lvlText w:val="•"/>
      <w:lvlJc w:val="left"/>
      <w:pPr>
        <w:tabs>
          <w:tab w:val="num" w:pos="4320"/>
        </w:tabs>
        <w:ind w:left="4320" w:hanging="360"/>
      </w:pPr>
      <w:rPr>
        <w:rFonts w:ascii="Times New Roman" w:hAnsi="Times New Roman" w:hint="default"/>
      </w:rPr>
    </w:lvl>
    <w:lvl w:ilvl="6" w:tplc="C196431C" w:tentative="1">
      <w:start w:val="1"/>
      <w:numFmt w:val="bullet"/>
      <w:lvlText w:val="•"/>
      <w:lvlJc w:val="left"/>
      <w:pPr>
        <w:tabs>
          <w:tab w:val="num" w:pos="5040"/>
        </w:tabs>
        <w:ind w:left="5040" w:hanging="360"/>
      </w:pPr>
      <w:rPr>
        <w:rFonts w:ascii="Times New Roman" w:hAnsi="Times New Roman" w:hint="default"/>
      </w:rPr>
    </w:lvl>
    <w:lvl w:ilvl="7" w:tplc="DADE1BA4" w:tentative="1">
      <w:start w:val="1"/>
      <w:numFmt w:val="bullet"/>
      <w:lvlText w:val="•"/>
      <w:lvlJc w:val="left"/>
      <w:pPr>
        <w:tabs>
          <w:tab w:val="num" w:pos="5760"/>
        </w:tabs>
        <w:ind w:left="5760" w:hanging="360"/>
      </w:pPr>
      <w:rPr>
        <w:rFonts w:ascii="Times New Roman" w:hAnsi="Times New Roman" w:hint="default"/>
      </w:rPr>
    </w:lvl>
    <w:lvl w:ilvl="8" w:tplc="DDF0BB8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EE86610"/>
    <w:multiLevelType w:val="hybridMultilevel"/>
    <w:tmpl w:val="A2EA95F8"/>
    <w:lvl w:ilvl="0" w:tplc="B81C91F0">
      <w:start w:val="1"/>
      <w:numFmt w:val="bullet"/>
      <w:lvlText w:val="•"/>
      <w:lvlJc w:val="left"/>
      <w:pPr>
        <w:tabs>
          <w:tab w:val="num" w:pos="720"/>
        </w:tabs>
        <w:ind w:left="720" w:hanging="360"/>
      </w:pPr>
      <w:rPr>
        <w:rFonts w:ascii="Times New Roman" w:hAnsi="Times New Roman" w:hint="default"/>
      </w:rPr>
    </w:lvl>
    <w:lvl w:ilvl="1" w:tplc="275C717C">
      <w:start w:val="1123"/>
      <w:numFmt w:val="bullet"/>
      <w:lvlText w:val="–"/>
      <w:lvlJc w:val="left"/>
      <w:pPr>
        <w:tabs>
          <w:tab w:val="num" w:pos="1440"/>
        </w:tabs>
        <w:ind w:left="1440" w:hanging="360"/>
      </w:pPr>
      <w:rPr>
        <w:rFonts w:ascii="Times New Roman" w:hAnsi="Times New Roman" w:hint="default"/>
      </w:rPr>
    </w:lvl>
    <w:lvl w:ilvl="2" w:tplc="2A729AA2" w:tentative="1">
      <w:start w:val="1"/>
      <w:numFmt w:val="bullet"/>
      <w:lvlText w:val="•"/>
      <w:lvlJc w:val="left"/>
      <w:pPr>
        <w:tabs>
          <w:tab w:val="num" w:pos="2160"/>
        </w:tabs>
        <w:ind w:left="2160" w:hanging="360"/>
      </w:pPr>
      <w:rPr>
        <w:rFonts w:ascii="Times New Roman" w:hAnsi="Times New Roman" w:hint="default"/>
      </w:rPr>
    </w:lvl>
    <w:lvl w:ilvl="3" w:tplc="DCE2788C" w:tentative="1">
      <w:start w:val="1"/>
      <w:numFmt w:val="bullet"/>
      <w:lvlText w:val="•"/>
      <w:lvlJc w:val="left"/>
      <w:pPr>
        <w:tabs>
          <w:tab w:val="num" w:pos="2880"/>
        </w:tabs>
        <w:ind w:left="2880" w:hanging="360"/>
      </w:pPr>
      <w:rPr>
        <w:rFonts w:ascii="Times New Roman" w:hAnsi="Times New Roman" w:hint="default"/>
      </w:rPr>
    </w:lvl>
    <w:lvl w:ilvl="4" w:tplc="0FF6CC3A" w:tentative="1">
      <w:start w:val="1"/>
      <w:numFmt w:val="bullet"/>
      <w:lvlText w:val="•"/>
      <w:lvlJc w:val="left"/>
      <w:pPr>
        <w:tabs>
          <w:tab w:val="num" w:pos="3600"/>
        </w:tabs>
        <w:ind w:left="3600" w:hanging="360"/>
      </w:pPr>
      <w:rPr>
        <w:rFonts w:ascii="Times New Roman" w:hAnsi="Times New Roman" w:hint="default"/>
      </w:rPr>
    </w:lvl>
    <w:lvl w:ilvl="5" w:tplc="5F163F3E" w:tentative="1">
      <w:start w:val="1"/>
      <w:numFmt w:val="bullet"/>
      <w:lvlText w:val="•"/>
      <w:lvlJc w:val="left"/>
      <w:pPr>
        <w:tabs>
          <w:tab w:val="num" w:pos="4320"/>
        </w:tabs>
        <w:ind w:left="4320" w:hanging="360"/>
      </w:pPr>
      <w:rPr>
        <w:rFonts w:ascii="Times New Roman" w:hAnsi="Times New Roman" w:hint="default"/>
      </w:rPr>
    </w:lvl>
    <w:lvl w:ilvl="6" w:tplc="9AD8DFBE" w:tentative="1">
      <w:start w:val="1"/>
      <w:numFmt w:val="bullet"/>
      <w:lvlText w:val="•"/>
      <w:lvlJc w:val="left"/>
      <w:pPr>
        <w:tabs>
          <w:tab w:val="num" w:pos="5040"/>
        </w:tabs>
        <w:ind w:left="5040" w:hanging="360"/>
      </w:pPr>
      <w:rPr>
        <w:rFonts w:ascii="Times New Roman" w:hAnsi="Times New Roman" w:hint="default"/>
      </w:rPr>
    </w:lvl>
    <w:lvl w:ilvl="7" w:tplc="3A0EBAE6" w:tentative="1">
      <w:start w:val="1"/>
      <w:numFmt w:val="bullet"/>
      <w:lvlText w:val="•"/>
      <w:lvlJc w:val="left"/>
      <w:pPr>
        <w:tabs>
          <w:tab w:val="num" w:pos="5760"/>
        </w:tabs>
        <w:ind w:left="5760" w:hanging="360"/>
      </w:pPr>
      <w:rPr>
        <w:rFonts w:ascii="Times New Roman" w:hAnsi="Times New Roman" w:hint="default"/>
      </w:rPr>
    </w:lvl>
    <w:lvl w:ilvl="8" w:tplc="9FBC9FEE" w:tentative="1">
      <w:start w:val="1"/>
      <w:numFmt w:val="bullet"/>
      <w:lvlText w:val="•"/>
      <w:lvlJc w:val="left"/>
      <w:pPr>
        <w:tabs>
          <w:tab w:val="num" w:pos="6480"/>
        </w:tabs>
        <w:ind w:left="6480" w:hanging="360"/>
      </w:pPr>
      <w:rPr>
        <w:rFonts w:ascii="Times New Roman" w:hAnsi="Times New Roman" w:hint="default"/>
      </w:rPr>
    </w:lvl>
  </w:abstractNum>
  <w:num w:numId="1">
    <w:abstractNumId w:val="32"/>
  </w:num>
  <w:num w:numId="2">
    <w:abstractNumId w:val="3"/>
  </w:num>
  <w:num w:numId="3">
    <w:abstractNumId w:val="0"/>
  </w:num>
  <w:num w:numId="4">
    <w:abstractNumId w:val="26"/>
  </w:num>
  <w:num w:numId="5">
    <w:abstractNumId w:val="23"/>
  </w:num>
  <w:num w:numId="6">
    <w:abstractNumId w:val="30"/>
  </w:num>
  <w:num w:numId="7">
    <w:abstractNumId w:val="8"/>
  </w:num>
  <w:num w:numId="8">
    <w:abstractNumId w:val="31"/>
  </w:num>
  <w:num w:numId="9">
    <w:abstractNumId w:val="7"/>
  </w:num>
  <w:num w:numId="10">
    <w:abstractNumId w:val="14"/>
  </w:num>
  <w:num w:numId="11">
    <w:abstractNumId w:val="21"/>
  </w:num>
  <w:num w:numId="12">
    <w:abstractNumId w:val="6"/>
  </w:num>
  <w:num w:numId="13">
    <w:abstractNumId w:val="12"/>
  </w:num>
  <w:num w:numId="14">
    <w:abstractNumId w:val="34"/>
  </w:num>
  <w:num w:numId="15">
    <w:abstractNumId w:val="17"/>
  </w:num>
  <w:num w:numId="16">
    <w:abstractNumId w:val="15"/>
  </w:num>
  <w:num w:numId="17">
    <w:abstractNumId w:val="4"/>
  </w:num>
  <w:num w:numId="18">
    <w:abstractNumId w:val="9"/>
  </w:num>
  <w:num w:numId="19">
    <w:abstractNumId w:val="16"/>
  </w:num>
  <w:num w:numId="20">
    <w:abstractNumId w:val="29"/>
  </w:num>
  <w:num w:numId="21">
    <w:abstractNumId w:val="33"/>
  </w:num>
  <w:num w:numId="22">
    <w:abstractNumId w:val="1"/>
  </w:num>
  <w:num w:numId="23">
    <w:abstractNumId w:val="10"/>
  </w:num>
  <w:num w:numId="24">
    <w:abstractNumId w:val="28"/>
  </w:num>
  <w:num w:numId="25">
    <w:abstractNumId w:val="24"/>
  </w:num>
  <w:num w:numId="26">
    <w:abstractNumId w:val="27"/>
  </w:num>
  <w:num w:numId="27">
    <w:abstractNumId w:val="13"/>
  </w:num>
  <w:num w:numId="28">
    <w:abstractNumId w:val="5"/>
  </w:num>
  <w:num w:numId="29">
    <w:abstractNumId w:val="2"/>
  </w:num>
  <w:num w:numId="30">
    <w:abstractNumId w:val="11"/>
  </w:num>
  <w:num w:numId="31">
    <w:abstractNumId w:val="20"/>
  </w:num>
  <w:num w:numId="32">
    <w:abstractNumId w:val="22"/>
  </w:num>
  <w:num w:numId="33">
    <w:abstractNumId w:val="19"/>
  </w:num>
  <w:num w:numId="34">
    <w:abstractNumId w:val="25"/>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447"/>
    <w:rsid w:val="0001117F"/>
    <w:rsid w:val="00053A3E"/>
    <w:rsid w:val="00087CD3"/>
    <w:rsid w:val="000923A7"/>
    <w:rsid w:val="00093DCD"/>
    <w:rsid w:val="000E23D4"/>
    <w:rsid w:val="000F2D48"/>
    <w:rsid w:val="000F3669"/>
    <w:rsid w:val="000F6D4B"/>
    <w:rsid w:val="001573B4"/>
    <w:rsid w:val="00186E80"/>
    <w:rsid w:val="001C5124"/>
    <w:rsid w:val="00202E57"/>
    <w:rsid w:val="002402BA"/>
    <w:rsid w:val="002818AC"/>
    <w:rsid w:val="00294BAA"/>
    <w:rsid w:val="002954EA"/>
    <w:rsid w:val="002A07FF"/>
    <w:rsid w:val="002B2969"/>
    <w:rsid w:val="002E25D4"/>
    <w:rsid w:val="00311CFC"/>
    <w:rsid w:val="00347CC8"/>
    <w:rsid w:val="003A2F18"/>
    <w:rsid w:val="003D4F7E"/>
    <w:rsid w:val="003E49CD"/>
    <w:rsid w:val="00465DF9"/>
    <w:rsid w:val="004C23CF"/>
    <w:rsid w:val="004E42D0"/>
    <w:rsid w:val="00506EB8"/>
    <w:rsid w:val="00565097"/>
    <w:rsid w:val="005651F0"/>
    <w:rsid w:val="005B0447"/>
    <w:rsid w:val="005D7B84"/>
    <w:rsid w:val="006503E5"/>
    <w:rsid w:val="00681E4B"/>
    <w:rsid w:val="006E4931"/>
    <w:rsid w:val="006E4B31"/>
    <w:rsid w:val="0078523A"/>
    <w:rsid w:val="007C0242"/>
    <w:rsid w:val="007C419E"/>
    <w:rsid w:val="007F6D02"/>
    <w:rsid w:val="00801F8B"/>
    <w:rsid w:val="00855E32"/>
    <w:rsid w:val="008A5404"/>
    <w:rsid w:val="00944B0F"/>
    <w:rsid w:val="00952933"/>
    <w:rsid w:val="00983B3C"/>
    <w:rsid w:val="009C1051"/>
    <w:rsid w:val="00A417DC"/>
    <w:rsid w:val="00AC4232"/>
    <w:rsid w:val="00AF2929"/>
    <w:rsid w:val="00B25718"/>
    <w:rsid w:val="00B35E1A"/>
    <w:rsid w:val="00BC0C40"/>
    <w:rsid w:val="00BC3FA7"/>
    <w:rsid w:val="00C2507A"/>
    <w:rsid w:val="00C507C7"/>
    <w:rsid w:val="00C77FE5"/>
    <w:rsid w:val="00C9209A"/>
    <w:rsid w:val="00CF779F"/>
    <w:rsid w:val="00D04406"/>
    <w:rsid w:val="00DF713E"/>
    <w:rsid w:val="00DF7C05"/>
    <w:rsid w:val="00E262B6"/>
    <w:rsid w:val="00E337C0"/>
    <w:rsid w:val="00E92E72"/>
    <w:rsid w:val="00EA0A77"/>
    <w:rsid w:val="00ED5D2F"/>
    <w:rsid w:val="00EF0C3C"/>
    <w:rsid w:val="00EF6B42"/>
    <w:rsid w:val="00F14702"/>
    <w:rsid w:val="00FB3379"/>
    <w:rsid w:val="00FC6F50"/>
    <w:rsid w:val="00FF0C9C"/>
    <w:rsid w:val="00FF5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D4F7E"/>
    <w:pPr>
      <w:spacing w:after="0" w:line="240" w:lineRule="auto"/>
    </w:pPr>
  </w:style>
  <w:style w:type="paragraph" w:styleId="Textedebulles">
    <w:name w:val="Balloon Text"/>
    <w:basedOn w:val="Normal"/>
    <w:link w:val="TextedebullesCar"/>
    <w:uiPriority w:val="99"/>
    <w:semiHidden/>
    <w:unhideWhenUsed/>
    <w:rsid w:val="003D4F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4F7E"/>
    <w:rPr>
      <w:rFonts w:ascii="Tahoma" w:hAnsi="Tahoma" w:cs="Tahoma"/>
      <w:sz w:val="16"/>
      <w:szCs w:val="16"/>
    </w:rPr>
  </w:style>
  <w:style w:type="paragraph" w:styleId="NormalWeb">
    <w:name w:val="Normal (Web)"/>
    <w:basedOn w:val="Normal"/>
    <w:uiPriority w:val="99"/>
    <w:semiHidden/>
    <w:unhideWhenUsed/>
    <w:rsid w:val="00087CD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87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419E"/>
    <w:pPr>
      <w:spacing w:after="0" w:line="240" w:lineRule="auto"/>
      <w:ind w:left="720"/>
      <w:contextualSpacing/>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C0242"/>
    <w:pPr>
      <w:tabs>
        <w:tab w:val="center" w:pos="4536"/>
        <w:tab w:val="right" w:pos="9072"/>
      </w:tabs>
      <w:spacing w:after="0" w:line="240" w:lineRule="auto"/>
    </w:pPr>
  </w:style>
  <w:style w:type="character" w:customStyle="1" w:styleId="En-tteCar">
    <w:name w:val="En-tête Car"/>
    <w:basedOn w:val="Policepardfaut"/>
    <w:link w:val="En-tte"/>
    <w:uiPriority w:val="99"/>
    <w:rsid w:val="007C0242"/>
  </w:style>
  <w:style w:type="paragraph" w:styleId="Pieddepage">
    <w:name w:val="footer"/>
    <w:basedOn w:val="Normal"/>
    <w:link w:val="PieddepageCar"/>
    <w:uiPriority w:val="99"/>
    <w:unhideWhenUsed/>
    <w:rsid w:val="007C02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02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D4F7E"/>
    <w:pPr>
      <w:spacing w:after="0" w:line="240" w:lineRule="auto"/>
    </w:pPr>
  </w:style>
  <w:style w:type="paragraph" w:styleId="Textedebulles">
    <w:name w:val="Balloon Text"/>
    <w:basedOn w:val="Normal"/>
    <w:link w:val="TextedebullesCar"/>
    <w:uiPriority w:val="99"/>
    <w:semiHidden/>
    <w:unhideWhenUsed/>
    <w:rsid w:val="003D4F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4F7E"/>
    <w:rPr>
      <w:rFonts w:ascii="Tahoma" w:hAnsi="Tahoma" w:cs="Tahoma"/>
      <w:sz w:val="16"/>
      <w:szCs w:val="16"/>
    </w:rPr>
  </w:style>
  <w:style w:type="paragraph" w:styleId="NormalWeb">
    <w:name w:val="Normal (Web)"/>
    <w:basedOn w:val="Normal"/>
    <w:uiPriority w:val="99"/>
    <w:semiHidden/>
    <w:unhideWhenUsed/>
    <w:rsid w:val="00087CD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87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419E"/>
    <w:pPr>
      <w:spacing w:after="0" w:line="240" w:lineRule="auto"/>
      <w:ind w:left="720"/>
      <w:contextualSpacing/>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C0242"/>
    <w:pPr>
      <w:tabs>
        <w:tab w:val="center" w:pos="4536"/>
        <w:tab w:val="right" w:pos="9072"/>
      </w:tabs>
      <w:spacing w:after="0" w:line="240" w:lineRule="auto"/>
    </w:pPr>
  </w:style>
  <w:style w:type="character" w:customStyle="1" w:styleId="En-tteCar">
    <w:name w:val="En-tête Car"/>
    <w:basedOn w:val="Policepardfaut"/>
    <w:link w:val="En-tte"/>
    <w:uiPriority w:val="99"/>
    <w:rsid w:val="007C0242"/>
  </w:style>
  <w:style w:type="paragraph" w:styleId="Pieddepage">
    <w:name w:val="footer"/>
    <w:basedOn w:val="Normal"/>
    <w:link w:val="PieddepageCar"/>
    <w:uiPriority w:val="99"/>
    <w:unhideWhenUsed/>
    <w:rsid w:val="007C02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0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5506">
      <w:bodyDiv w:val="1"/>
      <w:marLeft w:val="0"/>
      <w:marRight w:val="0"/>
      <w:marTop w:val="0"/>
      <w:marBottom w:val="0"/>
      <w:divBdr>
        <w:top w:val="none" w:sz="0" w:space="0" w:color="auto"/>
        <w:left w:val="none" w:sz="0" w:space="0" w:color="auto"/>
        <w:bottom w:val="none" w:sz="0" w:space="0" w:color="auto"/>
        <w:right w:val="none" w:sz="0" w:space="0" w:color="auto"/>
      </w:divBdr>
      <w:divsChild>
        <w:div w:id="923077458">
          <w:marLeft w:val="547"/>
          <w:marRight w:val="0"/>
          <w:marTop w:val="134"/>
          <w:marBottom w:val="0"/>
          <w:divBdr>
            <w:top w:val="none" w:sz="0" w:space="0" w:color="auto"/>
            <w:left w:val="none" w:sz="0" w:space="0" w:color="auto"/>
            <w:bottom w:val="none" w:sz="0" w:space="0" w:color="auto"/>
            <w:right w:val="none" w:sz="0" w:space="0" w:color="auto"/>
          </w:divBdr>
        </w:div>
        <w:div w:id="1602253452">
          <w:marLeft w:val="1166"/>
          <w:marRight w:val="0"/>
          <w:marTop w:val="115"/>
          <w:marBottom w:val="0"/>
          <w:divBdr>
            <w:top w:val="none" w:sz="0" w:space="0" w:color="auto"/>
            <w:left w:val="none" w:sz="0" w:space="0" w:color="auto"/>
            <w:bottom w:val="none" w:sz="0" w:space="0" w:color="auto"/>
            <w:right w:val="none" w:sz="0" w:space="0" w:color="auto"/>
          </w:divBdr>
        </w:div>
        <w:div w:id="1854296522">
          <w:marLeft w:val="1166"/>
          <w:marRight w:val="0"/>
          <w:marTop w:val="115"/>
          <w:marBottom w:val="0"/>
          <w:divBdr>
            <w:top w:val="none" w:sz="0" w:space="0" w:color="auto"/>
            <w:left w:val="none" w:sz="0" w:space="0" w:color="auto"/>
            <w:bottom w:val="none" w:sz="0" w:space="0" w:color="auto"/>
            <w:right w:val="none" w:sz="0" w:space="0" w:color="auto"/>
          </w:divBdr>
        </w:div>
        <w:div w:id="1548250954">
          <w:marLeft w:val="1166"/>
          <w:marRight w:val="0"/>
          <w:marTop w:val="115"/>
          <w:marBottom w:val="0"/>
          <w:divBdr>
            <w:top w:val="none" w:sz="0" w:space="0" w:color="auto"/>
            <w:left w:val="none" w:sz="0" w:space="0" w:color="auto"/>
            <w:bottom w:val="none" w:sz="0" w:space="0" w:color="auto"/>
            <w:right w:val="none" w:sz="0" w:space="0" w:color="auto"/>
          </w:divBdr>
        </w:div>
        <w:div w:id="1911884482">
          <w:marLeft w:val="547"/>
          <w:marRight w:val="0"/>
          <w:marTop w:val="134"/>
          <w:marBottom w:val="0"/>
          <w:divBdr>
            <w:top w:val="none" w:sz="0" w:space="0" w:color="auto"/>
            <w:left w:val="none" w:sz="0" w:space="0" w:color="auto"/>
            <w:bottom w:val="none" w:sz="0" w:space="0" w:color="auto"/>
            <w:right w:val="none" w:sz="0" w:space="0" w:color="auto"/>
          </w:divBdr>
        </w:div>
        <w:div w:id="40063095">
          <w:marLeft w:val="547"/>
          <w:marRight w:val="0"/>
          <w:marTop w:val="134"/>
          <w:marBottom w:val="0"/>
          <w:divBdr>
            <w:top w:val="none" w:sz="0" w:space="0" w:color="auto"/>
            <w:left w:val="none" w:sz="0" w:space="0" w:color="auto"/>
            <w:bottom w:val="none" w:sz="0" w:space="0" w:color="auto"/>
            <w:right w:val="none" w:sz="0" w:space="0" w:color="auto"/>
          </w:divBdr>
        </w:div>
      </w:divsChild>
    </w:div>
    <w:div w:id="134495068">
      <w:bodyDiv w:val="1"/>
      <w:marLeft w:val="0"/>
      <w:marRight w:val="0"/>
      <w:marTop w:val="0"/>
      <w:marBottom w:val="0"/>
      <w:divBdr>
        <w:top w:val="none" w:sz="0" w:space="0" w:color="auto"/>
        <w:left w:val="none" w:sz="0" w:space="0" w:color="auto"/>
        <w:bottom w:val="none" w:sz="0" w:space="0" w:color="auto"/>
        <w:right w:val="none" w:sz="0" w:space="0" w:color="auto"/>
      </w:divBdr>
      <w:divsChild>
        <w:div w:id="556824523">
          <w:marLeft w:val="547"/>
          <w:marRight w:val="0"/>
          <w:marTop w:val="134"/>
          <w:marBottom w:val="0"/>
          <w:divBdr>
            <w:top w:val="none" w:sz="0" w:space="0" w:color="auto"/>
            <w:left w:val="none" w:sz="0" w:space="0" w:color="auto"/>
            <w:bottom w:val="none" w:sz="0" w:space="0" w:color="auto"/>
            <w:right w:val="none" w:sz="0" w:space="0" w:color="auto"/>
          </w:divBdr>
        </w:div>
        <w:div w:id="1295020872">
          <w:marLeft w:val="547"/>
          <w:marRight w:val="0"/>
          <w:marTop w:val="134"/>
          <w:marBottom w:val="0"/>
          <w:divBdr>
            <w:top w:val="none" w:sz="0" w:space="0" w:color="auto"/>
            <w:left w:val="none" w:sz="0" w:space="0" w:color="auto"/>
            <w:bottom w:val="none" w:sz="0" w:space="0" w:color="auto"/>
            <w:right w:val="none" w:sz="0" w:space="0" w:color="auto"/>
          </w:divBdr>
        </w:div>
        <w:div w:id="1453480178">
          <w:marLeft w:val="1166"/>
          <w:marRight w:val="0"/>
          <w:marTop w:val="115"/>
          <w:marBottom w:val="0"/>
          <w:divBdr>
            <w:top w:val="none" w:sz="0" w:space="0" w:color="auto"/>
            <w:left w:val="none" w:sz="0" w:space="0" w:color="auto"/>
            <w:bottom w:val="none" w:sz="0" w:space="0" w:color="auto"/>
            <w:right w:val="none" w:sz="0" w:space="0" w:color="auto"/>
          </w:divBdr>
        </w:div>
        <w:div w:id="741412834">
          <w:marLeft w:val="1166"/>
          <w:marRight w:val="0"/>
          <w:marTop w:val="115"/>
          <w:marBottom w:val="0"/>
          <w:divBdr>
            <w:top w:val="none" w:sz="0" w:space="0" w:color="auto"/>
            <w:left w:val="none" w:sz="0" w:space="0" w:color="auto"/>
            <w:bottom w:val="none" w:sz="0" w:space="0" w:color="auto"/>
            <w:right w:val="none" w:sz="0" w:space="0" w:color="auto"/>
          </w:divBdr>
        </w:div>
        <w:div w:id="1091045603">
          <w:marLeft w:val="1166"/>
          <w:marRight w:val="0"/>
          <w:marTop w:val="115"/>
          <w:marBottom w:val="0"/>
          <w:divBdr>
            <w:top w:val="none" w:sz="0" w:space="0" w:color="auto"/>
            <w:left w:val="none" w:sz="0" w:space="0" w:color="auto"/>
            <w:bottom w:val="none" w:sz="0" w:space="0" w:color="auto"/>
            <w:right w:val="none" w:sz="0" w:space="0" w:color="auto"/>
          </w:divBdr>
        </w:div>
        <w:div w:id="272173647">
          <w:marLeft w:val="547"/>
          <w:marRight w:val="0"/>
          <w:marTop w:val="134"/>
          <w:marBottom w:val="0"/>
          <w:divBdr>
            <w:top w:val="none" w:sz="0" w:space="0" w:color="auto"/>
            <w:left w:val="none" w:sz="0" w:space="0" w:color="auto"/>
            <w:bottom w:val="none" w:sz="0" w:space="0" w:color="auto"/>
            <w:right w:val="none" w:sz="0" w:space="0" w:color="auto"/>
          </w:divBdr>
        </w:div>
      </w:divsChild>
    </w:div>
    <w:div w:id="155998108">
      <w:bodyDiv w:val="1"/>
      <w:marLeft w:val="0"/>
      <w:marRight w:val="0"/>
      <w:marTop w:val="0"/>
      <w:marBottom w:val="0"/>
      <w:divBdr>
        <w:top w:val="none" w:sz="0" w:space="0" w:color="auto"/>
        <w:left w:val="none" w:sz="0" w:space="0" w:color="auto"/>
        <w:bottom w:val="none" w:sz="0" w:space="0" w:color="auto"/>
        <w:right w:val="none" w:sz="0" w:space="0" w:color="auto"/>
      </w:divBdr>
      <w:divsChild>
        <w:div w:id="674308983">
          <w:marLeft w:val="547"/>
          <w:marRight w:val="0"/>
          <w:marTop w:val="360"/>
          <w:marBottom w:val="0"/>
          <w:divBdr>
            <w:top w:val="none" w:sz="0" w:space="0" w:color="auto"/>
            <w:left w:val="none" w:sz="0" w:space="0" w:color="auto"/>
            <w:bottom w:val="none" w:sz="0" w:space="0" w:color="auto"/>
            <w:right w:val="none" w:sz="0" w:space="0" w:color="auto"/>
          </w:divBdr>
        </w:div>
        <w:div w:id="901210549">
          <w:marLeft w:val="547"/>
          <w:marRight w:val="0"/>
          <w:marTop w:val="360"/>
          <w:marBottom w:val="0"/>
          <w:divBdr>
            <w:top w:val="none" w:sz="0" w:space="0" w:color="auto"/>
            <w:left w:val="none" w:sz="0" w:space="0" w:color="auto"/>
            <w:bottom w:val="none" w:sz="0" w:space="0" w:color="auto"/>
            <w:right w:val="none" w:sz="0" w:space="0" w:color="auto"/>
          </w:divBdr>
        </w:div>
        <w:div w:id="1165559194">
          <w:marLeft w:val="547"/>
          <w:marRight w:val="0"/>
          <w:marTop w:val="360"/>
          <w:marBottom w:val="0"/>
          <w:divBdr>
            <w:top w:val="none" w:sz="0" w:space="0" w:color="auto"/>
            <w:left w:val="none" w:sz="0" w:space="0" w:color="auto"/>
            <w:bottom w:val="none" w:sz="0" w:space="0" w:color="auto"/>
            <w:right w:val="none" w:sz="0" w:space="0" w:color="auto"/>
          </w:divBdr>
        </w:div>
        <w:div w:id="1759597256">
          <w:marLeft w:val="1166"/>
          <w:marRight w:val="0"/>
          <w:marTop w:val="360"/>
          <w:marBottom w:val="0"/>
          <w:divBdr>
            <w:top w:val="none" w:sz="0" w:space="0" w:color="auto"/>
            <w:left w:val="none" w:sz="0" w:space="0" w:color="auto"/>
            <w:bottom w:val="none" w:sz="0" w:space="0" w:color="auto"/>
            <w:right w:val="none" w:sz="0" w:space="0" w:color="auto"/>
          </w:divBdr>
        </w:div>
        <w:div w:id="394857533">
          <w:marLeft w:val="1166"/>
          <w:marRight w:val="0"/>
          <w:marTop w:val="360"/>
          <w:marBottom w:val="0"/>
          <w:divBdr>
            <w:top w:val="none" w:sz="0" w:space="0" w:color="auto"/>
            <w:left w:val="none" w:sz="0" w:space="0" w:color="auto"/>
            <w:bottom w:val="none" w:sz="0" w:space="0" w:color="auto"/>
            <w:right w:val="none" w:sz="0" w:space="0" w:color="auto"/>
          </w:divBdr>
        </w:div>
      </w:divsChild>
    </w:div>
    <w:div w:id="176383224">
      <w:bodyDiv w:val="1"/>
      <w:marLeft w:val="0"/>
      <w:marRight w:val="0"/>
      <w:marTop w:val="0"/>
      <w:marBottom w:val="0"/>
      <w:divBdr>
        <w:top w:val="none" w:sz="0" w:space="0" w:color="auto"/>
        <w:left w:val="none" w:sz="0" w:space="0" w:color="auto"/>
        <w:bottom w:val="none" w:sz="0" w:space="0" w:color="auto"/>
        <w:right w:val="none" w:sz="0" w:space="0" w:color="auto"/>
      </w:divBdr>
      <w:divsChild>
        <w:div w:id="1594194998">
          <w:marLeft w:val="547"/>
          <w:marRight w:val="0"/>
          <w:marTop w:val="134"/>
          <w:marBottom w:val="0"/>
          <w:divBdr>
            <w:top w:val="none" w:sz="0" w:space="0" w:color="auto"/>
            <w:left w:val="none" w:sz="0" w:space="0" w:color="auto"/>
            <w:bottom w:val="none" w:sz="0" w:space="0" w:color="auto"/>
            <w:right w:val="none" w:sz="0" w:space="0" w:color="auto"/>
          </w:divBdr>
        </w:div>
        <w:div w:id="1872185944">
          <w:marLeft w:val="1166"/>
          <w:marRight w:val="0"/>
          <w:marTop w:val="115"/>
          <w:marBottom w:val="0"/>
          <w:divBdr>
            <w:top w:val="none" w:sz="0" w:space="0" w:color="auto"/>
            <w:left w:val="none" w:sz="0" w:space="0" w:color="auto"/>
            <w:bottom w:val="none" w:sz="0" w:space="0" w:color="auto"/>
            <w:right w:val="none" w:sz="0" w:space="0" w:color="auto"/>
          </w:divBdr>
        </w:div>
        <w:div w:id="1591037187">
          <w:marLeft w:val="1166"/>
          <w:marRight w:val="0"/>
          <w:marTop w:val="115"/>
          <w:marBottom w:val="0"/>
          <w:divBdr>
            <w:top w:val="none" w:sz="0" w:space="0" w:color="auto"/>
            <w:left w:val="none" w:sz="0" w:space="0" w:color="auto"/>
            <w:bottom w:val="none" w:sz="0" w:space="0" w:color="auto"/>
            <w:right w:val="none" w:sz="0" w:space="0" w:color="auto"/>
          </w:divBdr>
        </w:div>
        <w:div w:id="915549478">
          <w:marLeft w:val="1166"/>
          <w:marRight w:val="0"/>
          <w:marTop w:val="115"/>
          <w:marBottom w:val="0"/>
          <w:divBdr>
            <w:top w:val="none" w:sz="0" w:space="0" w:color="auto"/>
            <w:left w:val="none" w:sz="0" w:space="0" w:color="auto"/>
            <w:bottom w:val="none" w:sz="0" w:space="0" w:color="auto"/>
            <w:right w:val="none" w:sz="0" w:space="0" w:color="auto"/>
          </w:divBdr>
        </w:div>
        <w:div w:id="102387824">
          <w:marLeft w:val="547"/>
          <w:marRight w:val="0"/>
          <w:marTop w:val="134"/>
          <w:marBottom w:val="0"/>
          <w:divBdr>
            <w:top w:val="none" w:sz="0" w:space="0" w:color="auto"/>
            <w:left w:val="none" w:sz="0" w:space="0" w:color="auto"/>
            <w:bottom w:val="none" w:sz="0" w:space="0" w:color="auto"/>
            <w:right w:val="none" w:sz="0" w:space="0" w:color="auto"/>
          </w:divBdr>
        </w:div>
      </w:divsChild>
    </w:div>
    <w:div w:id="371463181">
      <w:bodyDiv w:val="1"/>
      <w:marLeft w:val="0"/>
      <w:marRight w:val="0"/>
      <w:marTop w:val="0"/>
      <w:marBottom w:val="0"/>
      <w:divBdr>
        <w:top w:val="none" w:sz="0" w:space="0" w:color="auto"/>
        <w:left w:val="none" w:sz="0" w:space="0" w:color="auto"/>
        <w:bottom w:val="none" w:sz="0" w:space="0" w:color="auto"/>
        <w:right w:val="none" w:sz="0" w:space="0" w:color="auto"/>
      </w:divBdr>
      <w:divsChild>
        <w:div w:id="1454054069">
          <w:marLeft w:val="547"/>
          <w:marRight w:val="0"/>
          <w:marTop w:val="154"/>
          <w:marBottom w:val="0"/>
          <w:divBdr>
            <w:top w:val="none" w:sz="0" w:space="0" w:color="auto"/>
            <w:left w:val="none" w:sz="0" w:space="0" w:color="auto"/>
            <w:bottom w:val="none" w:sz="0" w:space="0" w:color="auto"/>
            <w:right w:val="none" w:sz="0" w:space="0" w:color="auto"/>
          </w:divBdr>
        </w:div>
        <w:div w:id="1505513290">
          <w:marLeft w:val="1166"/>
          <w:marRight w:val="0"/>
          <w:marTop w:val="115"/>
          <w:marBottom w:val="0"/>
          <w:divBdr>
            <w:top w:val="none" w:sz="0" w:space="0" w:color="auto"/>
            <w:left w:val="none" w:sz="0" w:space="0" w:color="auto"/>
            <w:bottom w:val="none" w:sz="0" w:space="0" w:color="auto"/>
            <w:right w:val="none" w:sz="0" w:space="0" w:color="auto"/>
          </w:divBdr>
        </w:div>
        <w:div w:id="895165294">
          <w:marLeft w:val="1166"/>
          <w:marRight w:val="0"/>
          <w:marTop w:val="115"/>
          <w:marBottom w:val="0"/>
          <w:divBdr>
            <w:top w:val="none" w:sz="0" w:space="0" w:color="auto"/>
            <w:left w:val="none" w:sz="0" w:space="0" w:color="auto"/>
            <w:bottom w:val="none" w:sz="0" w:space="0" w:color="auto"/>
            <w:right w:val="none" w:sz="0" w:space="0" w:color="auto"/>
          </w:divBdr>
        </w:div>
        <w:div w:id="598950838">
          <w:marLeft w:val="1166"/>
          <w:marRight w:val="0"/>
          <w:marTop w:val="115"/>
          <w:marBottom w:val="0"/>
          <w:divBdr>
            <w:top w:val="none" w:sz="0" w:space="0" w:color="auto"/>
            <w:left w:val="none" w:sz="0" w:space="0" w:color="auto"/>
            <w:bottom w:val="none" w:sz="0" w:space="0" w:color="auto"/>
            <w:right w:val="none" w:sz="0" w:space="0" w:color="auto"/>
          </w:divBdr>
        </w:div>
        <w:div w:id="831067665">
          <w:marLeft w:val="1166"/>
          <w:marRight w:val="0"/>
          <w:marTop w:val="115"/>
          <w:marBottom w:val="0"/>
          <w:divBdr>
            <w:top w:val="none" w:sz="0" w:space="0" w:color="auto"/>
            <w:left w:val="none" w:sz="0" w:space="0" w:color="auto"/>
            <w:bottom w:val="none" w:sz="0" w:space="0" w:color="auto"/>
            <w:right w:val="none" w:sz="0" w:space="0" w:color="auto"/>
          </w:divBdr>
        </w:div>
      </w:divsChild>
    </w:div>
    <w:div w:id="401374160">
      <w:bodyDiv w:val="1"/>
      <w:marLeft w:val="0"/>
      <w:marRight w:val="0"/>
      <w:marTop w:val="0"/>
      <w:marBottom w:val="0"/>
      <w:divBdr>
        <w:top w:val="none" w:sz="0" w:space="0" w:color="auto"/>
        <w:left w:val="none" w:sz="0" w:space="0" w:color="auto"/>
        <w:bottom w:val="none" w:sz="0" w:space="0" w:color="auto"/>
        <w:right w:val="none" w:sz="0" w:space="0" w:color="auto"/>
      </w:divBdr>
      <w:divsChild>
        <w:div w:id="1012489644">
          <w:marLeft w:val="547"/>
          <w:marRight w:val="0"/>
          <w:marTop w:val="134"/>
          <w:marBottom w:val="0"/>
          <w:divBdr>
            <w:top w:val="none" w:sz="0" w:space="0" w:color="auto"/>
            <w:left w:val="none" w:sz="0" w:space="0" w:color="auto"/>
            <w:bottom w:val="none" w:sz="0" w:space="0" w:color="auto"/>
            <w:right w:val="none" w:sz="0" w:space="0" w:color="auto"/>
          </w:divBdr>
        </w:div>
        <w:div w:id="1183015794">
          <w:marLeft w:val="1166"/>
          <w:marRight w:val="0"/>
          <w:marTop w:val="115"/>
          <w:marBottom w:val="0"/>
          <w:divBdr>
            <w:top w:val="none" w:sz="0" w:space="0" w:color="auto"/>
            <w:left w:val="none" w:sz="0" w:space="0" w:color="auto"/>
            <w:bottom w:val="none" w:sz="0" w:space="0" w:color="auto"/>
            <w:right w:val="none" w:sz="0" w:space="0" w:color="auto"/>
          </w:divBdr>
        </w:div>
        <w:div w:id="543062391">
          <w:marLeft w:val="1166"/>
          <w:marRight w:val="0"/>
          <w:marTop w:val="115"/>
          <w:marBottom w:val="0"/>
          <w:divBdr>
            <w:top w:val="none" w:sz="0" w:space="0" w:color="auto"/>
            <w:left w:val="none" w:sz="0" w:space="0" w:color="auto"/>
            <w:bottom w:val="none" w:sz="0" w:space="0" w:color="auto"/>
            <w:right w:val="none" w:sz="0" w:space="0" w:color="auto"/>
          </w:divBdr>
        </w:div>
        <w:div w:id="532614683">
          <w:marLeft w:val="1166"/>
          <w:marRight w:val="0"/>
          <w:marTop w:val="115"/>
          <w:marBottom w:val="0"/>
          <w:divBdr>
            <w:top w:val="none" w:sz="0" w:space="0" w:color="auto"/>
            <w:left w:val="none" w:sz="0" w:space="0" w:color="auto"/>
            <w:bottom w:val="none" w:sz="0" w:space="0" w:color="auto"/>
            <w:right w:val="none" w:sz="0" w:space="0" w:color="auto"/>
          </w:divBdr>
        </w:div>
        <w:div w:id="1344085035">
          <w:marLeft w:val="547"/>
          <w:marRight w:val="0"/>
          <w:marTop w:val="134"/>
          <w:marBottom w:val="0"/>
          <w:divBdr>
            <w:top w:val="none" w:sz="0" w:space="0" w:color="auto"/>
            <w:left w:val="none" w:sz="0" w:space="0" w:color="auto"/>
            <w:bottom w:val="none" w:sz="0" w:space="0" w:color="auto"/>
            <w:right w:val="none" w:sz="0" w:space="0" w:color="auto"/>
          </w:divBdr>
        </w:div>
        <w:div w:id="367950989">
          <w:marLeft w:val="1166"/>
          <w:marRight w:val="0"/>
          <w:marTop w:val="115"/>
          <w:marBottom w:val="0"/>
          <w:divBdr>
            <w:top w:val="none" w:sz="0" w:space="0" w:color="auto"/>
            <w:left w:val="none" w:sz="0" w:space="0" w:color="auto"/>
            <w:bottom w:val="none" w:sz="0" w:space="0" w:color="auto"/>
            <w:right w:val="none" w:sz="0" w:space="0" w:color="auto"/>
          </w:divBdr>
        </w:div>
        <w:div w:id="547693277">
          <w:marLeft w:val="1166"/>
          <w:marRight w:val="0"/>
          <w:marTop w:val="115"/>
          <w:marBottom w:val="0"/>
          <w:divBdr>
            <w:top w:val="none" w:sz="0" w:space="0" w:color="auto"/>
            <w:left w:val="none" w:sz="0" w:space="0" w:color="auto"/>
            <w:bottom w:val="none" w:sz="0" w:space="0" w:color="auto"/>
            <w:right w:val="none" w:sz="0" w:space="0" w:color="auto"/>
          </w:divBdr>
        </w:div>
      </w:divsChild>
    </w:div>
    <w:div w:id="409160938">
      <w:bodyDiv w:val="1"/>
      <w:marLeft w:val="0"/>
      <w:marRight w:val="0"/>
      <w:marTop w:val="0"/>
      <w:marBottom w:val="0"/>
      <w:divBdr>
        <w:top w:val="none" w:sz="0" w:space="0" w:color="auto"/>
        <w:left w:val="none" w:sz="0" w:space="0" w:color="auto"/>
        <w:bottom w:val="none" w:sz="0" w:space="0" w:color="auto"/>
        <w:right w:val="none" w:sz="0" w:space="0" w:color="auto"/>
      </w:divBdr>
      <w:divsChild>
        <w:div w:id="936786188">
          <w:marLeft w:val="547"/>
          <w:marRight w:val="0"/>
          <w:marTop w:val="154"/>
          <w:marBottom w:val="0"/>
          <w:divBdr>
            <w:top w:val="none" w:sz="0" w:space="0" w:color="auto"/>
            <w:left w:val="none" w:sz="0" w:space="0" w:color="auto"/>
            <w:bottom w:val="none" w:sz="0" w:space="0" w:color="auto"/>
            <w:right w:val="none" w:sz="0" w:space="0" w:color="auto"/>
          </w:divBdr>
        </w:div>
        <w:div w:id="947933448">
          <w:marLeft w:val="547"/>
          <w:marRight w:val="0"/>
          <w:marTop w:val="154"/>
          <w:marBottom w:val="0"/>
          <w:divBdr>
            <w:top w:val="none" w:sz="0" w:space="0" w:color="auto"/>
            <w:left w:val="none" w:sz="0" w:space="0" w:color="auto"/>
            <w:bottom w:val="none" w:sz="0" w:space="0" w:color="auto"/>
            <w:right w:val="none" w:sz="0" w:space="0" w:color="auto"/>
          </w:divBdr>
        </w:div>
        <w:div w:id="1729648327">
          <w:marLeft w:val="547"/>
          <w:marRight w:val="0"/>
          <w:marTop w:val="154"/>
          <w:marBottom w:val="0"/>
          <w:divBdr>
            <w:top w:val="none" w:sz="0" w:space="0" w:color="auto"/>
            <w:left w:val="none" w:sz="0" w:space="0" w:color="auto"/>
            <w:bottom w:val="none" w:sz="0" w:space="0" w:color="auto"/>
            <w:right w:val="none" w:sz="0" w:space="0" w:color="auto"/>
          </w:divBdr>
        </w:div>
        <w:div w:id="2062551717">
          <w:marLeft w:val="547"/>
          <w:marRight w:val="0"/>
          <w:marTop w:val="154"/>
          <w:marBottom w:val="0"/>
          <w:divBdr>
            <w:top w:val="none" w:sz="0" w:space="0" w:color="auto"/>
            <w:left w:val="none" w:sz="0" w:space="0" w:color="auto"/>
            <w:bottom w:val="none" w:sz="0" w:space="0" w:color="auto"/>
            <w:right w:val="none" w:sz="0" w:space="0" w:color="auto"/>
          </w:divBdr>
        </w:div>
        <w:div w:id="2050643444">
          <w:marLeft w:val="547"/>
          <w:marRight w:val="0"/>
          <w:marTop w:val="154"/>
          <w:marBottom w:val="0"/>
          <w:divBdr>
            <w:top w:val="none" w:sz="0" w:space="0" w:color="auto"/>
            <w:left w:val="none" w:sz="0" w:space="0" w:color="auto"/>
            <w:bottom w:val="none" w:sz="0" w:space="0" w:color="auto"/>
            <w:right w:val="none" w:sz="0" w:space="0" w:color="auto"/>
          </w:divBdr>
        </w:div>
      </w:divsChild>
    </w:div>
    <w:div w:id="645202640">
      <w:bodyDiv w:val="1"/>
      <w:marLeft w:val="0"/>
      <w:marRight w:val="0"/>
      <w:marTop w:val="0"/>
      <w:marBottom w:val="0"/>
      <w:divBdr>
        <w:top w:val="none" w:sz="0" w:space="0" w:color="auto"/>
        <w:left w:val="none" w:sz="0" w:space="0" w:color="auto"/>
        <w:bottom w:val="none" w:sz="0" w:space="0" w:color="auto"/>
        <w:right w:val="none" w:sz="0" w:space="0" w:color="auto"/>
      </w:divBdr>
      <w:divsChild>
        <w:div w:id="584801335">
          <w:marLeft w:val="1166"/>
          <w:marRight w:val="0"/>
          <w:marTop w:val="115"/>
          <w:marBottom w:val="0"/>
          <w:divBdr>
            <w:top w:val="none" w:sz="0" w:space="0" w:color="auto"/>
            <w:left w:val="none" w:sz="0" w:space="0" w:color="auto"/>
            <w:bottom w:val="none" w:sz="0" w:space="0" w:color="auto"/>
            <w:right w:val="none" w:sz="0" w:space="0" w:color="auto"/>
          </w:divBdr>
        </w:div>
        <w:div w:id="2017687009">
          <w:marLeft w:val="1166"/>
          <w:marRight w:val="0"/>
          <w:marTop w:val="115"/>
          <w:marBottom w:val="0"/>
          <w:divBdr>
            <w:top w:val="none" w:sz="0" w:space="0" w:color="auto"/>
            <w:left w:val="none" w:sz="0" w:space="0" w:color="auto"/>
            <w:bottom w:val="none" w:sz="0" w:space="0" w:color="auto"/>
            <w:right w:val="none" w:sz="0" w:space="0" w:color="auto"/>
          </w:divBdr>
        </w:div>
        <w:div w:id="605385058">
          <w:marLeft w:val="1800"/>
          <w:marRight w:val="0"/>
          <w:marTop w:val="115"/>
          <w:marBottom w:val="0"/>
          <w:divBdr>
            <w:top w:val="none" w:sz="0" w:space="0" w:color="auto"/>
            <w:left w:val="none" w:sz="0" w:space="0" w:color="auto"/>
            <w:bottom w:val="none" w:sz="0" w:space="0" w:color="auto"/>
            <w:right w:val="none" w:sz="0" w:space="0" w:color="auto"/>
          </w:divBdr>
        </w:div>
        <w:div w:id="1018313242">
          <w:marLeft w:val="1800"/>
          <w:marRight w:val="0"/>
          <w:marTop w:val="115"/>
          <w:marBottom w:val="0"/>
          <w:divBdr>
            <w:top w:val="none" w:sz="0" w:space="0" w:color="auto"/>
            <w:left w:val="none" w:sz="0" w:space="0" w:color="auto"/>
            <w:bottom w:val="none" w:sz="0" w:space="0" w:color="auto"/>
            <w:right w:val="none" w:sz="0" w:space="0" w:color="auto"/>
          </w:divBdr>
        </w:div>
        <w:div w:id="1914583075">
          <w:marLeft w:val="1800"/>
          <w:marRight w:val="0"/>
          <w:marTop w:val="115"/>
          <w:marBottom w:val="0"/>
          <w:divBdr>
            <w:top w:val="none" w:sz="0" w:space="0" w:color="auto"/>
            <w:left w:val="none" w:sz="0" w:space="0" w:color="auto"/>
            <w:bottom w:val="none" w:sz="0" w:space="0" w:color="auto"/>
            <w:right w:val="none" w:sz="0" w:space="0" w:color="auto"/>
          </w:divBdr>
        </w:div>
      </w:divsChild>
    </w:div>
    <w:div w:id="661202690">
      <w:bodyDiv w:val="1"/>
      <w:marLeft w:val="0"/>
      <w:marRight w:val="0"/>
      <w:marTop w:val="0"/>
      <w:marBottom w:val="0"/>
      <w:divBdr>
        <w:top w:val="none" w:sz="0" w:space="0" w:color="auto"/>
        <w:left w:val="none" w:sz="0" w:space="0" w:color="auto"/>
        <w:bottom w:val="none" w:sz="0" w:space="0" w:color="auto"/>
        <w:right w:val="none" w:sz="0" w:space="0" w:color="auto"/>
      </w:divBdr>
    </w:div>
    <w:div w:id="682127829">
      <w:bodyDiv w:val="1"/>
      <w:marLeft w:val="0"/>
      <w:marRight w:val="0"/>
      <w:marTop w:val="0"/>
      <w:marBottom w:val="0"/>
      <w:divBdr>
        <w:top w:val="none" w:sz="0" w:space="0" w:color="auto"/>
        <w:left w:val="none" w:sz="0" w:space="0" w:color="auto"/>
        <w:bottom w:val="none" w:sz="0" w:space="0" w:color="auto"/>
        <w:right w:val="none" w:sz="0" w:space="0" w:color="auto"/>
      </w:divBdr>
      <w:divsChild>
        <w:div w:id="1069156776">
          <w:marLeft w:val="547"/>
          <w:marRight w:val="0"/>
          <w:marTop w:val="154"/>
          <w:marBottom w:val="0"/>
          <w:divBdr>
            <w:top w:val="none" w:sz="0" w:space="0" w:color="auto"/>
            <w:left w:val="none" w:sz="0" w:space="0" w:color="auto"/>
            <w:bottom w:val="none" w:sz="0" w:space="0" w:color="auto"/>
            <w:right w:val="none" w:sz="0" w:space="0" w:color="auto"/>
          </w:divBdr>
        </w:div>
        <w:div w:id="567151027">
          <w:marLeft w:val="1166"/>
          <w:marRight w:val="0"/>
          <w:marTop w:val="134"/>
          <w:marBottom w:val="0"/>
          <w:divBdr>
            <w:top w:val="none" w:sz="0" w:space="0" w:color="auto"/>
            <w:left w:val="none" w:sz="0" w:space="0" w:color="auto"/>
            <w:bottom w:val="none" w:sz="0" w:space="0" w:color="auto"/>
            <w:right w:val="none" w:sz="0" w:space="0" w:color="auto"/>
          </w:divBdr>
        </w:div>
        <w:div w:id="189418948">
          <w:marLeft w:val="1166"/>
          <w:marRight w:val="0"/>
          <w:marTop w:val="134"/>
          <w:marBottom w:val="0"/>
          <w:divBdr>
            <w:top w:val="none" w:sz="0" w:space="0" w:color="auto"/>
            <w:left w:val="none" w:sz="0" w:space="0" w:color="auto"/>
            <w:bottom w:val="none" w:sz="0" w:space="0" w:color="auto"/>
            <w:right w:val="none" w:sz="0" w:space="0" w:color="auto"/>
          </w:divBdr>
        </w:div>
        <w:div w:id="92434537">
          <w:marLeft w:val="1166"/>
          <w:marRight w:val="0"/>
          <w:marTop w:val="134"/>
          <w:marBottom w:val="0"/>
          <w:divBdr>
            <w:top w:val="none" w:sz="0" w:space="0" w:color="auto"/>
            <w:left w:val="none" w:sz="0" w:space="0" w:color="auto"/>
            <w:bottom w:val="none" w:sz="0" w:space="0" w:color="auto"/>
            <w:right w:val="none" w:sz="0" w:space="0" w:color="auto"/>
          </w:divBdr>
        </w:div>
        <w:div w:id="618801647">
          <w:marLeft w:val="1166"/>
          <w:marRight w:val="0"/>
          <w:marTop w:val="134"/>
          <w:marBottom w:val="0"/>
          <w:divBdr>
            <w:top w:val="none" w:sz="0" w:space="0" w:color="auto"/>
            <w:left w:val="none" w:sz="0" w:space="0" w:color="auto"/>
            <w:bottom w:val="none" w:sz="0" w:space="0" w:color="auto"/>
            <w:right w:val="none" w:sz="0" w:space="0" w:color="auto"/>
          </w:divBdr>
        </w:div>
        <w:div w:id="1510368244">
          <w:marLeft w:val="1800"/>
          <w:marRight w:val="0"/>
          <w:marTop w:val="115"/>
          <w:marBottom w:val="0"/>
          <w:divBdr>
            <w:top w:val="none" w:sz="0" w:space="0" w:color="auto"/>
            <w:left w:val="none" w:sz="0" w:space="0" w:color="auto"/>
            <w:bottom w:val="none" w:sz="0" w:space="0" w:color="auto"/>
            <w:right w:val="none" w:sz="0" w:space="0" w:color="auto"/>
          </w:divBdr>
        </w:div>
      </w:divsChild>
    </w:div>
    <w:div w:id="870150335">
      <w:bodyDiv w:val="1"/>
      <w:marLeft w:val="0"/>
      <w:marRight w:val="0"/>
      <w:marTop w:val="0"/>
      <w:marBottom w:val="0"/>
      <w:divBdr>
        <w:top w:val="none" w:sz="0" w:space="0" w:color="auto"/>
        <w:left w:val="none" w:sz="0" w:space="0" w:color="auto"/>
        <w:bottom w:val="none" w:sz="0" w:space="0" w:color="auto"/>
        <w:right w:val="none" w:sz="0" w:space="0" w:color="auto"/>
      </w:divBdr>
      <w:divsChild>
        <w:div w:id="1620602070">
          <w:marLeft w:val="547"/>
          <w:marRight w:val="0"/>
          <w:marTop w:val="115"/>
          <w:marBottom w:val="0"/>
          <w:divBdr>
            <w:top w:val="none" w:sz="0" w:space="0" w:color="auto"/>
            <w:left w:val="none" w:sz="0" w:space="0" w:color="auto"/>
            <w:bottom w:val="none" w:sz="0" w:space="0" w:color="auto"/>
            <w:right w:val="none" w:sz="0" w:space="0" w:color="auto"/>
          </w:divBdr>
        </w:div>
        <w:div w:id="653879815">
          <w:marLeft w:val="547"/>
          <w:marRight w:val="0"/>
          <w:marTop w:val="115"/>
          <w:marBottom w:val="0"/>
          <w:divBdr>
            <w:top w:val="none" w:sz="0" w:space="0" w:color="auto"/>
            <w:left w:val="none" w:sz="0" w:space="0" w:color="auto"/>
            <w:bottom w:val="none" w:sz="0" w:space="0" w:color="auto"/>
            <w:right w:val="none" w:sz="0" w:space="0" w:color="auto"/>
          </w:divBdr>
        </w:div>
        <w:div w:id="205263063">
          <w:marLeft w:val="720"/>
          <w:marRight w:val="0"/>
          <w:marTop w:val="115"/>
          <w:marBottom w:val="0"/>
          <w:divBdr>
            <w:top w:val="none" w:sz="0" w:space="0" w:color="auto"/>
            <w:left w:val="none" w:sz="0" w:space="0" w:color="auto"/>
            <w:bottom w:val="none" w:sz="0" w:space="0" w:color="auto"/>
            <w:right w:val="none" w:sz="0" w:space="0" w:color="auto"/>
          </w:divBdr>
        </w:div>
        <w:div w:id="1105266427">
          <w:marLeft w:val="720"/>
          <w:marRight w:val="0"/>
          <w:marTop w:val="115"/>
          <w:marBottom w:val="0"/>
          <w:divBdr>
            <w:top w:val="none" w:sz="0" w:space="0" w:color="auto"/>
            <w:left w:val="none" w:sz="0" w:space="0" w:color="auto"/>
            <w:bottom w:val="none" w:sz="0" w:space="0" w:color="auto"/>
            <w:right w:val="none" w:sz="0" w:space="0" w:color="auto"/>
          </w:divBdr>
        </w:div>
        <w:div w:id="1101142529">
          <w:marLeft w:val="720"/>
          <w:marRight w:val="0"/>
          <w:marTop w:val="115"/>
          <w:marBottom w:val="0"/>
          <w:divBdr>
            <w:top w:val="none" w:sz="0" w:space="0" w:color="auto"/>
            <w:left w:val="none" w:sz="0" w:space="0" w:color="auto"/>
            <w:bottom w:val="none" w:sz="0" w:space="0" w:color="auto"/>
            <w:right w:val="none" w:sz="0" w:space="0" w:color="auto"/>
          </w:divBdr>
        </w:div>
      </w:divsChild>
    </w:div>
    <w:div w:id="1043602859">
      <w:bodyDiv w:val="1"/>
      <w:marLeft w:val="0"/>
      <w:marRight w:val="0"/>
      <w:marTop w:val="0"/>
      <w:marBottom w:val="0"/>
      <w:divBdr>
        <w:top w:val="none" w:sz="0" w:space="0" w:color="auto"/>
        <w:left w:val="none" w:sz="0" w:space="0" w:color="auto"/>
        <w:bottom w:val="none" w:sz="0" w:space="0" w:color="auto"/>
        <w:right w:val="none" w:sz="0" w:space="0" w:color="auto"/>
      </w:divBdr>
      <w:divsChild>
        <w:div w:id="1334607479">
          <w:marLeft w:val="547"/>
          <w:marRight w:val="0"/>
          <w:marTop w:val="154"/>
          <w:marBottom w:val="0"/>
          <w:divBdr>
            <w:top w:val="none" w:sz="0" w:space="0" w:color="auto"/>
            <w:left w:val="none" w:sz="0" w:space="0" w:color="auto"/>
            <w:bottom w:val="none" w:sz="0" w:space="0" w:color="auto"/>
            <w:right w:val="none" w:sz="0" w:space="0" w:color="auto"/>
          </w:divBdr>
        </w:div>
        <w:div w:id="887184524">
          <w:marLeft w:val="1166"/>
          <w:marRight w:val="0"/>
          <w:marTop w:val="134"/>
          <w:marBottom w:val="0"/>
          <w:divBdr>
            <w:top w:val="none" w:sz="0" w:space="0" w:color="auto"/>
            <w:left w:val="none" w:sz="0" w:space="0" w:color="auto"/>
            <w:bottom w:val="none" w:sz="0" w:space="0" w:color="auto"/>
            <w:right w:val="none" w:sz="0" w:space="0" w:color="auto"/>
          </w:divBdr>
        </w:div>
        <w:div w:id="2092434467">
          <w:marLeft w:val="1166"/>
          <w:marRight w:val="0"/>
          <w:marTop w:val="134"/>
          <w:marBottom w:val="0"/>
          <w:divBdr>
            <w:top w:val="none" w:sz="0" w:space="0" w:color="auto"/>
            <w:left w:val="none" w:sz="0" w:space="0" w:color="auto"/>
            <w:bottom w:val="none" w:sz="0" w:space="0" w:color="auto"/>
            <w:right w:val="none" w:sz="0" w:space="0" w:color="auto"/>
          </w:divBdr>
        </w:div>
      </w:divsChild>
    </w:div>
    <w:div w:id="1122461267">
      <w:bodyDiv w:val="1"/>
      <w:marLeft w:val="0"/>
      <w:marRight w:val="0"/>
      <w:marTop w:val="0"/>
      <w:marBottom w:val="0"/>
      <w:divBdr>
        <w:top w:val="none" w:sz="0" w:space="0" w:color="auto"/>
        <w:left w:val="none" w:sz="0" w:space="0" w:color="auto"/>
        <w:bottom w:val="none" w:sz="0" w:space="0" w:color="auto"/>
        <w:right w:val="none" w:sz="0" w:space="0" w:color="auto"/>
      </w:divBdr>
      <w:divsChild>
        <w:div w:id="1958481560">
          <w:marLeft w:val="835"/>
          <w:marRight w:val="0"/>
          <w:marTop w:val="115"/>
          <w:marBottom w:val="0"/>
          <w:divBdr>
            <w:top w:val="none" w:sz="0" w:space="0" w:color="auto"/>
            <w:left w:val="none" w:sz="0" w:space="0" w:color="auto"/>
            <w:bottom w:val="none" w:sz="0" w:space="0" w:color="auto"/>
            <w:right w:val="none" w:sz="0" w:space="0" w:color="auto"/>
          </w:divBdr>
        </w:div>
        <w:div w:id="1603218247">
          <w:marLeft w:val="1440"/>
          <w:marRight w:val="0"/>
          <w:marTop w:val="96"/>
          <w:marBottom w:val="0"/>
          <w:divBdr>
            <w:top w:val="none" w:sz="0" w:space="0" w:color="auto"/>
            <w:left w:val="none" w:sz="0" w:space="0" w:color="auto"/>
            <w:bottom w:val="none" w:sz="0" w:space="0" w:color="auto"/>
            <w:right w:val="none" w:sz="0" w:space="0" w:color="auto"/>
          </w:divBdr>
        </w:div>
        <w:div w:id="1340617176">
          <w:marLeft w:val="1440"/>
          <w:marRight w:val="0"/>
          <w:marTop w:val="96"/>
          <w:marBottom w:val="0"/>
          <w:divBdr>
            <w:top w:val="none" w:sz="0" w:space="0" w:color="auto"/>
            <w:left w:val="none" w:sz="0" w:space="0" w:color="auto"/>
            <w:bottom w:val="none" w:sz="0" w:space="0" w:color="auto"/>
            <w:right w:val="none" w:sz="0" w:space="0" w:color="auto"/>
          </w:divBdr>
        </w:div>
        <w:div w:id="1715273827">
          <w:marLeft w:val="835"/>
          <w:marRight w:val="0"/>
          <w:marTop w:val="115"/>
          <w:marBottom w:val="0"/>
          <w:divBdr>
            <w:top w:val="none" w:sz="0" w:space="0" w:color="auto"/>
            <w:left w:val="none" w:sz="0" w:space="0" w:color="auto"/>
            <w:bottom w:val="none" w:sz="0" w:space="0" w:color="auto"/>
            <w:right w:val="none" w:sz="0" w:space="0" w:color="auto"/>
          </w:divBdr>
        </w:div>
        <w:div w:id="1170440126">
          <w:marLeft w:val="835"/>
          <w:marRight w:val="0"/>
          <w:marTop w:val="115"/>
          <w:marBottom w:val="0"/>
          <w:divBdr>
            <w:top w:val="none" w:sz="0" w:space="0" w:color="auto"/>
            <w:left w:val="none" w:sz="0" w:space="0" w:color="auto"/>
            <w:bottom w:val="none" w:sz="0" w:space="0" w:color="auto"/>
            <w:right w:val="none" w:sz="0" w:space="0" w:color="auto"/>
          </w:divBdr>
        </w:div>
      </w:divsChild>
    </w:div>
    <w:div w:id="1488281825">
      <w:bodyDiv w:val="1"/>
      <w:marLeft w:val="0"/>
      <w:marRight w:val="0"/>
      <w:marTop w:val="0"/>
      <w:marBottom w:val="0"/>
      <w:divBdr>
        <w:top w:val="none" w:sz="0" w:space="0" w:color="auto"/>
        <w:left w:val="none" w:sz="0" w:space="0" w:color="auto"/>
        <w:bottom w:val="none" w:sz="0" w:space="0" w:color="auto"/>
        <w:right w:val="none" w:sz="0" w:space="0" w:color="auto"/>
      </w:divBdr>
    </w:div>
    <w:div w:id="1803881440">
      <w:bodyDiv w:val="1"/>
      <w:marLeft w:val="0"/>
      <w:marRight w:val="0"/>
      <w:marTop w:val="0"/>
      <w:marBottom w:val="0"/>
      <w:divBdr>
        <w:top w:val="none" w:sz="0" w:space="0" w:color="auto"/>
        <w:left w:val="none" w:sz="0" w:space="0" w:color="auto"/>
        <w:bottom w:val="none" w:sz="0" w:space="0" w:color="auto"/>
        <w:right w:val="none" w:sz="0" w:space="0" w:color="auto"/>
      </w:divBdr>
      <w:divsChild>
        <w:div w:id="1776905607">
          <w:marLeft w:val="547"/>
          <w:marRight w:val="0"/>
          <w:marTop w:val="154"/>
          <w:marBottom w:val="0"/>
          <w:divBdr>
            <w:top w:val="none" w:sz="0" w:space="0" w:color="auto"/>
            <w:left w:val="none" w:sz="0" w:space="0" w:color="auto"/>
            <w:bottom w:val="none" w:sz="0" w:space="0" w:color="auto"/>
            <w:right w:val="none" w:sz="0" w:space="0" w:color="auto"/>
          </w:divBdr>
        </w:div>
        <w:div w:id="619998924">
          <w:marLeft w:val="547"/>
          <w:marRight w:val="0"/>
          <w:marTop w:val="154"/>
          <w:marBottom w:val="0"/>
          <w:divBdr>
            <w:top w:val="none" w:sz="0" w:space="0" w:color="auto"/>
            <w:left w:val="none" w:sz="0" w:space="0" w:color="auto"/>
            <w:bottom w:val="none" w:sz="0" w:space="0" w:color="auto"/>
            <w:right w:val="none" w:sz="0" w:space="0" w:color="auto"/>
          </w:divBdr>
        </w:div>
        <w:div w:id="1636258567">
          <w:marLeft w:val="547"/>
          <w:marRight w:val="0"/>
          <w:marTop w:val="154"/>
          <w:marBottom w:val="0"/>
          <w:divBdr>
            <w:top w:val="none" w:sz="0" w:space="0" w:color="auto"/>
            <w:left w:val="none" w:sz="0" w:space="0" w:color="auto"/>
            <w:bottom w:val="none" w:sz="0" w:space="0" w:color="auto"/>
            <w:right w:val="none" w:sz="0" w:space="0" w:color="auto"/>
          </w:divBdr>
        </w:div>
        <w:div w:id="386301293">
          <w:marLeft w:val="547"/>
          <w:marRight w:val="0"/>
          <w:marTop w:val="154"/>
          <w:marBottom w:val="0"/>
          <w:divBdr>
            <w:top w:val="none" w:sz="0" w:space="0" w:color="auto"/>
            <w:left w:val="none" w:sz="0" w:space="0" w:color="auto"/>
            <w:bottom w:val="none" w:sz="0" w:space="0" w:color="auto"/>
            <w:right w:val="none" w:sz="0" w:space="0" w:color="auto"/>
          </w:divBdr>
        </w:div>
      </w:divsChild>
    </w:div>
    <w:div w:id="1838838699">
      <w:bodyDiv w:val="1"/>
      <w:marLeft w:val="0"/>
      <w:marRight w:val="0"/>
      <w:marTop w:val="0"/>
      <w:marBottom w:val="0"/>
      <w:divBdr>
        <w:top w:val="none" w:sz="0" w:space="0" w:color="auto"/>
        <w:left w:val="none" w:sz="0" w:space="0" w:color="auto"/>
        <w:bottom w:val="none" w:sz="0" w:space="0" w:color="auto"/>
        <w:right w:val="none" w:sz="0" w:space="0" w:color="auto"/>
      </w:divBdr>
      <w:divsChild>
        <w:div w:id="576325620">
          <w:marLeft w:val="547"/>
          <w:marRight w:val="0"/>
          <w:marTop w:val="115"/>
          <w:marBottom w:val="0"/>
          <w:divBdr>
            <w:top w:val="none" w:sz="0" w:space="0" w:color="auto"/>
            <w:left w:val="none" w:sz="0" w:space="0" w:color="auto"/>
            <w:bottom w:val="none" w:sz="0" w:space="0" w:color="auto"/>
            <w:right w:val="none" w:sz="0" w:space="0" w:color="auto"/>
          </w:divBdr>
        </w:div>
        <w:div w:id="1716927088">
          <w:marLeft w:val="547"/>
          <w:marRight w:val="0"/>
          <w:marTop w:val="115"/>
          <w:marBottom w:val="0"/>
          <w:divBdr>
            <w:top w:val="none" w:sz="0" w:space="0" w:color="auto"/>
            <w:left w:val="none" w:sz="0" w:space="0" w:color="auto"/>
            <w:bottom w:val="none" w:sz="0" w:space="0" w:color="auto"/>
            <w:right w:val="none" w:sz="0" w:space="0" w:color="auto"/>
          </w:divBdr>
        </w:div>
        <w:div w:id="797379578">
          <w:marLeft w:val="547"/>
          <w:marRight w:val="0"/>
          <w:marTop w:val="115"/>
          <w:marBottom w:val="0"/>
          <w:divBdr>
            <w:top w:val="none" w:sz="0" w:space="0" w:color="auto"/>
            <w:left w:val="none" w:sz="0" w:space="0" w:color="auto"/>
            <w:bottom w:val="none" w:sz="0" w:space="0" w:color="auto"/>
            <w:right w:val="none" w:sz="0" w:space="0" w:color="auto"/>
          </w:divBdr>
        </w:div>
        <w:div w:id="1112480008">
          <w:marLeft w:val="547"/>
          <w:marRight w:val="0"/>
          <w:marTop w:val="115"/>
          <w:marBottom w:val="0"/>
          <w:divBdr>
            <w:top w:val="none" w:sz="0" w:space="0" w:color="auto"/>
            <w:left w:val="none" w:sz="0" w:space="0" w:color="auto"/>
            <w:bottom w:val="none" w:sz="0" w:space="0" w:color="auto"/>
            <w:right w:val="none" w:sz="0" w:space="0" w:color="auto"/>
          </w:divBdr>
        </w:div>
        <w:div w:id="930550451">
          <w:marLeft w:val="547"/>
          <w:marRight w:val="0"/>
          <w:marTop w:val="115"/>
          <w:marBottom w:val="0"/>
          <w:divBdr>
            <w:top w:val="none" w:sz="0" w:space="0" w:color="auto"/>
            <w:left w:val="none" w:sz="0" w:space="0" w:color="auto"/>
            <w:bottom w:val="none" w:sz="0" w:space="0" w:color="auto"/>
            <w:right w:val="none" w:sz="0" w:space="0" w:color="auto"/>
          </w:divBdr>
        </w:div>
        <w:div w:id="203295614">
          <w:marLeft w:val="1166"/>
          <w:marRight w:val="0"/>
          <w:marTop w:val="96"/>
          <w:marBottom w:val="0"/>
          <w:divBdr>
            <w:top w:val="none" w:sz="0" w:space="0" w:color="auto"/>
            <w:left w:val="none" w:sz="0" w:space="0" w:color="auto"/>
            <w:bottom w:val="none" w:sz="0" w:space="0" w:color="auto"/>
            <w:right w:val="none" w:sz="0" w:space="0" w:color="auto"/>
          </w:divBdr>
        </w:div>
      </w:divsChild>
    </w:div>
    <w:div w:id="1861970706">
      <w:bodyDiv w:val="1"/>
      <w:marLeft w:val="0"/>
      <w:marRight w:val="0"/>
      <w:marTop w:val="0"/>
      <w:marBottom w:val="0"/>
      <w:divBdr>
        <w:top w:val="none" w:sz="0" w:space="0" w:color="auto"/>
        <w:left w:val="none" w:sz="0" w:space="0" w:color="auto"/>
        <w:bottom w:val="none" w:sz="0" w:space="0" w:color="auto"/>
        <w:right w:val="none" w:sz="0" w:space="0" w:color="auto"/>
      </w:divBdr>
      <w:divsChild>
        <w:div w:id="1056589037">
          <w:marLeft w:val="547"/>
          <w:marRight w:val="0"/>
          <w:marTop w:val="154"/>
          <w:marBottom w:val="0"/>
          <w:divBdr>
            <w:top w:val="none" w:sz="0" w:space="0" w:color="auto"/>
            <w:left w:val="none" w:sz="0" w:space="0" w:color="auto"/>
            <w:bottom w:val="none" w:sz="0" w:space="0" w:color="auto"/>
            <w:right w:val="none" w:sz="0" w:space="0" w:color="auto"/>
          </w:divBdr>
        </w:div>
        <w:div w:id="900867995">
          <w:marLeft w:val="1166"/>
          <w:marRight w:val="0"/>
          <w:marTop w:val="134"/>
          <w:marBottom w:val="0"/>
          <w:divBdr>
            <w:top w:val="none" w:sz="0" w:space="0" w:color="auto"/>
            <w:left w:val="none" w:sz="0" w:space="0" w:color="auto"/>
            <w:bottom w:val="none" w:sz="0" w:space="0" w:color="auto"/>
            <w:right w:val="none" w:sz="0" w:space="0" w:color="auto"/>
          </w:divBdr>
        </w:div>
        <w:div w:id="246774362">
          <w:marLeft w:val="1166"/>
          <w:marRight w:val="0"/>
          <w:marTop w:val="134"/>
          <w:marBottom w:val="0"/>
          <w:divBdr>
            <w:top w:val="none" w:sz="0" w:space="0" w:color="auto"/>
            <w:left w:val="none" w:sz="0" w:space="0" w:color="auto"/>
            <w:bottom w:val="none" w:sz="0" w:space="0" w:color="auto"/>
            <w:right w:val="none" w:sz="0" w:space="0" w:color="auto"/>
          </w:divBdr>
        </w:div>
        <w:div w:id="2102683208">
          <w:marLeft w:val="1166"/>
          <w:marRight w:val="0"/>
          <w:marTop w:val="134"/>
          <w:marBottom w:val="0"/>
          <w:divBdr>
            <w:top w:val="none" w:sz="0" w:space="0" w:color="auto"/>
            <w:left w:val="none" w:sz="0" w:space="0" w:color="auto"/>
            <w:bottom w:val="none" w:sz="0" w:space="0" w:color="auto"/>
            <w:right w:val="none" w:sz="0" w:space="0" w:color="auto"/>
          </w:divBdr>
        </w:div>
      </w:divsChild>
    </w:div>
    <w:div w:id="1955213436">
      <w:bodyDiv w:val="1"/>
      <w:marLeft w:val="0"/>
      <w:marRight w:val="0"/>
      <w:marTop w:val="0"/>
      <w:marBottom w:val="0"/>
      <w:divBdr>
        <w:top w:val="none" w:sz="0" w:space="0" w:color="auto"/>
        <w:left w:val="none" w:sz="0" w:space="0" w:color="auto"/>
        <w:bottom w:val="none" w:sz="0" w:space="0" w:color="auto"/>
        <w:right w:val="none" w:sz="0" w:space="0" w:color="auto"/>
      </w:divBdr>
      <w:divsChild>
        <w:div w:id="1288928848">
          <w:marLeft w:val="547"/>
          <w:marRight w:val="0"/>
          <w:marTop w:val="154"/>
          <w:marBottom w:val="0"/>
          <w:divBdr>
            <w:top w:val="none" w:sz="0" w:space="0" w:color="auto"/>
            <w:left w:val="none" w:sz="0" w:space="0" w:color="auto"/>
            <w:bottom w:val="none" w:sz="0" w:space="0" w:color="auto"/>
            <w:right w:val="none" w:sz="0" w:space="0" w:color="auto"/>
          </w:divBdr>
        </w:div>
        <w:div w:id="449786840">
          <w:marLeft w:val="547"/>
          <w:marRight w:val="0"/>
          <w:marTop w:val="154"/>
          <w:marBottom w:val="0"/>
          <w:divBdr>
            <w:top w:val="none" w:sz="0" w:space="0" w:color="auto"/>
            <w:left w:val="none" w:sz="0" w:space="0" w:color="auto"/>
            <w:bottom w:val="none" w:sz="0" w:space="0" w:color="auto"/>
            <w:right w:val="none" w:sz="0" w:space="0" w:color="auto"/>
          </w:divBdr>
        </w:div>
        <w:div w:id="710151025">
          <w:marLeft w:val="547"/>
          <w:marRight w:val="0"/>
          <w:marTop w:val="154"/>
          <w:marBottom w:val="0"/>
          <w:divBdr>
            <w:top w:val="none" w:sz="0" w:space="0" w:color="auto"/>
            <w:left w:val="none" w:sz="0" w:space="0" w:color="auto"/>
            <w:bottom w:val="none" w:sz="0" w:space="0" w:color="auto"/>
            <w:right w:val="none" w:sz="0" w:space="0" w:color="auto"/>
          </w:divBdr>
        </w:div>
      </w:divsChild>
    </w:div>
    <w:div w:id="2023821469">
      <w:bodyDiv w:val="1"/>
      <w:marLeft w:val="0"/>
      <w:marRight w:val="0"/>
      <w:marTop w:val="0"/>
      <w:marBottom w:val="0"/>
      <w:divBdr>
        <w:top w:val="none" w:sz="0" w:space="0" w:color="auto"/>
        <w:left w:val="none" w:sz="0" w:space="0" w:color="auto"/>
        <w:bottom w:val="none" w:sz="0" w:space="0" w:color="auto"/>
        <w:right w:val="none" w:sz="0" w:space="0" w:color="auto"/>
      </w:divBdr>
      <w:divsChild>
        <w:div w:id="211582495">
          <w:marLeft w:val="547"/>
          <w:marRight w:val="0"/>
          <w:marTop w:val="115"/>
          <w:marBottom w:val="0"/>
          <w:divBdr>
            <w:top w:val="none" w:sz="0" w:space="0" w:color="auto"/>
            <w:left w:val="none" w:sz="0" w:space="0" w:color="auto"/>
            <w:bottom w:val="none" w:sz="0" w:space="0" w:color="auto"/>
            <w:right w:val="none" w:sz="0" w:space="0" w:color="auto"/>
          </w:divBdr>
        </w:div>
        <w:div w:id="552431105">
          <w:marLeft w:val="1166"/>
          <w:marRight w:val="0"/>
          <w:marTop w:val="96"/>
          <w:marBottom w:val="0"/>
          <w:divBdr>
            <w:top w:val="none" w:sz="0" w:space="0" w:color="auto"/>
            <w:left w:val="none" w:sz="0" w:space="0" w:color="auto"/>
            <w:bottom w:val="none" w:sz="0" w:space="0" w:color="auto"/>
            <w:right w:val="none" w:sz="0" w:space="0" w:color="auto"/>
          </w:divBdr>
        </w:div>
        <w:div w:id="316544414">
          <w:marLeft w:val="1800"/>
          <w:marRight w:val="0"/>
          <w:marTop w:val="86"/>
          <w:marBottom w:val="0"/>
          <w:divBdr>
            <w:top w:val="none" w:sz="0" w:space="0" w:color="auto"/>
            <w:left w:val="none" w:sz="0" w:space="0" w:color="auto"/>
            <w:bottom w:val="none" w:sz="0" w:space="0" w:color="auto"/>
            <w:right w:val="none" w:sz="0" w:space="0" w:color="auto"/>
          </w:divBdr>
        </w:div>
        <w:div w:id="1283458041">
          <w:marLeft w:val="2520"/>
          <w:marRight w:val="0"/>
          <w:marTop w:val="77"/>
          <w:marBottom w:val="0"/>
          <w:divBdr>
            <w:top w:val="none" w:sz="0" w:space="0" w:color="auto"/>
            <w:left w:val="none" w:sz="0" w:space="0" w:color="auto"/>
            <w:bottom w:val="none" w:sz="0" w:space="0" w:color="auto"/>
            <w:right w:val="none" w:sz="0" w:space="0" w:color="auto"/>
          </w:divBdr>
        </w:div>
        <w:div w:id="92436692">
          <w:marLeft w:val="1800"/>
          <w:marRight w:val="0"/>
          <w:marTop w:val="86"/>
          <w:marBottom w:val="0"/>
          <w:divBdr>
            <w:top w:val="none" w:sz="0" w:space="0" w:color="auto"/>
            <w:left w:val="none" w:sz="0" w:space="0" w:color="auto"/>
            <w:bottom w:val="none" w:sz="0" w:space="0" w:color="auto"/>
            <w:right w:val="none" w:sz="0" w:space="0" w:color="auto"/>
          </w:divBdr>
        </w:div>
        <w:div w:id="161970736">
          <w:marLeft w:val="2520"/>
          <w:marRight w:val="0"/>
          <w:marTop w:val="77"/>
          <w:marBottom w:val="0"/>
          <w:divBdr>
            <w:top w:val="none" w:sz="0" w:space="0" w:color="auto"/>
            <w:left w:val="none" w:sz="0" w:space="0" w:color="auto"/>
            <w:bottom w:val="none" w:sz="0" w:space="0" w:color="auto"/>
            <w:right w:val="none" w:sz="0" w:space="0" w:color="auto"/>
          </w:divBdr>
        </w:div>
        <w:div w:id="54011740">
          <w:marLeft w:val="1166"/>
          <w:marRight w:val="0"/>
          <w:marTop w:val="96"/>
          <w:marBottom w:val="0"/>
          <w:divBdr>
            <w:top w:val="none" w:sz="0" w:space="0" w:color="auto"/>
            <w:left w:val="none" w:sz="0" w:space="0" w:color="auto"/>
            <w:bottom w:val="none" w:sz="0" w:space="0" w:color="auto"/>
            <w:right w:val="none" w:sz="0" w:space="0" w:color="auto"/>
          </w:divBdr>
        </w:div>
        <w:div w:id="1876503077">
          <w:marLeft w:val="1800"/>
          <w:marRight w:val="0"/>
          <w:marTop w:val="86"/>
          <w:marBottom w:val="0"/>
          <w:divBdr>
            <w:top w:val="none" w:sz="0" w:space="0" w:color="auto"/>
            <w:left w:val="none" w:sz="0" w:space="0" w:color="auto"/>
            <w:bottom w:val="none" w:sz="0" w:space="0" w:color="auto"/>
            <w:right w:val="none" w:sz="0" w:space="0" w:color="auto"/>
          </w:divBdr>
        </w:div>
        <w:div w:id="180170071">
          <w:marLeft w:val="1166"/>
          <w:marRight w:val="0"/>
          <w:marTop w:val="96"/>
          <w:marBottom w:val="0"/>
          <w:divBdr>
            <w:top w:val="none" w:sz="0" w:space="0" w:color="auto"/>
            <w:left w:val="none" w:sz="0" w:space="0" w:color="auto"/>
            <w:bottom w:val="none" w:sz="0" w:space="0" w:color="auto"/>
            <w:right w:val="none" w:sz="0" w:space="0" w:color="auto"/>
          </w:divBdr>
        </w:div>
        <w:div w:id="733770877">
          <w:marLeft w:val="180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eader" Target="header1.xml"/><Relationship Id="rId45"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amsung\AppData\Local\Chemistry%20Add-in%20for%20Word\Chemistry%20Gallery\Chem4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E7892-55F3-4D97-B51C-2C720D7E487A}">
  <ds:schemaRefs>
    <ds:schemaRef ds:uri="urn:schemas-microsoft-com.VSTO2008Demos.ControlsStorage"/>
  </ds:schemaRefs>
</ds:datastoreItem>
</file>

<file path=customXml/itemProps2.xml><?xml version="1.0" encoding="utf-8"?>
<ds:datastoreItem xmlns:ds="http://schemas.openxmlformats.org/officeDocument/2006/customXml" ds:itemID="{CDF87519-1C80-415B-BC92-D0B0B9751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2948</TotalTime>
  <Pages>16</Pages>
  <Words>4359</Words>
  <Characters>23975</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Emma-Samsung</dc:creator>
  <cp:lastModifiedBy>Emma-Samsung</cp:lastModifiedBy>
  <cp:revision>20</cp:revision>
  <cp:lastPrinted>2012-10-14T20:59:00Z</cp:lastPrinted>
  <dcterms:created xsi:type="dcterms:W3CDTF">2012-10-11T14:13:00Z</dcterms:created>
  <dcterms:modified xsi:type="dcterms:W3CDTF">2012-10-16T21:28:00Z</dcterms:modified>
</cp:coreProperties>
</file>