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385" w:rsidRPr="00763385" w:rsidRDefault="00763385" w:rsidP="00763385">
      <w:pPr>
        <w:spacing w:after="0"/>
        <w:ind w:right="-2"/>
      </w:pPr>
      <w:r w:rsidRPr="00763385">
        <w:rPr>
          <w:b/>
        </w:rPr>
        <w:t xml:space="preserve">UE5 </w:t>
      </w:r>
      <w:r w:rsidRPr="00763385">
        <w:t>– Génétique médicale</w:t>
      </w:r>
    </w:p>
    <w:p w:rsidR="00763385" w:rsidRPr="00763385" w:rsidRDefault="00763385" w:rsidP="00763385">
      <w:pPr>
        <w:spacing w:after="0"/>
        <w:ind w:right="-2"/>
      </w:pPr>
      <w:r w:rsidRPr="00763385">
        <w:t>Professeur Debette</w:t>
      </w:r>
    </w:p>
    <w:p w:rsidR="00763385" w:rsidRPr="00763385" w:rsidRDefault="00763385" w:rsidP="00763385">
      <w:pPr>
        <w:spacing w:after="0"/>
        <w:ind w:right="-2"/>
      </w:pPr>
      <w:r w:rsidRPr="00763385">
        <w:t xml:space="preserve">Mardi </w:t>
      </w:r>
      <w:r w:rsidRPr="00763385">
        <w:rPr>
          <w:b/>
        </w:rPr>
        <w:t>04/12/2012</w:t>
      </w:r>
      <w:r>
        <w:t xml:space="preserve"> de 8h30</w:t>
      </w:r>
      <w:r w:rsidRPr="00763385">
        <w:t xml:space="preserve"> à 10h30</w:t>
      </w:r>
    </w:p>
    <w:p w:rsidR="00763385" w:rsidRPr="00763385" w:rsidRDefault="00763385" w:rsidP="00763385">
      <w:pPr>
        <w:spacing w:after="0"/>
        <w:ind w:right="-2"/>
      </w:pPr>
      <w:r w:rsidRPr="00763385">
        <w:t>Ronéotypeuse : Anne-Lorraine Choné</w:t>
      </w:r>
    </w:p>
    <w:p w:rsidR="00763385" w:rsidRPr="00763385" w:rsidRDefault="00763385" w:rsidP="00763385">
      <w:pPr>
        <w:spacing w:after="0"/>
        <w:ind w:right="-2"/>
      </w:pPr>
      <w:r w:rsidRPr="00763385">
        <w:t>Ronéolecteur : Guillaume</w:t>
      </w:r>
    </w:p>
    <w:p w:rsidR="00763385" w:rsidRDefault="00763385" w:rsidP="00763385">
      <w:pPr>
        <w:spacing w:after="0"/>
        <w:ind w:right="-2"/>
      </w:pPr>
    </w:p>
    <w:p w:rsidR="00763385" w:rsidRPr="00763385" w:rsidRDefault="00763385" w:rsidP="00763385">
      <w:pPr>
        <w:spacing w:after="0"/>
        <w:ind w:right="-2"/>
      </w:pPr>
    </w:p>
    <w:p w:rsidR="002C7D4D" w:rsidRPr="00763385" w:rsidRDefault="00763385" w:rsidP="00763385">
      <w:pPr>
        <w:spacing w:after="0"/>
        <w:ind w:right="-2"/>
        <w:jc w:val="center"/>
        <w:rPr>
          <w:b/>
          <w:sz w:val="52"/>
          <w:szCs w:val="52"/>
        </w:rPr>
      </w:pPr>
      <w:r w:rsidRPr="00763385">
        <w:rPr>
          <w:b/>
          <w:sz w:val="52"/>
          <w:szCs w:val="52"/>
        </w:rPr>
        <w:t xml:space="preserve">COURS 10 : </w:t>
      </w:r>
      <w:r w:rsidR="009D53B0" w:rsidRPr="00763385">
        <w:rPr>
          <w:b/>
          <w:sz w:val="52"/>
          <w:szCs w:val="52"/>
        </w:rPr>
        <w:t>GENETIQUE DES MALADIES MULTIFACTORIELLES</w:t>
      </w:r>
    </w:p>
    <w:p w:rsidR="00763385" w:rsidRPr="00763385" w:rsidRDefault="00763385" w:rsidP="00763385">
      <w:pPr>
        <w:spacing w:after="0"/>
        <w:ind w:right="-2"/>
        <w:jc w:val="center"/>
        <w:rPr>
          <w:b/>
          <w:sz w:val="52"/>
          <w:szCs w:val="52"/>
        </w:rPr>
      </w:pPr>
    </w:p>
    <w:p w:rsidR="002C7D4D" w:rsidRDefault="001E6C06" w:rsidP="00763385">
      <w:pPr>
        <w:ind w:right="-2"/>
        <w:jc w:val="both"/>
        <w:rPr>
          <w:i/>
        </w:rPr>
      </w:pPr>
      <w:r w:rsidRPr="00763385">
        <w:rPr>
          <w:i/>
        </w:rPr>
        <w:t xml:space="preserve">Ce cours fut synthétique car la prof est arrivée à 9h20 et a décidé d’aller vite pour </w:t>
      </w:r>
      <w:r w:rsidR="000E08C1">
        <w:rPr>
          <w:i/>
        </w:rPr>
        <w:t>finir son cours</w:t>
      </w:r>
      <w:r w:rsidRPr="00763385">
        <w:rPr>
          <w:i/>
        </w:rPr>
        <w:t xml:space="preserve">. Elle a précisé que ce n’est pas un cours de statistique et </w:t>
      </w:r>
      <w:r w:rsidR="000E08C1">
        <w:rPr>
          <w:i/>
        </w:rPr>
        <w:t>qu’</w:t>
      </w:r>
      <w:r w:rsidRPr="00763385">
        <w:rPr>
          <w:i/>
        </w:rPr>
        <w:t>elle ne posera aucune question sur les diapos qu’elle a zappé. L’essentiel selon elle est de comprendre les grands principes d’une recherche d’association génomique. Par ailleurs vous y verrez des répétitions avec le cours de master de santé publique dispensé par la même prof.</w:t>
      </w:r>
    </w:p>
    <w:p w:rsidR="00763385" w:rsidRDefault="00763385" w:rsidP="00763385">
      <w:pPr>
        <w:spacing w:after="0"/>
        <w:ind w:right="-2"/>
        <w:rPr>
          <w:i/>
        </w:rPr>
      </w:pPr>
    </w:p>
    <w:p w:rsidR="00763385" w:rsidRDefault="002C7D4D" w:rsidP="00763385">
      <w:pPr>
        <w:spacing w:after="0"/>
        <w:ind w:right="-2"/>
        <w:rPr>
          <w:b/>
        </w:rPr>
      </w:pPr>
      <w:r w:rsidRPr="002C7D4D">
        <w:rPr>
          <w:b/>
        </w:rPr>
        <w:t>INTRODUCTION :</w:t>
      </w:r>
    </w:p>
    <w:p w:rsidR="00763385" w:rsidRDefault="00763385" w:rsidP="00763385">
      <w:pPr>
        <w:spacing w:after="0"/>
        <w:ind w:right="-2"/>
        <w:rPr>
          <w:b/>
        </w:rPr>
      </w:pPr>
    </w:p>
    <w:p w:rsidR="002C7D4D" w:rsidRPr="00763385" w:rsidRDefault="002C7D4D" w:rsidP="00763385">
      <w:pPr>
        <w:pStyle w:val="Paragraphedeliste"/>
        <w:numPr>
          <w:ilvl w:val="0"/>
          <w:numId w:val="36"/>
        </w:numPr>
        <w:spacing w:after="0"/>
        <w:ind w:left="0" w:right="-2" w:hanging="284"/>
        <w:rPr>
          <w:b/>
        </w:rPr>
      </w:pPr>
      <w:r w:rsidRPr="00763385">
        <w:rPr>
          <w:b/>
        </w:rPr>
        <w:t>MALADIES COMPLEXES/MULTIFACTORIELLES VS MENDELIENNES :</w:t>
      </w:r>
    </w:p>
    <w:p w:rsidR="002C7D4D" w:rsidRPr="002C7D4D" w:rsidRDefault="002C7D4D" w:rsidP="00763385">
      <w:pPr>
        <w:spacing w:after="0"/>
        <w:ind w:right="-2"/>
        <w:rPr>
          <w:b/>
        </w:rPr>
      </w:pPr>
    </w:p>
    <w:p w:rsidR="002C7D4D" w:rsidRPr="002C7D4D" w:rsidRDefault="002C7D4D" w:rsidP="00763385">
      <w:pPr>
        <w:pStyle w:val="Paragraphedeliste"/>
        <w:numPr>
          <w:ilvl w:val="0"/>
          <w:numId w:val="17"/>
        </w:numPr>
        <w:spacing w:after="0"/>
        <w:ind w:left="0" w:right="-2"/>
        <w:rPr>
          <w:b/>
        </w:rPr>
      </w:pPr>
      <w:r w:rsidRPr="002C7D4D">
        <w:rPr>
          <w:b/>
        </w:rPr>
        <w:t>ETUDES D’ASSOCIATION GENETIQUE VS ANALYSE DE LIAISON :</w:t>
      </w:r>
    </w:p>
    <w:p w:rsidR="002C7D4D" w:rsidRPr="002C7D4D" w:rsidRDefault="002C7D4D" w:rsidP="00763385">
      <w:pPr>
        <w:spacing w:after="0"/>
        <w:ind w:right="-2"/>
        <w:rPr>
          <w:b/>
        </w:rPr>
      </w:pPr>
    </w:p>
    <w:p w:rsidR="002C7D4D" w:rsidRDefault="002C7D4D" w:rsidP="00763385">
      <w:pPr>
        <w:pStyle w:val="Paragraphedeliste"/>
        <w:numPr>
          <w:ilvl w:val="0"/>
          <w:numId w:val="17"/>
        </w:numPr>
        <w:spacing w:after="0"/>
        <w:ind w:left="0" w:right="-2"/>
        <w:rPr>
          <w:b/>
        </w:rPr>
      </w:pPr>
      <w:r w:rsidRPr="002C7D4D">
        <w:rPr>
          <w:b/>
        </w:rPr>
        <w:t>QUELQUES RAPPELS :</w:t>
      </w:r>
    </w:p>
    <w:p w:rsidR="00763385" w:rsidRPr="002C7D4D" w:rsidRDefault="00763385" w:rsidP="00763385">
      <w:pPr>
        <w:pStyle w:val="Paragraphedeliste"/>
        <w:spacing w:after="0"/>
        <w:ind w:left="0" w:right="-2"/>
        <w:rPr>
          <w:b/>
        </w:rPr>
      </w:pPr>
    </w:p>
    <w:p w:rsidR="002C7D4D" w:rsidRPr="002C7D4D" w:rsidRDefault="002C7D4D" w:rsidP="00763385">
      <w:pPr>
        <w:pStyle w:val="Paragraphedeliste"/>
        <w:numPr>
          <w:ilvl w:val="0"/>
          <w:numId w:val="18"/>
        </w:numPr>
        <w:spacing w:after="0"/>
        <w:ind w:left="0" w:right="-2"/>
        <w:rPr>
          <w:b/>
        </w:rPr>
      </w:pPr>
      <w:r w:rsidRPr="002C7D4D">
        <w:rPr>
          <w:b/>
        </w:rPr>
        <w:t>Les différents types de variations génétiques :</w:t>
      </w:r>
    </w:p>
    <w:p w:rsidR="002C7D4D" w:rsidRPr="002C7D4D" w:rsidRDefault="002C7D4D" w:rsidP="00763385">
      <w:pPr>
        <w:pStyle w:val="Paragraphedeliste"/>
        <w:numPr>
          <w:ilvl w:val="0"/>
          <w:numId w:val="18"/>
        </w:numPr>
        <w:spacing w:after="0"/>
        <w:ind w:left="0" w:right="-2"/>
        <w:rPr>
          <w:b/>
        </w:rPr>
      </w:pPr>
      <w:r w:rsidRPr="002C7D4D">
        <w:rPr>
          <w:b/>
        </w:rPr>
        <w:t>Equilibre de Hardy-Weinberg :</w:t>
      </w:r>
    </w:p>
    <w:p w:rsidR="002C7D4D" w:rsidRPr="002C7D4D" w:rsidRDefault="002C7D4D" w:rsidP="00763385">
      <w:pPr>
        <w:pStyle w:val="Paragraphedeliste"/>
        <w:numPr>
          <w:ilvl w:val="0"/>
          <w:numId w:val="18"/>
        </w:numPr>
        <w:spacing w:after="0"/>
        <w:ind w:left="0" w:right="-2"/>
        <w:rPr>
          <w:b/>
        </w:rPr>
      </w:pPr>
      <w:r w:rsidRPr="002C7D4D">
        <w:rPr>
          <w:b/>
        </w:rPr>
        <w:t>Déséquilibre de liaison :</w:t>
      </w:r>
    </w:p>
    <w:p w:rsidR="002C7D4D" w:rsidRPr="002C7D4D" w:rsidRDefault="002C7D4D" w:rsidP="00763385">
      <w:pPr>
        <w:spacing w:after="0"/>
        <w:ind w:right="-2"/>
        <w:rPr>
          <w:b/>
        </w:rPr>
      </w:pPr>
    </w:p>
    <w:p w:rsidR="00763385" w:rsidRDefault="002C7D4D" w:rsidP="00763385">
      <w:pPr>
        <w:pStyle w:val="Paragraphedeliste"/>
        <w:numPr>
          <w:ilvl w:val="0"/>
          <w:numId w:val="17"/>
        </w:numPr>
        <w:spacing w:after="0"/>
        <w:ind w:left="0" w:right="-2"/>
        <w:rPr>
          <w:b/>
        </w:rPr>
      </w:pPr>
      <w:r w:rsidRPr="002C7D4D">
        <w:rPr>
          <w:b/>
        </w:rPr>
        <w:t>ETUDES D’ASSOCIATION GENETIQUE (EAG) :</w:t>
      </w:r>
    </w:p>
    <w:p w:rsidR="00763385" w:rsidRPr="00763385" w:rsidRDefault="00763385" w:rsidP="00763385">
      <w:pPr>
        <w:pStyle w:val="Paragraphedeliste"/>
        <w:spacing w:after="0"/>
        <w:ind w:left="0" w:right="-2"/>
        <w:rPr>
          <w:b/>
        </w:rPr>
      </w:pPr>
    </w:p>
    <w:p w:rsidR="002C7D4D" w:rsidRPr="002C7D4D" w:rsidRDefault="002C7D4D" w:rsidP="00763385">
      <w:pPr>
        <w:pStyle w:val="Paragraphedeliste"/>
        <w:numPr>
          <w:ilvl w:val="0"/>
          <w:numId w:val="20"/>
        </w:numPr>
        <w:spacing w:after="0"/>
        <w:ind w:left="0" w:right="-2"/>
        <w:rPr>
          <w:b/>
        </w:rPr>
      </w:pPr>
      <w:r w:rsidRPr="002C7D4D">
        <w:rPr>
          <w:b/>
        </w:rPr>
        <w:t>Etudes d’association sur « gène candidats » :</w:t>
      </w:r>
    </w:p>
    <w:p w:rsidR="002C7D4D" w:rsidRPr="002C7D4D" w:rsidRDefault="002C7D4D" w:rsidP="00763385">
      <w:pPr>
        <w:pStyle w:val="Paragraphedeliste"/>
        <w:numPr>
          <w:ilvl w:val="0"/>
          <w:numId w:val="20"/>
        </w:numPr>
        <w:spacing w:after="0"/>
        <w:ind w:left="0" w:right="-2"/>
        <w:rPr>
          <w:b/>
        </w:rPr>
      </w:pPr>
      <w:r w:rsidRPr="002C7D4D">
        <w:rPr>
          <w:b/>
        </w:rPr>
        <w:t>Etudes d’association génétique pangénomique :</w:t>
      </w:r>
    </w:p>
    <w:p w:rsidR="002C7D4D" w:rsidRPr="002C7D4D" w:rsidRDefault="002C7D4D" w:rsidP="00763385">
      <w:pPr>
        <w:spacing w:after="0"/>
        <w:ind w:right="-2"/>
        <w:rPr>
          <w:b/>
        </w:rPr>
      </w:pPr>
    </w:p>
    <w:p w:rsidR="002C7D4D" w:rsidRDefault="002C7D4D" w:rsidP="00763385">
      <w:pPr>
        <w:pStyle w:val="Paragraphedeliste"/>
        <w:numPr>
          <w:ilvl w:val="0"/>
          <w:numId w:val="17"/>
        </w:numPr>
        <w:spacing w:after="0"/>
        <w:ind w:left="0" w:right="-2"/>
        <w:rPr>
          <w:b/>
        </w:rPr>
      </w:pPr>
      <w:r w:rsidRPr="002C7D4D">
        <w:rPr>
          <w:b/>
        </w:rPr>
        <w:t>ANANLYSE ET INTERPRETATION DES EAG :</w:t>
      </w:r>
    </w:p>
    <w:p w:rsidR="00763385" w:rsidRPr="002C7D4D" w:rsidRDefault="00763385" w:rsidP="00763385">
      <w:pPr>
        <w:pStyle w:val="Paragraphedeliste"/>
        <w:spacing w:after="0"/>
        <w:ind w:left="0" w:right="-2"/>
        <w:rPr>
          <w:b/>
        </w:rPr>
      </w:pPr>
    </w:p>
    <w:p w:rsidR="002C7D4D" w:rsidRPr="002C7D4D" w:rsidRDefault="002C7D4D" w:rsidP="00763385">
      <w:pPr>
        <w:pStyle w:val="Paragraphedeliste"/>
        <w:numPr>
          <w:ilvl w:val="0"/>
          <w:numId w:val="21"/>
        </w:numPr>
        <w:spacing w:after="0"/>
        <w:ind w:left="0" w:right="-2"/>
        <w:rPr>
          <w:b/>
        </w:rPr>
      </w:pPr>
      <w:r w:rsidRPr="002C7D4D">
        <w:rPr>
          <w:b/>
        </w:rPr>
        <w:t>Tests multiples :</w:t>
      </w:r>
    </w:p>
    <w:p w:rsidR="002C7D4D" w:rsidRPr="002C7D4D" w:rsidRDefault="002C7D4D" w:rsidP="00763385">
      <w:pPr>
        <w:pStyle w:val="Paragraphedeliste"/>
        <w:numPr>
          <w:ilvl w:val="0"/>
          <w:numId w:val="21"/>
        </w:numPr>
        <w:spacing w:after="0"/>
        <w:ind w:left="0" w:right="-2"/>
        <w:rPr>
          <w:b/>
        </w:rPr>
      </w:pPr>
      <w:r w:rsidRPr="002C7D4D">
        <w:rPr>
          <w:b/>
        </w:rPr>
        <w:t>Hétérogénéité de population :</w:t>
      </w:r>
    </w:p>
    <w:p w:rsidR="002C7D4D" w:rsidRPr="002C7D4D" w:rsidRDefault="002C7D4D" w:rsidP="00763385">
      <w:pPr>
        <w:pStyle w:val="Paragraphedeliste"/>
        <w:numPr>
          <w:ilvl w:val="0"/>
          <w:numId w:val="21"/>
        </w:numPr>
        <w:spacing w:after="0"/>
        <w:ind w:left="0" w:right="-2"/>
        <w:rPr>
          <w:b/>
        </w:rPr>
      </w:pPr>
      <w:r w:rsidRPr="002C7D4D">
        <w:rPr>
          <w:b/>
        </w:rPr>
        <w:t>Réplication :</w:t>
      </w:r>
    </w:p>
    <w:p w:rsidR="002C7D4D" w:rsidRPr="002C7D4D" w:rsidRDefault="002C7D4D" w:rsidP="00763385">
      <w:pPr>
        <w:spacing w:after="0"/>
        <w:ind w:right="-2"/>
        <w:rPr>
          <w:b/>
        </w:rPr>
      </w:pPr>
    </w:p>
    <w:p w:rsidR="00763385" w:rsidRDefault="002C7D4D" w:rsidP="00763385">
      <w:pPr>
        <w:pStyle w:val="Paragraphedeliste"/>
        <w:numPr>
          <w:ilvl w:val="0"/>
          <w:numId w:val="17"/>
        </w:numPr>
        <w:spacing w:after="0"/>
        <w:ind w:left="0" w:right="-2"/>
        <w:rPr>
          <w:b/>
        </w:rPr>
      </w:pPr>
      <w:r w:rsidRPr="002C7D4D">
        <w:rPr>
          <w:b/>
        </w:rPr>
        <w:t>CARACTERISATION DES SIGNAUX IDENTIFIES, PERSPECTIVES :</w:t>
      </w:r>
    </w:p>
    <w:p w:rsidR="00763385" w:rsidRPr="00763385" w:rsidRDefault="00763385" w:rsidP="00763385">
      <w:pPr>
        <w:pStyle w:val="Paragraphedeliste"/>
        <w:spacing w:after="0"/>
        <w:ind w:left="0" w:right="-2"/>
        <w:rPr>
          <w:b/>
        </w:rPr>
      </w:pPr>
    </w:p>
    <w:p w:rsidR="009D53B0" w:rsidRDefault="009D53B0" w:rsidP="00763385">
      <w:pPr>
        <w:pStyle w:val="Paragraphedeliste"/>
        <w:spacing w:after="0"/>
        <w:ind w:left="0" w:right="-2"/>
      </w:pPr>
      <w:r w:rsidRPr="00763385">
        <w:rPr>
          <w:b/>
        </w:rPr>
        <w:lastRenderedPageBreak/>
        <w:t>INTRO</w:t>
      </w:r>
      <w:r w:rsidR="00024C99" w:rsidRPr="00763385">
        <w:rPr>
          <w:b/>
        </w:rPr>
        <w:t>DUCTION </w:t>
      </w:r>
      <w:r w:rsidR="00024C99">
        <w:t>:</w:t>
      </w:r>
    </w:p>
    <w:p w:rsidR="00763385" w:rsidRPr="00763385" w:rsidRDefault="00763385" w:rsidP="00763385">
      <w:pPr>
        <w:pStyle w:val="Paragraphedeliste"/>
        <w:spacing w:after="0"/>
        <w:ind w:left="0" w:right="-2"/>
        <w:rPr>
          <w:b/>
        </w:rPr>
      </w:pPr>
    </w:p>
    <w:p w:rsidR="009D53B0" w:rsidRDefault="009D53B0" w:rsidP="00763385">
      <w:pPr>
        <w:ind w:right="-2"/>
      </w:pPr>
      <w:r w:rsidRPr="00024C99">
        <w:rPr>
          <w:b/>
        </w:rPr>
        <w:t>L’Epidémiologie génétique</w:t>
      </w:r>
      <w:r>
        <w:t xml:space="preserve"> est une branche de l’épidémiologie qui étudie le rôle des facteurs de risque génétiques et leurs interactions avec les facteurs de risques environnementaux sur la survenue de maladies.</w:t>
      </w:r>
    </w:p>
    <w:p w:rsidR="009D53B0" w:rsidRDefault="009D53B0" w:rsidP="00763385">
      <w:pPr>
        <w:tabs>
          <w:tab w:val="left" w:pos="8784"/>
        </w:tabs>
        <w:ind w:right="-2"/>
      </w:pPr>
      <w:r>
        <w:t>On s’intéresse à la part génétique de maladies fréquentes multifactorielles pour 3 objectifs :</w:t>
      </w:r>
      <w:r w:rsidR="00763385">
        <w:tab/>
      </w:r>
    </w:p>
    <w:p w:rsidR="00763385" w:rsidRDefault="00763385" w:rsidP="00763385">
      <w:pPr>
        <w:tabs>
          <w:tab w:val="left" w:pos="8784"/>
        </w:tabs>
        <w:ind w:right="-2"/>
      </w:pPr>
    </w:p>
    <w:p w:rsidR="009D53B0" w:rsidRPr="00633DEB" w:rsidRDefault="00633DEB" w:rsidP="00763385">
      <w:pPr>
        <w:pStyle w:val="Paragraphedeliste"/>
        <w:numPr>
          <w:ilvl w:val="0"/>
          <w:numId w:val="1"/>
        </w:numPr>
        <w:ind w:left="0" w:right="-2"/>
        <w:rPr>
          <w:b/>
        </w:rPr>
      </w:pPr>
      <w:r w:rsidRPr="00633DEB">
        <w:rPr>
          <w:b/>
        </w:rPr>
        <w:t>M</w:t>
      </w:r>
      <w:r w:rsidR="009D53B0" w:rsidRPr="00633DEB">
        <w:rPr>
          <w:b/>
        </w:rPr>
        <w:t>ieux comprendre la physiopathologie de ces maladies</w:t>
      </w:r>
      <w:r w:rsidR="00841E8E">
        <w:rPr>
          <w:b/>
        </w:rPr>
        <w:t>.</w:t>
      </w:r>
    </w:p>
    <w:p w:rsidR="00841E8E" w:rsidRDefault="00F5672A" w:rsidP="00763385">
      <w:pPr>
        <w:ind w:right="-2"/>
      </w:pPr>
      <w:r>
        <w:t>Quand</w:t>
      </w:r>
      <w:r w:rsidR="00FA0EA3">
        <w:t xml:space="preserve"> on identifie un </w:t>
      </w:r>
      <w:r>
        <w:t>facteur de risque génétique, c’est à dire</w:t>
      </w:r>
      <w:r w:rsidR="00FA0EA3">
        <w:t xml:space="preserve"> un gène associé à une maladie, on peut observer une cascade physiopatholo</w:t>
      </w:r>
      <w:r w:rsidR="00841E8E">
        <w:t>gique.</w:t>
      </w:r>
      <w:r>
        <w:t xml:space="preserve"> O</w:t>
      </w:r>
      <w:r w:rsidR="00FA0EA3">
        <w:t>n identifie une protéine impliquée dan</w:t>
      </w:r>
      <w:r w:rsidR="00841E8E">
        <w:t>s la survenue de la maladie.</w:t>
      </w:r>
    </w:p>
    <w:p w:rsidR="00F5672A" w:rsidRDefault="00841E8E" w:rsidP="00763385">
      <w:pPr>
        <w:pStyle w:val="Paragraphedeliste"/>
        <w:numPr>
          <w:ilvl w:val="0"/>
          <w:numId w:val="32"/>
        </w:numPr>
        <w:ind w:left="0" w:right="-2"/>
      </w:pPr>
      <w:r>
        <w:t>C</w:t>
      </w:r>
      <w:r w:rsidR="00FA0EA3">
        <w:t xml:space="preserve">a nous permet de la tester comme </w:t>
      </w:r>
      <w:r w:rsidR="00FA0EA3" w:rsidRPr="001E6C06">
        <w:rPr>
          <w:b/>
        </w:rPr>
        <w:t>nouvelle cible thérapeutique</w:t>
      </w:r>
      <w:r w:rsidR="00F5672A">
        <w:t xml:space="preserve">. </w:t>
      </w:r>
    </w:p>
    <w:p w:rsidR="001E6C06" w:rsidRDefault="001E6C06" w:rsidP="00763385">
      <w:pPr>
        <w:pStyle w:val="Paragraphedeliste"/>
        <w:numPr>
          <w:ilvl w:val="0"/>
          <w:numId w:val="32"/>
        </w:numPr>
        <w:ind w:left="0" w:right="-2"/>
      </w:pPr>
      <w:r>
        <w:t>C</w:t>
      </w:r>
      <w:r w:rsidR="00841E8E">
        <w:t xml:space="preserve">ette </w:t>
      </w:r>
      <w:r w:rsidR="00841E8E" w:rsidRPr="001E6C06">
        <w:rPr>
          <w:b/>
        </w:rPr>
        <w:t>protéine</w:t>
      </w:r>
      <w:r w:rsidR="00841E8E">
        <w:t xml:space="preserve"> peut servir comme </w:t>
      </w:r>
      <w:r w:rsidR="00841E8E" w:rsidRPr="001E6C06">
        <w:rPr>
          <w:b/>
        </w:rPr>
        <w:t>biomarqueur de la maladie</w:t>
      </w:r>
      <w:r w:rsidR="00841E8E">
        <w:t xml:space="preserve">. </w:t>
      </w:r>
      <w:r w:rsidR="00F5672A">
        <w:t>L</w:t>
      </w:r>
      <w:r w:rsidR="00FA0EA3">
        <w:t xml:space="preserve">a doser </w:t>
      </w:r>
      <w:r w:rsidR="00F5672A">
        <w:t>régulièrement</w:t>
      </w:r>
      <w:r w:rsidR="00FA0EA3">
        <w:t xml:space="preserve"> permettra de monitorer la maladie dans son </w:t>
      </w:r>
      <w:r w:rsidR="00F5672A">
        <w:t>évolution</w:t>
      </w:r>
      <w:r w:rsidR="00633DEB">
        <w:t xml:space="preserve"> (</w:t>
      </w:r>
      <w:r w:rsidR="00633DEB" w:rsidRPr="001E6C06">
        <w:rPr>
          <w:u w:val="single"/>
        </w:rPr>
        <w:t>E</w:t>
      </w:r>
      <w:r w:rsidR="00FA0EA3" w:rsidRPr="001E6C06">
        <w:rPr>
          <w:u w:val="single"/>
        </w:rPr>
        <w:t>xemple</w:t>
      </w:r>
      <w:r w:rsidR="00FA0EA3">
        <w:t> : marqueurs bio</w:t>
      </w:r>
      <w:r w:rsidR="002C7D4D">
        <w:t>logiques</w:t>
      </w:r>
      <w:r w:rsidR="00FA0EA3">
        <w:t xml:space="preserve"> de suivi d’un cancer </w:t>
      </w:r>
      <w:r w:rsidR="00F5672A">
        <w:t>après</w:t>
      </w:r>
      <w:r w:rsidR="00FA0EA3">
        <w:t xml:space="preserve"> chimio) </w:t>
      </w:r>
    </w:p>
    <w:p w:rsidR="00FA0EA3" w:rsidRDefault="00F5672A" w:rsidP="00763385">
      <w:pPr>
        <w:pStyle w:val="Paragraphedeliste"/>
        <w:numPr>
          <w:ilvl w:val="0"/>
          <w:numId w:val="32"/>
        </w:numPr>
        <w:ind w:left="0" w:right="-2"/>
      </w:pPr>
      <w:r>
        <w:t>En</w:t>
      </w:r>
      <w:r w:rsidR="00FA0EA3">
        <w:t xml:space="preserve"> comprenant mieux l’interaction des </w:t>
      </w:r>
      <w:r>
        <w:t>FDR</w:t>
      </w:r>
      <w:r w:rsidR="00FA0EA3">
        <w:t xml:space="preserve"> bio</w:t>
      </w:r>
      <w:r>
        <w:t>logiques</w:t>
      </w:r>
      <w:r w:rsidR="00FA0EA3">
        <w:t xml:space="preserve"> et leur interaction avec l’environnement, on peut</w:t>
      </w:r>
      <w:r>
        <w:t xml:space="preserve"> aussi</w:t>
      </w:r>
      <w:r w:rsidR="00FA0EA3">
        <w:t xml:space="preserve"> identifier de </w:t>
      </w:r>
      <w:r w:rsidR="00FA0EA3" w:rsidRPr="001E6C06">
        <w:rPr>
          <w:b/>
        </w:rPr>
        <w:t>nouvelles approches préventives</w:t>
      </w:r>
      <w:r w:rsidR="00FA0EA3">
        <w:t>.</w:t>
      </w:r>
    </w:p>
    <w:p w:rsidR="00763385" w:rsidRDefault="00F5672A" w:rsidP="00763385">
      <w:pPr>
        <w:spacing w:before="240" w:after="0"/>
        <w:ind w:right="-2"/>
      </w:pPr>
      <w:r w:rsidRPr="00633DEB">
        <w:rPr>
          <w:u w:val="single"/>
        </w:rPr>
        <w:t>Exemples</w:t>
      </w:r>
      <w:r w:rsidR="00FA0EA3" w:rsidRPr="00633DEB">
        <w:rPr>
          <w:u w:val="single"/>
        </w:rPr>
        <w:t> </w:t>
      </w:r>
      <w:r w:rsidR="00FA0EA3">
        <w:t>:</w:t>
      </w:r>
      <w:r w:rsidR="00633DEB">
        <w:tab/>
      </w:r>
      <w:r w:rsidR="00763385">
        <w:t xml:space="preserve">La maladie de Crohn a permis de découvrir des gènes de susceptibilité qui ont mis en évidence le phénomène d’autophagie, avec le gène NOD2, fortement associé à la maladie, qui code pour un détecteur intra cellulaire de certaines composantes bactériennes, et le gène ATG16L1 qui dirige les microbes vers les lysosomes. </w:t>
      </w:r>
      <w:r w:rsidR="00763385" w:rsidRPr="00F5672A">
        <w:rPr>
          <w:i/>
        </w:rPr>
        <w:t>(Les noms des gènes de sont pas à retenir)</w:t>
      </w:r>
      <w:r w:rsidR="00763385">
        <w:rPr>
          <w:i/>
        </w:rPr>
        <w:t>.</w:t>
      </w:r>
      <w:r w:rsidR="00763385">
        <w:t xml:space="preserve"> Ces découvertes ont lancé une voie de recherche thérapeutique de la maladie de Crohn qui vise à cibler le microbiome intestinal, avec des antibiotiques, des probiotiques, des prébiotiques. Mais pas d’applications concrètes pour l’instant.</w:t>
      </w:r>
    </w:p>
    <w:p w:rsidR="00763385" w:rsidRDefault="00763385" w:rsidP="00763385">
      <w:pPr>
        <w:spacing w:before="240" w:after="0"/>
        <w:ind w:right="-2"/>
      </w:pPr>
      <w:r>
        <w:tab/>
      </w:r>
      <w:r>
        <w:tab/>
        <w:t>-La polyarthrite rhumatoïde : L’interaction entre le FDR tabac et la présence de certains marqueurs génétiques (HLA et PTPN22), multiplie par 20 le risque de développer une polyarthrite rhumatoïde.</w:t>
      </w:r>
    </w:p>
    <w:p w:rsidR="00763385" w:rsidRDefault="00763385" w:rsidP="00763385">
      <w:pPr>
        <w:spacing w:before="240" w:after="0"/>
        <w:ind w:right="-2"/>
      </w:pPr>
      <w:r>
        <w:tab/>
      </w:r>
      <w:r>
        <w:tab/>
        <w:t>-Les Amish, qui vivent en communauté aux US, constituent un isolement génétique car ils se marient entre eux, donc les études sur leur génome sont intéressantes. Ils ont été étudiés pour la prédisposition à l’obésité, et l’étude a révélé que le gène FTO (normalement très associé à l’obésité), s’avère être protecteur contre l’obésité lorsqu’il est combiné à une activité physique.</w:t>
      </w:r>
    </w:p>
    <w:p w:rsidR="00763385" w:rsidRDefault="00763385" w:rsidP="00763385">
      <w:pPr>
        <w:spacing w:before="240" w:after="0"/>
        <w:ind w:right="-2"/>
      </w:pPr>
    </w:p>
    <w:p w:rsidR="00E02176" w:rsidRPr="00633DEB" w:rsidRDefault="00633DEB" w:rsidP="00763385">
      <w:pPr>
        <w:pStyle w:val="Paragraphedeliste"/>
        <w:numPr>
          <w:ilvl w:val="0"/>
          <w:numId w:val="1"/>
        </w:numPr>
        <w:ind w:left="0" w:right="-2"/>
        <w:rPr>
          <w:b/>
        </w:rPr>
      </w:pPr>
      <w:r>
        <w:rPr>
          <w:b/>
        </w:rPr>
        <w:t>M</w:t>
      </w:r>
      <w:r w:rsidR="00F5672A" w:rsidRPr="00633DEB">
        <w:rPr>
          <w:b/>
        </w:rPr>
        <w:t xml:space="preserve">ieux prédire le risque pour mieux cibler la prévention </w:t>
      </w:r>
      <w:r w:rsidR="002C7D4D">
        <w:rPr>
          <w:b/>
        </w:rPr>
        <w:t>envers une population à risque :</w:t>
      </w:r>
    </w:p>
    <w:p w:rsidR="001E6C06" w:rsidRDefault="00660E98" w:rsidP="00763385">
      <w:pPr>
        <w:ind w:right="-2"/>
      </w:pPr>
      <w:r>
        <w:t>O</w:t>
      </w:r>
      <w:r w:rsidR="00E02176">
        <w:t xml:space="preserve">n </w:t>
      </w:r>
      <w:r w:rsidR="00910750">
        <w:t>espère</w:t>
      </w:r>
      <w:r w:rsidR="00E02176">
        <w:t xml:space="preserve"> pouvoir mieux prédire le risque des maladies en ajoutant la connaissance du terrain gén</w:t>
      </w:r>
      <w:r w:rsidR="00910750">
        <w:t>étique</w:t>
      </w:r>
      <w:r w:rsidR="00E02176">
        <w:t xml:space="preserve">. </w:t>
      </w:r>
    </w:p>
    <w:p w:rsidR="00E02176" w:rsidRDefault="00E02176" w:rsidP="00763385">
      <w:pPr>
        <w:ind w:right="-2"/>
      </w:pPr>
      <w:r w:rsidRPr="002C7D4D">
        <w:rPr>
          <w:u w:val="single"/>
        </w:rPr>
        <w:t>Ex</w:t>
      </w:r>
      <w:r w:rsidR="002C7D4D" w:rsidRPr="002C7D4D">
        <w:rPr>
          <w:u w:val="single"/>
        </w:rPr>
        <w:t>emple</w:t>
      </w:r>
      <w:r w:rsidR="002C7D4D">
        <w:t> : L</w:t>
      </w:r>
      <w:r>
        <w:t>’</w:t>
      </w:r>
      <w:r w:rsidR="00910750">
        <w:t>infarctus</w:t>
      </w:r>
      <w:r>
        <w:t xml:space="preserve"> du myocarde est associé à une prédisposition gén</w:t>
      </w:r>
      <w:r w:rsidR="00910750">
        <w:t>étique</w:t>
      </w:r>
      <w:r>
        <w:t xml:space="preserve"> additionné</w:t>
      </w:r>
      <w:r w:rsidR="00910750">
        <w:t>e au fait que les gens fument. On voudrait donc</w:t>
      </w:r>
      <w:r>
        <w:t xml:space="preserve"> augmenter la prévention </w:t>
      </w:r>
      <w:r w:rsidR="00910750">
        <w:t>tabagique</w:t>
      </w:r>
      <w:r>
        <w:t xml:space="preserve"> chez les patients </w:t>
      </w:r>
      <w:r w:rsidR="00910750">
        <w:t xml:space="preserve">génétiquement </w:t>
      </w:r>
      <w:r>
        <w:t xml:space="preserve">prédisposés </w:t>
      </w:r>
      <w:r w:rsidR="00910750">
        <w:t>à l’infarctus (</w:t>
      </w:r>
      <w:r w:rsidR="002C7D4D">
        <w:t xml:space="preserve">Cependant, il faudrait </w:t>
      </w:r>
      <w:r w:rsidR="00910750">
        <w:t>faire un screening ADN systématique chez chaque patient</w:t>
      </w:r>
      <w:r w:rsidR="002C7D4D">
        <w:t xml:space="preserve"> pour savoir s’il possède le gène de prédisposition</w:t>
      </w:r>
      <w:r w:rsidR="00910750">
        <w:t xml:space="preserve">… mais </w:t>
      </w:r>
      <w:r w:rsidR="002C7D4D">
        <w:t xml:space="preserve">ce serait </w:t>
      </w:r>
      <w:r w:rsidR="00910750">
        <w:t>trop couteux !)</w:t>
      </w:r>
    </w:p>
    <w:p w:rsidR="002C7D4D" w:rsidRDefault="00910750" w:rsidP="00763385">
      <w:pPr>
        <w:ind w:right="-2"/>
      </w:pPr>
      <w:r>
        <w:lastRenderedPageBreak/>
        <w:t xml:space="preserve">Jusqu'à maintenant, </w:t>
      </w:r>
      <w:r w:rsidRPr="002C7D4D">
        <w:rPr>
          <w:b/>
        </w:rPr>
        <w:t>les r</w:t>
      </w:r>
      <w:r w:rsidR="00022C23" w:rsidRPr="002C7D4D">
        <w:rPr>
          <w:b/>
        </w:rPr>
        <w:t>ésultats</w:t>
      </w:r>
      <w:r w:rsidRPr="002C7D4D">
        <w:rPr>
          <w:b/>
        </w:rPr>
        <w:t xml:space="preserve"> sont</w:t>
      </w:r>
      <w:r w:rsidR="00022C23" w:rsidRPr="002C7D4D">
        <w:rPr>
          <w:b/>
        </w:rPr>
        <w:t xml:space="preserve"> </w:t>
      </w:r>
      <w:r w:rsidRPr="002C7D4D">
        <w:rPr>
          <w:b/>
        </w:rPr>
        <w:t>décevants</w:t>
      </w:r>
      <w:r w:rsidR="002C7D4D">
        <w:t xml:space="preserve"> car :</w:t>
      </w:r>
    </w:p>
    <w:p w:rsidR="002C7D4D" w:rsidRDefault="002C7D4D" w:rsidP="00763385">
      <w:pPr>
        <w:pStyle w:val="Paragraphedeliste"/>
        <w:numPr>
          <w:ilvl w:val="0"/>
          <w:numId w:val="24"/>
        </w:numPr>
        <w:ind w:left="0" w:right="-2"/>
      </w:pPr>
      <w:r>
        <w:t>L</w:t>
      </w:r>
      <w:r w:rsidR="00022C23">
        <w:t xml:space="preserve">es </w:t>
      </w:r>
      <w:r w:rsidR="00910750">
        <w:t>variants</w:t>
      </w:r>
      <w:r w:rsidR="00022C23">
        <w:t xml:space="preserve"> gén</w:t>
      </w:r>
      <w:r w:rsidR="00910750">
        <w:t>étiques</w:t>
      </w:r>
      <w:r w:rsidR="00022C23">
        <w:t xml:space="preserve"> </w:t>
      </w:r>
      <w:r w:rsidR="00910750">
        <w:t>étudiés</w:t>
      </w:r>
      <w:r w:rsidR="00022C23">
        <w:t xml:space="preserve"> sont </w:t>
      </w:r>
      <w:r w:rsidR="00910750">
        <w:t>intéressants</w:t>
      </w:r>
      <w:r w:rsidR="00022C23">
        <w:t xml:space="preserve"> mais souvent associés </w:t>
      </w:r>
      <w:r w:rsidR="00910750">
        <w:t>à</w:t>
      </w:r>
      <w:r>
        <w:t xml:space="preserve"> une </w:t>
      </w:r>
      <w:r w:rsidRPr="002C7D4D">
        <w:rPr>
          <w:b/>
        </w:rPr>
        <w:t>augmentation très faible du risque</w:t>
      </w:r>
      <w:r>
        <w:t xml:space="preserve"> de</w:t>
      </w:r>
      <w:r w:rsidR="00910750">
        <w:t xml:space="preserve"> la maladie (la présence du gène multiplie par moins de 1.5 le risque de développer la maladie)</w:t>
      </w:r>
      <w:r>
        <w:t>.</w:t>
      </w:r>
    </w:p>
    <w:p w:rsidR="00E02176" w:rsidRDefault="00660E98" w:rsidP="00763385">
      <w:pPr>
        <w:pStyle w:val="Paragraphedeliste"/>
        <w:numPr>
          <w:ilvl w:val="0"/>
          <w:numId w:val="24"/>
        </w:numPr>
        <w:ind w:left="0" w:right="-2"/>
      </w:pPr>
      <w:r>
        <w:t>E</w:t>
      </w:r>
      <w:r w:rsidR="00022C23">
        <w:t xml:space="preserve">t dans les rares fois ou le risque est vraiment accru, par exemple concernant le </w:t>
      </w:r>
      <w:r>
        <w:t>gène</w:t>
      </w:r>
      <w:r w:rsidR="00022C23">
        <w:t xml:space="preserve"> Epsilon L de l’apoprotéine E</w:t>
      </w:r>
      <w:r>
        <w:t>,</w:t>
      </w:r>
      <w:r w:rsidR="00022C23">
        <w:t xml:space="preserve"> associé a la maladie d’</w:t>
      </w:r>
      <w:r>
        <w:t>Alzheimer (risque</w:t>
      </w:r>
      <w:r w:rsidR="00022C23">
        <w:t xml:space="preserve"> 2 ou 3 fois </w:t>
      </w:r>
      <w:r>
        <w:t xml:space="preserve">supérieur à </w:t>
      </w:r>
      <w:r w:rsidR="00022C23">
        <w:t>celui de la pop</w:t>
      </w:r>
      <w:r>
        <w:t>ulation</w:t>
      </w:r>
      <w:r w:rsidR="00022C23">
        <w:t xml:space="preserve"> gén</w:t>
      </w:r>
      <w:r>
        <w:t>érale),</w:t>
      </w:r>
      <w:r w:rsidR="00633DEB">
        <w:t xml:space="preserve"> on</w:t>
      </w:r>
      <w:r w:rsidR="00022C23">
        <w:t xml:space="preserve"> n’aboutit </w:t>
      </w:r>
      <w:r w:rsidR="00022C23" w:rsidRPr="002C7D4D">
        <w:rPr>
          <w:b/>
        </w:rPr>
        <w:t xml:space="preserve">pas toujours </w:t>
      </w:r>
      <w:r w:rsidR="00022C23" w:rsidRPr="002C7D4D">
        <w:t>sur</w:t>
      </w:r>
      <w:r w:rsidR="00022C23" w:rsidRPr="002C7D4D">
        <w:rPr>
          <w:b/>
        </w:rPr>
        <w:t xml:space="preserve"> une solution préventive </w:t>
      </w:r>
      <w:r w:rsidRPr="002C7D4D">
        <w:rPr>
          <w:b/>
        </w:rPr>
        <w:t>possible</w:t>
      </w:r>
      <w:r w:rsidR="00022C23">
        <w:t>…</w:t>
      </w:r>
    </w:p>
    <w:p w:rsidR="001E6C06" w:rsidRDefault="00022C23" w:rsidP="00763385">
      <w:pPr>
        <w:ind w:right="-2"/>
      </w:pPr>
      <w:r>
        <w:t>Donc</w:t>
      </w:r>
      <w:r w:rsidR="00660E98">
        <w:t>,</w:t>
      </w:r>
      <w:r>
        <w:t xml:space="preserve"> encore une fois</w:t>
      </w:r>
      <w:r w:rsidR="00660E98">
        <w:t>,</w:t>
      </w:r>
      <w:r>
        <w:t xml:space="preserve"> pas d’</w:t>
      </w:r>
      <w:r w:rsidR="00660E98">
        <w:t>application concrète</w:t>
      </w:r>
      <w:r>
        <w:t xml:space="preserve"> au sujet de la pr</w:t>
      </w:r>
      <w:r w:rsidR="00660E98">
        <w:t>évention des facteurs de risque. M</w:t>
      </w:r>
      <w:r>
        <w:t>ais</w:t>
      </w:r>
      <w:r w:rsidR="00660E98">
        <w:t>,</w:t>
      </w:r>
      <w:r>
        <w:t xml:space="preserve"> en combinant </w:t>
      </w:r>
      <w:r w:rsidR="00660E98">
        <w:t xml:space="preserve">en un score génétique </w:t>
      </w:r>
      <w:r>
        <w:t>tous les facteurs de risques identifiés</w:t>
      </w:r>
      <w:r w:rsidR="00660E98">
        <w:t xml:space="preserve"> dans une maladie</w:t>
      </w:r>
      <w:r>
        <w:t xml:space="preserve"> (une 12aine de </w:t>
      </w:r>
      <w:r w:rsidR="00660E98">
        <w:t>gènes</w:t>
      </w:r>
      <w:r>
        <w:t xml:space="preserve"> impliqués dans Alzheimer par ex</w:t>
      </w:r>
      <w:r w:rsidR="00633DEB">
        <w:t>emple</w:t>
      </w:r>
      <w:r>
        <w:t>),</w:t>
      </w:r>
      <w:r w:rsidR="00660E98">
        <w:t xml:space="preserve"> il serait possible</w:t>
      </w:r>
      <w:r>
        <w:t xml:space="preserve"> de mieux </w:t>
      </w:r>
      <w:r w:rsidR="00660E98">
        <w:t>prédire</w:t>
      </w:r>
      <w:r>
        <w:t xml:space="preserve"> le risque, et ainsi mieux cibler les populations par la prévention.</w:t>
      </w:r>
    </w:p>
    <w:p w:rsidR="00763385" w:rsidRDefault="00763385" w:rsidP="00763385">
      <w:pPr>
        <w:ind w:right="-2"/>
      </w:pPr>
    </w:p>
    <w:p w:rsidR="00660E98" w:rsidRDefault="00633DEB" w:rsidP="00763385">
      <w:pPr>
        <w:pStyle w:val="Paragraphedeliste"/>
        <w:numPr>
          <w:ilvl w:val="0"/>
          <w:numId w:val="1"/>
        </w:numPr>
        <w:ind w:left="0" w:right="-2"/>
      </w:pPr>
      <w:r>
        <w:rPr>
          <w:b/>
        </w:rPr>
        <w:t xml:space="preserve">Mieux </w:t>
      </w:r>
      <w:r w:rsidR="00841E8E">
        <w:rPr>
          <w:b/>
        </w:rPr>
        <w:t>utiliser la</w:t>
      </w:r>
      <w:r w:rsidR="00F5672A" w:rsidRPr="00633DEB">
        <w:rPr>
          <w:b/>
        </w:rPr>
        <w:t xml:space="preserve"> pharmacogénétique</w:t>
      </w:r>
      <w:r>
        <w:rPr>
          <w:b/>
        </w:rPr>
        <w:t>,</w:t>
      </w:r>
      <w:r w:rsidR="00F5672A" w:rsidRPr="00633DEB">
        <w:rPr>
          <w:b/>
        </w:rPr>
        <w:t xml:space="preserve"> choisir un traitement personnalisé en fonction du profil génétique d’un patient donné</w:t>
      </w:r>
      <w:r w:rsidR="002C7D4D">
        <w:rPr>
          <w:b/>
        </w:rPr>
        <w:t> :</w:t>
      </w:r>
      <w:r w:rsidR="00660E98">
        <w:t xml:space="preserve"> </w:t>
      </w:r>
      <w:r>
        <w:t>(S</w:t>
      </w:r>
      <w:r w:rsidR="00F5672A">
        <w:t>avoir</w:t>
      </w:r>
      <w:r>
        <w:t>,</w:t>
      </w:r>
      <w:r w:rsidR="00F5672A">
        <w:t xml:space="preserve"> en connaissant l’</w:t>
      </w:r>
      <w:r w:rsidR="00660E98">
        <w:t>ADN</w:t>
      </w:r>
      <w:r w:rsidR="00F5672A">
        <w:t xml:space="preserve"> de tel patient, s’il sera meilleur répondeur ou moins bon répondeur à tel traitement)</w:t>
      </w:r>
      <w:r w:rsidR="00660E98">
        <w:t xml:space="preserve">. </w:t>
      </w:r>
    </w:p>
    <w:p w:rsidR="00633DEB" w:rsidRDefault="00660E98" w:rsidP="00763385">
      <w:pPr>
        <w:ind w:right="-2"/>
      </w:pPr>
      <w:r>
        <w:t>Ici encore,</w:t>
      </w:r>
      <w:r w:rsidR="00022C23">
        <w:t xml:space="preserve"> </w:t>
      </w:r>
      <w:r w:rsidR="00022C23" w:rsidRPr="002C7D4D">
        <w:rPr>
          <w:b/>
        </w:rPr>
        <w:t xml:space="preserve">pas d’application officielle </w:t>
      </w:r>
      <w:r w:rsidRPr="002C7D4D">
        <w:rPr>
          <w:b/>
        </w:rPr>
        <w:t>concrète</w:t>
      </w:r>
      <w:r w:rsidR="00022C23">
        <w:t xml:space="preserve">, mais </w:t>
      </w:r>
      <w:r>
        <w:t xml:space="preserve">voici un </w:t>
      </w:r>
      <w:r w:rsidR="00022C23" w:rsidRPr="002C7D4D">
        <w:rPr>
          <w:u w:val="single"/>
        </w:rPr>
        <w:t>exemple</w:t>
      </w:r>
      <w:r w:rsidR="00022C23">
        <w:t xml:space="preserve"> parlant : les personnes atteintes d’un risque </w:t>
      </w:r>
      <w:r>
        <w:t>coronarien aigu bénéficient</w:t>
      </w:r>
      <w:r w:rsidR="00022C23">
        <w:t xml:space="preserve"> d’une pose de stent </w:t>
      </w:r>
      <w:r>
        <w:t xml:space="preserve">et </w:t>
      </w:r>
      <w:r w:rsidR="00022C23">
        <w:t xml:space="preserve">sont ensuite </w:t>
      </w:r>
      <w:r w:rsidR="002C7D4D">
        <w:t>traitées par antiagrégant</w:t>
      </w:r>
      <w:r w:rsidR="00022C23">
        <w:t xml:space="preserve"> </w:t>
      </w:r>
      <w:r>
        <w:t>plaquettaire (Clopidogrel)</w:t>
      </w:r>
      <w:r w:rsidR="00022C23">
        <w:t>.</w:t>
      </w:r>
      <w:r>
        <w:t xml:space="preserve"> Il se trouve que les patients ré</w:t>
      </w:r>
      <w:r w:rsidR="00022C23">
        <w:t>pondent plu</w:t>
      </w:r>
      <w:r>
        <w:t xml:space="preserve">s ou moins bien au Clopidogrel </w:t>
      </w:r>
      <w:r w:rsidR="00024C99">
        <w:t>en raison d’un variant génétique d</w:t>
      </w:r>
      <w:r>
        <w:t>u</w:t>
      </w:r>
      <w:r w:rsidR="00024C99">
        <w:t xml:space="preserve"> </w:t>
      </w:r>
      <w:r>
        <w:t>gène</w:t>
      </w:r>
      <w:r w:rsidR="00024C99">
        <w:t xml:space="preserve"> CYP 2C19 qui code pour une enzyme bio-</w:t>
      </w:r>
      <w:r>
        <w:t>activatrice du Clopidogrel : L</w:t>
      </w:r>
      <w:r w:rsidR="00024C99">
        <w:t>es porteurs homozygotes pour l’</w:t>
      </w:r>
      <w:r>
        <w:t>allèle 2 métabolisent mal le C</w:t>
      </w:r>
      <w:r w:rsidR="00024C99">
        <w:t xml:space="preserve">lopidogrel, donc il est </w:t>
      </w:r>
      <w:r>
        <w:t>préférable</w:t>
      </w:r>
      <w:r w:rsidR="00024C99">
        <w:t xml:space="preserve"> de</w:t>
      </w:r>
      <w:r>
        <w:t xml:space="preserve"> donner à</w:t>
      </w:r>
      <w:r w:rsidR="002C7D4D">
        <w:t xml:space="preserve"> ces patients là</w:t>
      </w:r>
      <w:r w:rsidR="00024C99">
        <w:t xml:space="preserve"> un autre traitement.</w:t>
      </w:r>
    </w:p>
    <w:p w:rsidR="00024C99" w:rsidRDefault="00660E98" w:rsidP="00763385">
      <w:pPr>
        <w:ind w:right="-2"/>
      </w:pPr>
      <w:r>
        <w:t xml:space="preserve">Il n’y a </w:t>
      </w:r>
      <w:r w:rsidRPr="00633DEB">
        <w:rPr>
          <w:b/>
        </w:rPr>
        <w:t>p</w:t>
      </w:r>
      <w:r w:rsidR="00024C99" w:rsidRPr="00633DEB">
        <w:rPr>
          <w:b/>
        </w:rPr>
        <w:t>as encore</w:t>
      </w:r>
      <w:r>
        <w:t xml:space="preserve"> eu</w:t>
      </w:r>
      <w:r w:rsidR="00024C99">
        <w:t xml:space="preserve"> </w:t>
      </w:r>
      <w:r w:rsidR="00024C99" w:rsidRPr="00633DEB">
        <w:rPr>
          <w:b/>
        </w:rPr>
        <w:t>d’</w:t>
      </w:r>
      <w:r w:rsidRPr="00633DEB">
        <w:rPr>
          <w:b/>
        </w:rPr>
        <w:t>études</w:t>
      </w:r>
      <w:r w:rsidR="00024C99" w:rsidRPr="00633DEB">
        <w:rPr>
          <w:b/>
        </w:rPr>
        <w:t xml:space="preserve"> </w:t>
      </w:r>
      <w:r w:rsidRPr="00633DEB">
        <w:rPr>
          <w:b/>
        </w:rPr>
        <w:t>thérapeutiques</w:t>
      </w:r>
      <w:r w:rsidR="00024C99" w:rsidRPr="00633DEB">
        <w:rPr>
          <w:b/>
        </w:rPr>
        <w:t xml:space="preserve"> </w:t>
      </w:r>
      <w:r w:rsidRPr="00633DEB">
        <w:rPr>
          <w:b/>
        </w:rPr>
        <w:t>randomisées</w:t>
      </w:r>
      <w:r w:rsidR="00024C99">
        <w:t xml:space="preserve"> qui prouvent que </w:t>
      </w:r>
      <w:r w:rsidR="002C7D4D">
        <w:t xml:space="preserve">prendre en compte le </w:t>
      </w:r>
      <w:r>
        <w:t>gé</w:t>
      </w:r>
      <w:r w:rsidR="00024C99">
        <w:t>notype</w:t>
      </w:r>
      <w:r w:rsidR="00633DEB">
        <w:t xml:space="preserve"> </w:t>
      </w:r>
      <w:r w:rsidR="00024C99">
        <w:t xml:space="preserve">soit plus efficace que </w:t>
      </w:r>
      <w:r w:rsidR="002C7D4D">
        <w:t xml:space="preserve">de l’ignorer </w:t>
      </w:r>
      <w:r w:rsidR="00633DEB">
        <w:t>pour choisir une approche thérapeutique</w:t>
      </w:r>
      <w:r w:rsidR="00024C99">
        <w:t>. Mais la prof a beaucoup d’espoir qu’on y arrive dans q</w:t>
      </w:r>
      <w:r w:rsidR="00633DEB">
        <w:t>ue</w:t>
      </w:r>
      <w:r w:rsidR="00024C99">
        <w:t>lq</w:t>
      </w:r>
      <w:r w:rsidR="00633DEB">
        <w:t>ues années</w:t>
      </w:r>
      <w:r w:rsidR="00024C99">
        <w:t>.</w:t>
      </w:r>
    </w:p>
    <w:p w:rsidR="00841E8E" w:rsidRDefault="00841E8E" w:rsidP="00763385">
      <w:pPr>
        <w:ind w:right="-2"/>
      </w:pPr>
    </w:p>
    <w:p w:rsidR="00841E8E" w:rsidRDefault="00841E8E" w:rsidP="00763385">
      <w:pPr>
        <w:pStyle w:val="Paragraphedeliste"/>
        <w:numPr>
          <w:ilvl w:val="0"/>
          <w:numId w:val="2"/>
        </w:numPr>
        <w:ind w:left="0" w:right="-2"/>
        <w:rPr>
          <w:b/>
        </w:rPr>
      </w:pPr>
      <w:r w:rsidRPr="002C7D4D">
        <w:rPr>
          <w:b/>
        </w:rPr>
        <w:t>MALADIES COMPLEXES/MULTIFACTORIELLES VS MENDELIENNES :</w:t>
      </w:r>
    </w:p>
    <w:p w:rsidR="00763385" w:rsidRPr="002C7D4D" w:rsidRDefault="00763385" w:rsidP="00763385">
      <w:pPr>
        <w:pStyle w:val="Paragraphedeliste"/>
        <w:ind w:left="0" w:right="-2"/>
        <w:rPr>
          <w:b/>
        </w:rPr>
      </w:pPr>
    </w:p>
    <w:p w:rsidR="00505F86" w:rsidRDefault="00841E8E" w:rsidP="00763385">
      <w:pPr>
        <w:ind w:right="-2"/>
      </w:pPr>
      <w:r w:rsidRPr="001E6C06">
        <w:rPr>
          <w:u w:val="single"/>
        </w:rPr>
        <w:t>R</w:t>
      </w:r>
      <w:r w:rsidR="001E6C06" w:rsidRPr="001E6C06">
        <w:rPr>
          <w:u w:val="single"/>
        </w:rPr>
        <w:t>APPEL</w:t>
      </w:r>
      <w:r>
        <w:t> :</w:t>
      </w:r>
      <w:r w:rsidR="007007F9">
        <w:t xml:space="preserve"> </w:t>
      </w:r>
      <w:r>
        <w:t xml:space="preserve">Les </w:t>
      </w:r>
      <w:r w:rsidR="007007F9" w:rsidRPr="002C7D4D">
        <w:rPr>
          <w:b/>
        </w:rPr>
        <w:t xml:space="preserve">maladies </w:t>
      </w:r>
      <w:r w:rsidR="007007F9" w:rsidRPr="004727A5">
        <w:rPr>
          <w:b/>
        </w:rPr>
        <w:t>multifactorielles</w:t>
      </w:r>
      <w:r w:rsidR="007007F9">
        <w:t xml:space="preserve"> (poly</w:t>
      </w:r>
      <w:r>
        <w:t xml:space="preserve">géniques) sont </w:t>
      </w:r>
      <w:r w:rsidRPr="004727A5">
        <w:rPr>
          <w:b/>
        </w:rPr>
        <w:t>opposées aux</w:t>
      </w:r>
      <w:r>
        <w:t xml:space="preserve"> maladies à mode de transmission mendélien (</w:t>
      </w:r>
      <w:r w:rsidR="007007F9" w:rsidRPr="004727A5">
        <w:rPr>
          <w:b/>
        </w:rPr>
        <w:t>monogéniques</w:t>
      </w:r>
      <w:r w:rsidR="007007F9">
        <w:t>). Dans ce cours</w:t>
      </w:r>
      <w:r w:rsidR="002C7D4D">
        <w:t>, seules les maladies complexes/</w:t>
      </w:r>
      <w:r w:rsidR="007007F9">
        <w:t xml:space="preserve">polygéniques/multifactorielles nous intéressent. Elles ont de multiples facteurs de susceptibilité génétiques et de multiples FDR environnementaux. Les arbres généalogiques sont donc inutiles mais </w:t>
      </w:r>
      <w:r w:rsidR="007007F9" w:rsidRPr="00505F86">
        <w:rPr>
          <w:b/>
        </w:rPr>
        <w:t xml:space="preserve">on peut mesurer la contribution </w:t>
      </w:r>
      <w:r w:rsidR="002C7D4D" w:rsidRPr="00505F86">
        <w:rPr>
          <w:b/>
        </w:rPr>
        <w:t>génétique</w:t>
      </w:r>
      <w:r w:rsidR="002C7D4D">
        <w:t xml:space="preserve"> en calculant</w:t>
      </w:r>
      <w:r w:rsidR="007007F9">
        <w:t>:</w:t>
      </w:r>
    </w:p>
    <w:p w:rsidR="00505F86" w:rsidRDefault="007007F9" w:rsidP="00763385">
      <w:pPr>
        <w:pStyle w:val="Paragraphedeliste"/>
        <w:numPr>
          <w:ilvl w:val="0"/>
          <w:numId w:val="25"/>
        </w:numPr>
        <w:ind w:left="0" w:right="-2"/>
      </w:pPr>
      <w:r w:rsidRPr="00505F86">
        <w:rPr>
          <w:b/>
        </w:rPr>
        <w:t>Le risque de récurrence</w:t>
      </w:r>
      <w:r>
        <w:t xml:space="preserve"> : proportion de personnes malades apparentées à un cas malade versus proportion d’individus </w:t>
      </w:r>
      <w:r w:rsidR="00505F86">
        <w:t>malades</w:t>
      </w:r>
      <w:r>
        <w:t xml:space="preserve"> dans la population générales</w:t>
      </w:r>
      <w:r w:rsidR="00505F86">
        <w:t>. (E</w:t>
      </w:r>
      <w:r w:rsidR="003E5D28">
        <w:t xml:space="preserve">value le </w:t>
      </w:r>
      <w:r>
        <w:t>risque de présenter la maladie quand on a un apparenté malade)</w:t>
      </w:r>
    </w:p>
    <w:p w:rsidR="00763385" w:rsidRDefault="003E5D28" w:rsidP="00763385">
      <w:pPr>
        <w:pStyle w:val="Paragraphedeliste"/>
        <w:numPr>
          <w:ilvl w:val="0"/>
          <w:numId w:val="25"/>
        </w:numPr>
        <w:ind w:left="0" w:right="-2"/>
      </w:pPr>
      <w:r w:rsidRPr="00505F86">
        <w:rPr>
          <w:b/>
        </w:rPr>
        <w:t>L’h</w:t>
      </w:r>
      <w:r w:rsidR="007007F9" w:rsidRPr="00505F86">
        <w:rPr>
          <w:b/>
        </w:rPr>
        <w:t>éritabilité</w:t>
      </w:r>
      <w:r w:rsidR="007007F9" w:rsidRPr="003E5D28">
        <w:t> :</w:t>
      </w:r>
      <w:r>
        <w:t xml:space="preserve"> proportion de</w:t>
      </w:r>
      <w:r w:rsidR="007007F9" w:rsidRPr="003E5D28">
        <w:t xml:space="preserve"> variance du phénotype due à des effets génétiques</w:t>
      </w:r>
      <w:r>
        <w:t>.</w:t>
      </w:r>
      <w:r w:rsidR="00505F86">
        <w:t xml:space="preserve"> </w:t>
      </w:r>
    </w:p>
    <w:p w:rsidR="00763385" w:rsidRDefault="00505F86" w:rsidP="00763385">
      <w:pPr>
        <w:pStyle w:val="Paragraphedeliste"/>
        <w:ind w:left="0" w:right="-2"/>
        <w:rPr>
          <w:i/>
        </w:rPr>
      </w:pPr>
      <w:r w:rsidRPr="00763385">
        <w:rPr>
          <w:i/>
        </w:rPr>
        <w:t>(Désolée, la prof n’a pas été plus claire</w:t>
      </w:r>
      <w:r w:rsidR="001E6C06" w:rsidRPr="00763385">
        <w:rPr>
          <w:i/>
        </w:rPr>
        <w:t xml:space="preserve"> à</w:t>
      </w:r>
      <w:r w:rsidRPr="00763385">
        <w:rPr>
          <w:i/>
        </w:rPr>
        <w:t xml:space="preserve"> ce sujet…)</w:t>
      </w:r>
    </w:p>
    <w:p w:rsidR="001E6C06" w:rsidRPr="00505F86" w:rsidRDefault="00763385" w:rsidP="00763385">
      <w:pPr>
        <w:rPr>
          <w:i/>
        </w:rPr>
      </w:pPr>
      <w:r>
        <w:rPr>
          <w:i/>
        </w:rPr>
        <w:br w:type="page"/>
      </w:r>
    </w:p>
    <w:p w:rsidR="003E5D28" w:rsidRDefault="003E5D28" w:rsidP="00763385">
      <w:pPr>
        <w:pStyle w:val="Paragraphedeliste"/>
        <w:numPr>
          <w:ilvl w:val="0"/>
          <w:numId w:val="2"/>
        </w:numPr>
        <w:ind w:left="0" w:right="-2"/>
        <w:rPr>
          <w:b/>
        </w:rPr>
      </w:pPr>
      <w:r w:rsidRPr="002C7D4D">
        <w:rPr>
          <w:b/>
        </w:rPr>
        <w:lastRenderedPageBreak/>
        <w:t>ETUDES D’ASSOCIATION GENETIQUE VS ANALYSE DE LIAISON :</w:t>
      </w:r>
    </w:p>
    <w:p w:rsidR="00763385" w:rsidRPr="002C7D4D" w:rsidRDefault="00763385" w:rsidP="00763385">
      <w:pPr>
        <w:pStyle w:val="Paragraphedeliste"/>
        <w:ind w:left="0" w:right="-2"/>
        <w:rPr>
          <w:b/>
        </w:rPr>
      </w:pPr>
    </w:p>
    <w:p w:rsidR="003E5D28" w:rsidRDefault="003E5D28" w:rsidP="00763385">
      <w:pPr>
        <w:ind w:right="-2"/>
      </w:pPr>
      <w:r w:rsidRPr="003E5D28">
        <w:rPr>
          <w:b/>
        </w:rPr>
        <w:t>L’analyse de liaison</w:t>
      </w:r>
      <w:r w:rsidR="00505F86">
        <w:t xml:space="preserve"> examine la co-</w:t>
      </w:r>
      <w:r>
        <w:t xml:space="preserve">transmission d’une génération à l’autre du </w:t>
      </w:r>
      <w:r w:rsidR="00FF2148">
        <w:t>phénotype</w:t>
      </w:r>
      <w:r>
        <w:t xml:space="preserve"> et des </w:t>
      </w:r>
      <w:r w:rsidR="00FF2148">
        <w:t>allèles</w:t>
      </w:r>
      <w:r w:rsidR="00505F86">
        <w:t xml:space="preserve"> d’un</w:t>
      </w:r>
      <w:r>
        <w:t xml:space="preserve"> marqueur gén</w:t>
      </w:r>
      <w:r w:rsidR="00FF2148">
        <w:t>étique</w:t>
      </w:r>
      <w:r>
        <w:t xml:space="preserve">. Elle s’utilise </w:t>
      </w:r>
      <w:r w:rsidRPr="00505F86">
        <w:rPr>
          <w:b/>
        </w:rPr>
        <w:t>surtout dans les maladies mendéliennes</w:t>
      </w:r>
      <w:r>
        <w:t>.</w:t>
      </w:r>
    </w:p>
    <w:p w:rsidR="00505F86" w:rsidRDefault="003E5D28" w:rsidP="00763385">
      <w:pPr>
        <w:ind w:right="-2"/>
      </w:pPr>
      <w:r w:rsidRPr="00505F86">
        <w:rPr>
          <w:b/>
        </w:rPr>
        <w:t>Dans les maladies multifactorielles</w:t>
      </w:r>
      <w:r w:rsidR="00505F86">
        <w:t>,</w:t>
      </w:r>
      <w:r>
        <w:t xml:space="preserve"> on utilise plutôt </w:t>
      </w:r>
      <w:r w:rsidRPr="00FF2148">
        <w:rPr>
          <w:b/>
        </w:rPr>
        <w:t>les études d’association génétique</w:t>
      </w:r>
      <w:r>
        <w:t xml:space="preserve"> qui consistent </w:t>
      </w:r>
      <w:r w:rsidR="00FF2148">
        <w:t>à</w:t>
      </w:r>
      <w:r>
        <w:t xml:space="preserve"> comparer la fréquence de </w:t>
      </w:r>
      <w:r w:rsidR="004727A5">
        <w:t>variants</w:t>
      </w:r>
      <w:r>
        <w:t xml:space="preserve"> génétiques </w:t>
      </w:r>
      <w:r w:rsidR="004727A5">
        <w:t>entre</w:t>
      </w:r>
      <w:r>
        <w:t xml:space="preserve"> un groupe de cas et un groupe de témoins. (</w:t>
      </w:r>
      <w:r w:rsidR="00EC2A3E">
        <w:t>C’est un test statistique, m</w:t>
      </w:r>
      <w:r w:rsidR="00FF2148">
        <w:t>ême</w:t>
      </w:r>
      <w:r>
        <w:t xml:space="preserve"> principe que les études cas </w:t>
      </w:r>
      <w:r w:rsidR="00505F86">
        <w:t>–</w:t>
      </w:r>
      <w:r>
        <w:t xml:space="preserve"> témoins</w:t>
      </w:r>
      <w:r w:rsidR="00505F86">
        <w:t>.</w:t>
      </w:r>
      <w:r>
        <w:t>)</w:t>
      </w:r>
    </w:p>
    <w:p w:rsidR="00505F86" w:rsidRPr="00B22D87" w:rsidRDefault="00505F86" w:rsidP="00763385">
      <w:pPr>
        <w:ind w:right="-2"/>
        <w:sectPr w:rsidR="00505F86" w:rsidRPr="00B22D87" w:rsidSect="00763385">
          <w:footerReference w:type="default" r:id="rId8"/>
          <w:pgSz w:w="11906" w:h="16838"/>
          <w:pgMar w:top="1134" w:right="1133" w:bottom="1418" w:left="1134" w:header="709" w:footer="709" w:gutter="0"/>
          <w:cols w:space="708"/>
          <w:docGrid w:linePitch="360"/>
        </w:sectPr>
      </w:pPr>
      <w:r w:rsidRPr="00505F86">
        <w:rPr>
          <w:u w:val="single"/>
        </w:rPr>
        <w:t>Exemple </w:t>
      </w:r>
      <w:r>
        <w:t>:</w:t>
      </w:r>
    </w:p>
    <w:p w:rsidR="00FF2148" w:rsidRDefault="00FF2148" w:rsidP="00763385">
      <w:pPr>
        <w:ind w:right="-2"/>
        <w:rPr>
          <w:u w:val="single"/>
        </w:rPr>
      </w:pPr>
    </w:p>
    <w:p w:rsidR="00B22D87" w:rsidRDefault="00FF2148" w:rsidP="00763385">
      <w:pPr>
        <w:ind w:right="-2"/>
        <w:rPr>
          <w:u w:val="single"/>
        </w:rPr>
      </w:pPr>
      <w:r w:rsidRPr="00FF2148">
        <w:rPr>
          <w:u w:val="single"/>
        </w:rPr>
        <w:t xml:space="preserve">A  A  T  C  G  </w:t>
      </w:r>
      <w:r w:rsidRPr="00FF2148">
        <w:rPr>
          <w:b/>
          <w:u w:val="single"/>
        </w:rPr>
        <w:t>A/C</w:t>
      </w:r>
      <w:r w:rsidRPr="00FF2148">
        <w:rPr>
          <w:u w:val="single"/>
        </w:rPr>
        <w:t xml:space="preserve">  T  C  </w:t>
      </w:r>
      <w:r>
        <w:rPr>
          <w:u w:val="single"/>
        </w:rPr>
        <w:t>T</w:t>
      </w:r>
    </w:p>
    <w:p w:rsidR="00B22D87" w:rsidRDefault="00B22D87" w:rsidP="00763385">
      <w:pPr>
        <w:ind w:right="-2"/>
        <w:rPr>
          <w:u w:val="single"/>
        </w:rPr>
      </w:pPr>
      <w:r w:rsidRPr="00FF2148">
        <w:rPr>
          <w:u w:val="single"/>
        </w:rPr>
        <w:t xml:space="preserve">A  A  T  C  G  </w:t>
      </w:r>
      <w:r w:rsidRPr="00FF2148">
        <w:rPr>
          <w:b/>
          <w:u w:val="single"/>
        </w:rPr>
        <w:t>A/C</w:t>
      </w:r>
      <w:r w:rsidRPr="00FF2148">
        <w:rPr>
          <w:u w:val="single"/>
        </w:rPr>
        <w:t xml:space="preserve">  T  C  T</w:t>
      </w:r>
    </w:p>
    <w:p w:rsidR="00FF2148" w:rsidRPr="00FF2148" w:rsidRDefault="00FF2148" w:rsidP="00763385">
      <w:pPr>
        <w:ind w:right="-2"/>
        <w:rPr>
          <w:u w:val="single"/>
        </w:rPr>
      </w:pPr>
    </w:p>
    <w:p w:rsidR="00B22D87" w:rsidRDefault="00B22D87" w:rsidP="00763385">
      <w:pPr>
        <w:ind w:right="-2"/>
      </w:pPr>
    </w:p>
    <w:p w:rsidR="00B22D87" w:rsidRDefault="00B22D87" w:rsidP="00763385">
      <w:pPr>
        <w:ind w:right="-2"/>
      </w:pPr>
      <w:r>
        <w:lastRenderedPageBreak/>
        <w:t>1000 patients</w:t>
      </w:r>
      <w:r w:rsidR="003E1EF5">
        <w:t> :</w:t>
      </w:r>
    </w:p>
    <w:p w:rsidR="00B22D87" w:rsidRDefault="00B22D87" w:rsidP="00763385">
      <w:pPr>
        <w:ind w:right="-2"/>
      </w:pPr>
      <w:r>
        <w:t>CC  n=50</w:t>
      </w:r>
    </w:p>
    <w:p w:rsidR="00B22D87" w:rsidRDefault="00B22D87" w:rsidP="00763385">
      <w:pPr>
        <w:ind w:right="-2"/>
      </w:pPr>
      <w:r>
        <w:t>AC  n=250</w:t>
      </w:r>
    </w:p>
    <w:p w:rsidR="00B22D87" w:rsidRDefault="00B22D87" w:rsidP="00763385">
      <w:pPr>
        <w:ind w:right="-2"/>
      </w:pPr>
      <w:r>
        <w:t>AA  n=700</w:t>
      </w:r>
    </w:p>
    <w:p w:rsidR="00B22D87" w:rsidRDefault="00B22D87" w:rsidP="00763385">
      <w:pPr>
        <w:ind w:right="-2"/>
      </w:pPr>
    </w:p>
    <w:p w:rsidR="00B22D87" w:rsidRDefault="00FF2148" w:rsidP="00763385">
      <w:pPr>
        <w:ind w:right="-2"/>
      </w:pPr>
      <w:r>
        <w:lastRenderedPageBreak/>
        <w:t>1000 témoins</w:t>
      </w:r>
      <w:r w:rsidR="003E1EF5">
        <w:t> :</w:t>
      </w:r>
    </w:p>
    <w:p w:rsidR="00B22D87" w:rsidRDefault="00FF2148" w:rsidP="00763385">
      <w:pPr>
        <w:ind w:right="-2"/>
      </w:pPr>
      <w:r>
        <w:t>CC</w:t>
      </w:r>
      <w:r w:rsidR="00B22D87">
        <w:t xml:space="preserve"> </w:t>
      </w:r>
      <w:r>
        <w:t xml:space="preserve"> n=10</w:t>
      </w:r>
    </w:p>
    <w:p w:rsidR="00B22D87" w:rsidRDefault="00B22D87" w:rsidP="00763385">
      <w:pPr>
        <w:ind w:right="-2"/>
      </w:pPr>
      <w:r>
        <w:t>AC  n=180</w:t>
      </w:r>
    </w:p>
    <w:p w:rsidR="00FF2148" w:rsidRDefault="00FF2148" w:rsidP="00763385">
      <w:pPr>
        <w:ind w:right="-2"/>
        <w:sectPr w:rsidR="00FF2148" w:rsidSect="00763385">
          <w:type w:val="continuous"/>
          <w:pgSz w:w="11906" w:h="16838"/>
          <w:pgMar w:top="1418" w:right="1133" w:bottom="1418" w:left="1134" w:header="709" w:footer="709" w:gutter="0"/>
          <w:cols w:num="3" w:space="708"/>
          <w:docGrid w:linePitch="360"/>
        </w:sectPr>
      </w:pPr>
      <w:r>
        <w:t>AA</w:t>
      </w:r>
      <w:r w:rsidR="00B22D87">
        <w:t xml:space="preserve"> </w:t>
      </w:r>
      <w:r>
        <w:t xml:space="preserve"> n=81</w:t>
      </w:r>
      <w:r w:rsidR="003E1EF5">
        <w:t>0</w:t>
      </w:r>
    </w:p>
    <w:p w:rsidR="003E5D28" w:rsidRDefault="003E1EF5" w:rsidP="00763385">
      <w:pPr>
        <w:ind w:right="-2"/>
      </w:pPr>
      <w:r>
        <w:lastRenderedPageBreak/>
        <w:t xml:space="preserve">On compare la fréquence du génotype porteur de l’allèle rare (ici c’est C) chez les cas et chez les témoins. </w:t>
      </w:r>
      <w:r w:rsidR="004727A5">
        <w:t xml:space="preserve">On dit que </w:t>
      </w:r>
      <w:r w:rsidR="004727A5" w:rsidRPr="004727A5">
        <w:rPr>
          <w:b/>
        </w:rPr>
        <w:t>l’allèle est associé</w:t>
      </w:r>
      <w:r w:rsidR="004727A5">
        <w:t xml:space="preserve"> à un phénotype </w:t>
      </w:r>
      <w:r>
        <w:t xml:space="preserve">si </w:t>
      </w:r>
      <w:r w:rsidR="004727A5">
        <w:t>la fréquence de l’allèle diffère plus entre les cas et les témoins que ne le voudrait le hasard.</w:t>
      </w:r>
      <w:r w:rsidR="00EC2A3E">
        <w:t xml:space="preserve"> </w:t>
      </w:r>
    </w:p>
    <w:p w:rsidR="004727A5" w:rsidRDefault="004727A5" w:rsidP="00763385">
      <w:pPr>
        <w:ind w:right="-2"/>
      </w:pPr>
      <w:r w:rsidRPr="00505F86">
        <w:rPr>
          <w:b/>
        </w:rPr>
        <w:t>Attention</w:t>
      </w:r>
      <w:r>
        <w:t xml:space="preserve">, quand on démontre une </w:t>
      </w:r>
      <w:r w:rsidRPr="004727A5">
        <w:rPr>
          <w:b/>
        </w:rPr>
        <w:t>association</w:t>
      </w:r>
      <w:r>
        <w:t xml:space="preserve"> entre un variant génétique et un phénotype, </w:t>
      </w:r>
      <w:r w:rsidR="00EC2A3E">
        <w:t xml:space="preserve">cela </w:t>
      </w:r>
      <w:r w:rsidRPr="004727A5">
        <w:rPr>
          <w:b/>
        </w:rPr>
        <w:t>n’implique pas</w:t>
      </w:r>
      <w:r>
        <w:t xml:space="preserve"> un lien de </w:t>
      </w:r>
      <w:r w:rsidRPr="004727A5">
        <w:rPr>
          <w:b/>
        </w:rPr>
        <w:t>causalité</w:t>
      </w:r>
      <w:r>
        <w:t> ! Car il peut s’agir d’une région génomique qui co-ségrégue avec le gène de la maladie mais qui n’en est pas la cause.</w:t>
      </w:r>
    </w:p>
    <w:p w:rsidR="001E6C06" w:rsidRDefault="00EC2A3E" w:rsidP="00763385">
      <w:pPr>
        <w:ind w:right="-2"/>
      </w:pPr>
      <w:r>
        <w:t>Quelques chiffres donnés par la prof pour se faire un ordre d’idées :</w:t>
      </w:r>
    </w:p>
    <w:p w:rsidR="001E6C06" w:rsidRDefault="00EC2A3E" w:rsidP="00763385">
      <w:pPr>
        <w:pStyle w:val="Paragraphedeliste"/>
        <w:numPr>
          <w:ilvl w:val="0"/>
          <w:numId w:val="33"/>
        </w:numPr>
        <w:ind w:left="0" w:right="-2"/>
      </w:pPr>
      <w:r>
        <w:t xml:space="preserve">Environ </w:t>
      </w:r>
      <w:r w:rsidRPr="001E6C06">
        <w:rPr>
          <w:b/>
        </w:rPr>
        <w:t>3 milliards de nucléotides</w:t>
      </w:r>
      <w:r>
        <w:t xml:space="preserve"> dans la séquence de l’ADN humain.</w:t>
      </w:r>
    </w:p>
    <w:p w:rsidR="001E6C06" w:rsidRDefault="00EC2A3E" w:rsidP="00763385">
      <w:pPr>
        <w:pStyle w:val="Paragraphedeliste"/>
        <w:numPr>
          <w:ilvl w:val="0"/>
          <w:numId w:val="33"/>
        </w:numPr>
        <w:ind w:left="0" w:right="-2"/>
      </w:pPr>
      <w:r>
        <w:t xml:space="preserve">Environ </w:t>
      </w:r>
      <w:r w:rsidRPr="001E6C06">
        <w:rPr>
          <w:b/>
        </w:rPr>
        <w:t>20 – 25 mille gènes</w:t>
      </w:r>
      <w:r w:rsidR="00505F86">
        <w:t xml:space="preserve">, de tailles variables : </w:t>
      </w:r>
      <w:r>
        <w:t>entre 100 et &gt; 2 millions de nucléotides, constituant 1.5% du génome, le reste étant non codant ou régulateur.</w:t>
      </w:r>
    </w:p>
    <w:p w:rsidR="00EC2A3E" w:rsidRDefault="00505F86" w:rsidP="00763385">
      <w:pPr>
        <w:pStyle w:val="Paragraphedeliste"/>
        <w:numPr>
          <w:ilvl w:val="0"/>
          <w:numId w:val="33"/>
        </w:numPr>
        <w:ind w:left="0" w:right="-2"/>
      </w:pPr>
      <w:r w:rsidRPr="001E6C06">
        <w:rPr>
          <w:b/>
        </w:rPr>
        <w:t>99.9%</w:t>
      </w:r>
      <w:r>
        <w:t xml:space="preserve"> de la séque</w:t>
      </w:r>
      <w:r w:rsidR="00EC2A3E">
        <w:t xml:space="preserve">nce d’ADN est </w:t>
      </w:r>
      <w:r w:rsidR="00EC2A3E" w:rsidRPr="001E6C06">
        <w:rPr>
          <w:b/>
        </w:rPr>
        <w:t>identique d’un individu à l’autre</w:t>
      </w:r>
      <w:r w:rsidR="00EC2A3E">
        <w:t>, les 0.01% restants font la différence.</w:t>
      </w:r>
    </w:p>
    <w:p w:rsidR="00EC2A3E" w:rsidRDefault="00EC2A3E" w:rsidP="00763385">
      <w:pPr>
        <w:ind w:right="-2"/>
      </w:pPr>
    </w:p>
    <w:p w:rsidR="00763385" w:rsidRDefault="00EC2A3E" w:rsidP="00763385">
      <w:pPr>
        <w:pStyle w:val="Paragraphedeliste"/>
        <w:numPr>
          <w:ilvl w:val="0"/>
          <w:numId w:val="2"/>
        </w:numPr>
        <w:ind w:left="0" w:right="-2"/>
        <w:rPr>
          <w:b/>
        </w:rPr>
      </w:pPr>
      <w:r w:rsidRPr="002C7D4D">
        <w:rPr>
          <w:b/>
        </w:rPr>
        <w:t>QUELQUES RAPPELS :</w:t>
      </w:r>
    </w:p>
    <w:p w:rsidR="00763385" w:rsidRPr="00763385" w:rsidRDefault="00763385" w:rsidP="00763385">
      <w:pPr>
        <w:pStyle w:val="Paragraphedeliste"/>
        <w:ind w:left="0" w:right="-2"/>
        <w:rPr>
          <w:b/>
        </w:rPr>
      </w:pPr>
    </w:p>
    <w:p w:rsidR="00672538" w:rsidRDefault="00EC2A3E" w:rsidP="00763385">
      <w:pPr>
        <w:pStyle w:val="Paragraphedeliste"/>
        <w:numPr>
          <w:ilvl w:val="0"/>
          <w:numId w:val="5"/>
        </w:numPr>
        <w:ind w:left="0" w:right="-2"/>
        <w:rPr>
          <w:b/>
        </w:rPr>
      </w:pPr>
      <w:r w:rsidRPr="002C7D4D">
        <w:rPr>
          <w:b/>
        </w:rPr>
        <w:t>Les différents types de variations génétiques :</w:t>
      </w:r>
    </w:p>
    <w:p w:rsidR="001E6C06" w:rsidRPr="001E6C06" w:rsidRDefault="001E6C06" w:rsidP="00763385">
      <w:pPr>
        <w:pStyle w:val="Paragraphedeliste"/>
        <w:ind w:left="0" w:right="-2"/>
        <w:rPr>
          <w:b/>
        </w:rPr>
      </w:pPr>
    </w:p>
    <w:p w:rsidR="000E08C1" w:rsidRDefault="00672538" w:rsidP="000E08C1">
      <w:pPr>
        <w:pStyle w:val="Paragraphedeliste"/>
        <w:numPr>
          <w:ilvl w:val="0"/>
          <w:numId w:val="6"/>
        </w:numPr>
        <w:ind w:left="0" w:right="-2"/>
      </w:pPr>
      <w:r>
        <w:t xml:space="preserve">Les </w:t>
      </w:r>
      <w:r w:rsidRPr="00197F70">
        <w:rPr>
          <w:b/>
        </w:rPr>
        <w:t>SNP</w:t>
      </w:r>
      <w:r>
        <w:t xml:space="preserve"> sont les plus étudiés à l’heure actuelle : c’est</w:t>
      </w:r>
      <w:r w:rsidR="00505F86">
        <w:t xml:space="preserve"> un</w:t>
      </w:r>
      <w:r>
        <w:t xml:space="preserve"> polymorphisme mononucléotidique : au niveau d’un locus du génome, il y a 2 nucléotides différents possibles d’un individu à l’aut</w:t>
      </w:r>
      <w:r w:rsidR="001E6C06">
        <w:t xml:space="preserve">re. Il y a des millions de SNP </w:t>
      </w:r>
      <w:r>
        <w:t xml:space="preserve">dans notre génome. On parle de </w:t>
      </w:r>
      <w:r w:rsidRPr="00672538">
        <w:rPr>
          <w:b/>
        </w:rPr>
        <w:t>polymorphisme</w:t>
      </w:r>
      <w:r>
        <w:t xml:space="preserve"> si la fréquence de ce SNP est </w:t>
      </w:r>
      <w:r w:rsidRPr="00672538">
        <w:rPr>
          <w:b/>
        </w:rPr>
        <w:t>&gt; 1%</w:t>
      </w:r>
      <w:r>
        <w:t xml:space="preserve"> dans la population, et on parle de </w:t>
      </w:r>
      <w:r w:rsidRPr="00672538">
        <w:rPr>
          <w:b/>
        </w:rPr>
        <w:t>variant ou de mutation</w:t>
      </w:r>
      <w:r>
        <w:t xml:space="preserve"> si la fréquence est </w:t>
      </w:r>
      <w:r w:rsidRPr="00672538">
        <w:rPr>
          <w:b/>
        </w:rPr>
        <w:t>&lt;</w:t>
      </w:r>
      <w:r>
        <w:rPr>
          <w:b/>
        </w:rPr>
        <w:t xml:space="preserve"> </w:t>
      </w:r>
      <w:r w:rsidRPr="00672538">
        <w:rPr>
          <w:b/>
        </w:rPr>
        <w:t>1%.</w:t>
      </w:r>
    </w:p>
    <w:p w:rsidR="000E08C1" w:rsidRDefault="000E08C1" w:rsidP="000E08C1">
      <w:pPr>
        <w:ind w:right="-2"/>
      </w:pPr>
    </w:p>
    <w:p w:rsidR="000E08C1" w:rsidRPr="001E6C06" w:rsidRDefault="000E08C1" w:rsidP="000E08C1">
      <w:pPr>
        <w:ind w:right="-2"/>
      </w:pPr>
    </w:p>
    <w:p w:rsidR="00763385" w:rsidRDefault="00672538" w:rsidP="00763385">
      <w:pPr>
        <w:pStyle w:val="Paragraphedeliste"/>
        <w:ind w:left="0" w:right="-2"/>
      </w:pPr>
      <w:r>
        <w:lastRenderedPageBreak/>
        <w:t>Conséquences d’un SNP et signification fonctionnelle :</w:t>
      </w:r>
    </w:p>
    <w:p w:rsidR="00763385" w:rsidRDefault="00763385" w:rsidP="00763385">
      <w:pPr>
        <w:pStyle w:val="Paragraphedeliste"/>
        <w:ind w:left="0" w:right="-2"/>
      </w:pPr>
    </w:p>
    <w:p w:rsidR="00672538" w:rsidRDefault="00272C80" w:rsidP="00763385">
      <w:pPr>
        <w:pStyle w:val="Paragraphedeliste"/>
        <w:numPr>
          <w:ilvl w:val="0"/>
          <w:numId w:val="7"/>
        </w:numPr>
        <w:ind w:left="0" w:right="-2"/>
      </w:pPr>
      <w:r w:rsidRPr="00272C80">
        <w:rPr>
          <w:b/>
        </w:rPr>
        <w:t>Neutre</w:t>
      </w:r>
      <w:r>
        <w:t xml:space="preserve"> si il est dans une séque</w:t>
      </w:r>
      <w:r w:rsidR="00672538">
        <w:t xml:space="preserve">nce non codante, </w:t>
      </w:r>
      <w:r>
        <w:t>non régulatrice, ou si dans un exon il ne modifie pas l’acide aminé correspondant au triplet (acide aminé synonyme).</w:t>
      </w:r>
    </w:p>
    <w:p w:rsidR="00272C80" w:rsidRDefault="00505F86" w:rsidP="00763385">
      <w:pPr>
        <w:pStyle w:val="Paragraphedeliste"/>
        <w:numPr>
          <w:ilvl w:val="0"/>
          <w:numId w:val="7"/>
        </w:numPr>
        <w:ind w:left="0" w:right="-2"/>
      </w:pPr>
      <w:r>
        <w:rPr>
          <w:b/>
        </w:rPr>
        <w:t>Modification du</w:t>
      </w:r>
      <w:r w:rsidR="00272C80">
        <w:rPr>
          <w:b/>
        </w:rPr>
        <w:t xml:space="preserve"> tau d’expression du gène</w:t>
      </w:r>
      <w:r w:rsidR="00272C80">
        <w:t xml:space="preserve"> si le variant se trouve dans une séque</w:t>
      </w:r>
      <w:r w:rsidR="009B45B7">
        <w:t>nce régulatrice (promoteur</w:t>
      </w:r>
      <w:r w:rsidR="00272C80">
        <w:t>.</w:t>
      </w:r>
      <w:r w:rsidR="009B45B7">
        <w:t>.</w:t>
      </w:r>
      <w:r w:rsidR="00272C80">
        <w:t>.)</w:t>
      </w:r>
    </w:p>
    <w:p w:rsidR="001E6C06" w:rsidRDefault="00505F86" w:rsidP="00763385">
      <w:pPr>
        <w:pStyle w:val="Paragraphedeliste"/>
        <w:numPr>
          <w:ilvl w:val="0"/>
          <w:numId w:val="7"/>
        </w:numPr>
        <w:ind w:left="0" w:right="-2"/>
      </w:pPr>
      <w:r>
        <w:rPr>
          <w:b/>
        </w:rPr>
        <w:t>Modification de</w:t>
      </w:r>
      <w:r w:rsidR="00272C80">
        <w:rPr>
          <w:b/>
        </w:rPr>
        <w:t xml:space="preserve"> la composition de la protéine</w:t>
      </w:r>
      <w:r w:rsidR="009B45B7">
        <w:rPr>
          <w:b/>
        </w:rPr>
        <w:t xml:space="preserve"> </w:t>
      </w:r>
      <w:r w:rsidR="009B45B7">
        <w:t xml:space="preserve">par remplacement d’un acide aminé par un autre (variants missense), </w:t>
      </w:r>
      <w:r w:rsidR="009B45B7" w:rsidRPr="009B45B7">
        <w:t>par remplacement d’un acide aminé par un codon stop (</w:t>
      </w:r>
      <w:r w:rsidR="009B45B7">
        <w:t>variants nonsense), ou par épissage alternatif si le variant était dans un site d’épissage.</w:t>
      </w:r>
    </w:p>
    <w:p w:rsidR="00763385" w:rsidRDefault="00763385" w:rsidP="00763385">
      <w:pPr>
        <w:pStyle w:val="Paragraphedeliste"/>
        <w:ind w:left="0" w:right="-2"/>
      </w:pPr>
    </w:p>
    <w:p w:rsidR="001E6C06" w:rsidRDefault="009B45B7" w:rsidP="00763385">
      <w:pPr>
        <w:pStyle w:val="Paragraphedeliste"/>
        <w:numPr>
          <w:ilvl w:val="0"/>
          <w:numId w:val="6"/>
        </w:numPr>
        <w:ind w:left="0" w:right="-2"/>
      </w:pPr>
      <w:r>
        <w:t xml:space="preserve">Les </w:t>
      </w:r>
      <w:r w:rsidRPr="00197F70">
        <w:rPr>
          <w:b/>
        </w:rPr>
        <w:t>CNV</w:t>
      </w:r>
      <w:r>
        <w:t xml:space="preserve">, qui sont des variations </w:t>
      </w:r>
      <w:r w:rsidR="00197F70">
        <w:t>du nombre</w:t>
      </w:r>
      <w:r>
        <w:t xml:space="preserve"> de copies d’une séquence d’ADN, comprenant 10 000 à 5 000 000 de bases. Les CNV sont </w:t>
      </w:r>
      <w:r w:rsidR="00197F70">
        <w:t>présents</w:t>
      </w:r>
      <w:r>
        <w:t xml:space="preserve"> en</w:t>
      </w:r>
      <w:r w:rsidR="00197F70">
        <w:t xml:space="preserve"> </w:t>
      </w:r>
      <w:r>
        <w:t>nombre moindre ou en excès, et sont situés en intergénique aussi bien qu’en</w:t>
      </w:r>
      <w:r w:rsidR="00197F70">
        <w:t xml:space="preserve"> </w:t>
      </w:r>
      <w:r>
        <w:t>intra</w:t>
      </w:r>
      <w:r w:rsidR="00197F70">
        <w:t>génique</w:t>
      </w:r>
      <w:r>
        <w:t>.</w:t>
      </w:r>
    </w:p>
    <w:p w:rsidR="00763385" w:rsidRDefault="00763385" w:rsidP="00763385">
      <w:pPr>
        <w:pStyle w:val="Paragraphedeliste"/>
        <w:ind w:left="0" w:right="-2"/>
      </w:pPr>
    </w:p>
    <w:p w:rsidR="00197F70" w:rsidRDefault="00197F70" w:rsidP="00763385">
      <w:pPr>
        <w:pStyle w:val="Paragraphedeliste"/>
        <w:numPr>
          <w:ilvl w:val="0"/>
          <w:numId w:val="6"/>
        </w:numPr>
        <w:ind w:left="0" w:right="-2"/>
      </w:pPr>
      <w:r>
        <w:t xml:space="preserve">Les </w:t>
      </w:r>
      <w:r w:rsidRPr="00197F70">
        <w:rPr>
          <w:b/>
        </w:rPr>
        <w:t>polymorphismes de répétitions</w:t>
      </w:r>
      <w:r>
        <w:t xml:space="preserve"> sont des répétitions de séquences en tandem. (tels que les microsatellites) On ne s’y intéresse pas dans ce cours.</w:t>
      </w:r>
    </w:p>
    <w:p w:rsidR="00197F70" w:rsidRDefault="00197F70" w:rsidP="00763385">
      <w:pPr>
        <w:pStyle w:val="Paragraphedeliste"/>
        <w:ind w:left="0" w:right="-2"/>
      </w:pPr>
    </w:p>
    <w:p w:rsidR="00505F86" w:rsidRDefault="00505F86" w:rsidP="00763385">
      <w:pPr>
        <w:pStyle w:val="Paragraphedeliste"/>
        <w:ind w:left="0" w:right="-2"/>
      </w:pPr>
    </w:p>
    <w:p w:rsidR="00763385" w:rsidRPr="00763385" w:rsidRDefault="00197F70" w:rsidP="00763385">
      <w:pPr>
        <w:pStyle w:val="Paragraphedeliste"/>
        <w:numPr>
          <w:ilvl w:val="0"/>
          <w:numId w:val="5"/>
        </w:numPr>
        <w:ind w:left="0" w:right="-2"/>
      </w:pPr>
      <w:r w:rsidRPr="002C7D4D">
        <w:rPr>
          <w:b/>
        </w:rPr>
        <w:t>Equilibre de Hardy-Weinberg :</w:t>
      </w:r>
    </w:p>
    <w:p w:rsidR="00763385" w:rsidRDefault="00763385" w:rsidP="00763385">
      <w:pPr>
        <w:pStyle w:val="Paragraphedeliste"/>
        <w:ind w:left="0" w:right="-2"/>
        <w:rPr>
          <w:b/>
        </w:rPr>
      </w:pPr>
    </w:p>
    <w:p w:rsidR="00197F70" w:rsidRDefault="005C4422" w:rsidP="00763385">
      <w:pPr>
        <w:pStyle w:val="Paragraphedeliste"/>
        <w:ind w:left="0" w:right="-2"/>
      </w:pPr>
      <w:r>
        <w:t xml:space="preserve"> </w:t>
      </w:r>
      <w:r w:rsidRPr="005C4422">
        <w:rPr>
          <w:i/>
        </w:rPr>
        <w:t>(</w:t>
      </w:r>
      <w:r>
        <w:rPr>
          <w:i/>
        </w:rPr>
        <w:t>Cette notion a</w:t>
      </w:r>
      <w:r w:rsidRPr="005C4422">
        <w:rPr>
          <w:i/>
        </w:rPr>
        <w:t xml:space="preserve"> déjà été </w:t>
      </w:r>
      <w:r>
        <w:rPr>
          <w:i/>
        </w:rPr>
        <w:t xml:space="preserve">étudiée </w:t>
      </w:r>
      <w:r w:rsidRPr="005C4422">
        <w:rPr>
          <w:i/>
        </w:rPr>
        <w:t>dans le cours 3 donc la prof a squizé cette diapo.</w:t>
      </w:r>
      <w:r w:rsidR="00505F86">
        <w:rPr>
          <w:i/>
        </w:rPr>
        <w:t xml:space="preserve"> Je vous en parle quand même.</w:t>
      </w:r>
      <w:r w:rsidRPr="005C4422">
        <w:rPr>
          <w:i/>
        </w:rPr>
        <w:t>)</w:t>
      </w:r>
    </w:p>
    <w:p w:rsidR="001E6C06" w:rsidRDefault="00197F70" w:rsidP="00763385">
      <w:pPr>
        <w:ind w:right="-2"/>
      </w:pPr>
      <w:r>
        <w:t>L’équilibre d</w:t>
      </w:r>
      <w:r w:rsidR="002A2DF9">
        <w:t xml:space="preserve">e Hardy-Weinberg correspond à un </w:t>
      </w:r>
      <w:r>
        <w:t xml:space="preserve">équilibre de </w:t>
      </w:r>
      <w:r w:rsidR="002A2DF9">
        <w:t xml:space="preserve">la </w:t>
      </w:r>
      <w:r>
        <w:t>fréquence allélique. C’est l’hypothèse selon laqu</w:t>
      </w:r>
      <w:r w:rsidR="00327CC5">
        <w:t xml:space="preserve">elle dans une population donnée où </w:t>
      </w:r>
      <w:r w:rsidR="00327CC5" w:rsidRPr="00327CC5">
        <w:rPr>
          <w:b/>
        </w:rPr>
        <w:t>p est la fréquence de l’allèle 1</w:t>
      </w:r>
      <w:r w:rsidR="00327CC5">
        <w:t xml:space="preserve"> et </w:t>
      </w:r>
      <w:r w:rsidR="00327CC5" w:rsidRPr="00327CC5">
        <w:rPr>
          <w:b/>
        </w:rPr>
        <w:t>q est la fréquence de l’allèle 2</w:t>
      </w:r>
      <w:r w:rsidR="005C4422">
        <w:rPr>
          <w:b/>
        </w:rPr>
        <w:t> </w:t>
      </w:r>
      <w:r w:rsidR="005C4422">
        <w:t>:</w:t>
      </w:r>
    </w:p>
    <w:p w:rsidR="001E6C06" w:rsidRDefault="005C4422" w:rsidP="00763385">
      <w:pPr>
        <w:pStyle w:val="Paragraphedeliste"/>
        <w:numPr>
          <w:ilvl w:val="0"/>
          <w:numId w:val="34"/>
        </w:numPr>
        <w:ind w:left="0" w:right="-2"/>
      </w:pPr>
      <w:r w:rsidRPr="005C4422">
        <w:t>L</w:t>
      </w:r>
      <w:r w:rsidR="00327CC5" w:rsidRPr="005C4422">
        <w:t>a proportion des hom</w:t>
      </w:r>
      <w:r w:rsidR="00505F86">
        <w:t>ozygotes pour l’allèle 1 est p</w:t>
      </w:r>
      <w:r w:rsidR="00505F86" w:rsidRPr="001E6C06">
        <w:rPr>
          <w:vertAlign w:val="superscript"/>
        </w:rPr>
        <w:t>2</w:t>
      </w:r>
      <w:r w:rsidR="00327CC5" w:rsidRPr="005C4422">
        <w:t xml:space="preserve"> ; </w:t>
      </w:r>
      <w:r w:rsidRPr="005C4422">
        <w:t>la proportion des hétérozygotes est 2pq, et la proportion des homozygote</w:t>
      </w:r>
      <w:r w:rsidR="00505F86">
        <w:t>s pour l’allèle 2 est q</w:t>
      </w:r>
      <w:r w:rsidR="00505F86" w:rsidRPr="001E6C06">
        <w:rPr>
          <w:vertAlign w:val="superscript"/>
        </w:rPr>
        <w:t>2</w:t>
      </w:r>
      <w:r w:rsidR="00505F86">
        <w:t>.</w:t>
      </w:r>
    </w:p>
    <w:p w:rsidR="005C4422" w:rsidRPr="001E6C06" w:rsidRDefault="005C4422" w:rsidP="00763385">
      <w:pPr>
        <w:pStyle w:val="Paragraphedeliste"/>
        <w:numPr>
          <w:ilvl w:val="0"/>
          <w:numId w:val="34"/>
        </w:numPr>
        <w:ind w:left="0" w:right="-2"/>
      </w:pPr>
      <w:r>
        <w:t>Donc</w:t>
      </w:r>
      <w:r w:rsidR="00327CC5">
        <w:t xml:space="preserve"> la </w:t>
      </w:r>
      <w:r w:rsidR="00327CC5" w:rsidRPr="001E6C06">
        <w:rPr>
          <w:b/>
        </w:rPr>
        <w:t>fréquence génotypique</w:t>
      </w:r>
      <w:r w:rsidR="00327CC5">
        <w:t xml:space="preserve"> de ces allèles : </w:t>
      </w:r>
      <w:r w:rsidR="00327CC5" w:rsidRPr="001E6C06">
        <w:rPr>
          <w:b/>
        </w:rPr>
        <w:t>p</w:t>
      </w:r>
      <w:r w:rsidR="00505F86" w:rsidRPr="001E6C06">
        <w:rPr>
          <w:b/>
          <w:vertAlign w:val="superscript"/>
        </w:rPr>
        <w:t>2</w:t>
      </w:r>
      <w:r w:rsidR="00505F86" w:rsidRPr="001E6C06">
        <w:rPr>
          <w:b/>
        </w:rPr>
        <w:t xml:space="preserve"> + 2pq + q</w:t>
      </w:r>
      <w:r w:rsidR="00505F86" w:rsidRPr="001E6C06">
        <w:rPr>
          <w:b/>
          <w:vertAlign w:val="superscript"/>
        </w:rPr>
        <w:t>2</w:t>
      </w:r>
      <w:r w:rsidR="00327CC5" w:rsidRPr="001E6C06">
        <w:rPr>
          <w:b/>
        </w:rPr>
        <w:t xml:space="preserve"> = 1</w:t>
      </w:r>
    </w:p>
    <w:p w:rsidR="00197F70" w:rsidRDefault="00197F70" w:rsidP="00763385">
      <w:pPr>
        <w:pStyle w:val="Paragraphedeliste"/>
        <w:ind w:left="0" w:right="-2"/>
        <w:rPr>
          <w:i/>
        </w:rPr>
      </w:pPr>
    </w:p>
    <w:p w:rsidR="005C4422" w:rsidRDefault="005C4422" w:rsidP="00763385">
      <w:pPr>
        <w:pStyle w:val="Paragraphedeliste"/>
        <w:ind w:left="0" w:right="-2"/>
      </w:pPr>
      <w:r>
        <w:t>Lors des études d’association génétique, on vérifie toujours dans le groupe des témoins que l’équilibre d’Hardy-Weinberg est respecté, et s’il ne l’est pas on suspecte une erreur technique dans l’étude.</w:t>
      </w:r>
    </w:p>
    <w:p w:rsidR="00763385" w:rsidRPr="005C4422" w:rsidRDefault="00763385" w:rsidP="00763385">
      <w:pPr>
        <w:pStyle w:val="Paragraphedeliste"/>
        <w:ind w:left="0" w:right="-2"/>
      </w:pPr>
    </w:p>
    <w:p w:rsidR="005C4422" w:rsidRDefault="005C4422" w:rsidP="00763385">
      <w:pPr>
        <w:pStyle w:val="Paragraphedeliste"/>
        <w:ind w:left="0" w:right="-2"/>
        <w:rPr>
          <w:i/>
        </w:rPr>
      </w:pPr>
    </w:p>
    <w:p w:rsidR="00763385" w:rsidRDefault="005C4422" w:rsidP="00763385">
      <w:pPr>
        <w:pStyle w:val="Paragraphedeliste"/>
        <w:numPr>
          <w:ilvl w:val="0"/>
          <w:numId w:val="5"/>
        </w:numPr>
        <w:ind w:left="0" w:right="-2"/>
      </w:pPr>
      <w:r w:rsidRPr="00763385">
        <w:rPr>
          <w:b/>
        </w:rPr>
        <w:t>Déséquilibre de liaison :</w:t>
      </w:r>
    </w:p>
    <w:p w:rsidR="00763385" w:rsidRDefault="00763385" w:rsidP="00763385">
      <w:pPr>
        <w:pStyle w:val="Paragraphedeliste"/>
        <w:ind w:left="0" w:right="-2"/>
      </w:pPr>
    </w:p>
    <w:p w:rsidR="005C4422" w:rsidRDefault="001E6C06" w:rsidP="00763385">
      <w:pPr>
        <w:pStyle w:val="Paragraphedeliste"/>
        <w:ind w:left="0" w:right="-2"/>
      </w:pPr>
      <w:r w:rsidRPr="00763385">
        <w:rPr>
          <w:u w:val="single"/>
        </w:rPr>
        <w:t>RAPPEL </w:t>
      </w:r>
      <w:r>
        <w:t xml:space="preserve">: </w:t>
      </w:r>
      <w:r w:rsidR="002A2DF9">
        <w:t>Lorsqu’on est devant 2 variants génétiques (A ou a</w:t>
      </w:r>
      <w:r w:rsidR="00A7558E">
        <w:t>,</w:t>
      </w:r>
      <w:r w:rsidR="002A2DF9">
        <w:t xml:space="preserve"> et B ou b) situés sur le même chromosome, on sait qu’il y a 4 haplotypes possibles : AB, Ab, aB, ab. </w:t>
      </w:r>
    </w:p>
    <w:p w:rsidR="001E6C06" w:rsidRDefault="002A2DF9" w:rsidP="00763385">
      <w:pPr>
        <w:pStyle w:val="Paragraphedeliste"/>
        <w:numPr>
          <w:ilvl w:val="0"/>
          <w:numId w:val="26"/>
        </w:numPr>
        <w:ind w:left="0" w:right="-2"/>
      </w:pPr>
      <w:r>
        <w:t>Si les 2 variants sont indépendants</w:t>
      </w:r>
      <w:r w:rsidR="00505F86">
        <w:t>/</w:t>
      </w:r>
      <w:r>
        <w:t>en équilibr</w:t>
      </w:r>
      <w:r w:rsidR="00581893">
        <w:t>e de liaison, la fréque</w:t>
      </w:r>
      <w:r>
        <w:t>nce d’un haplotype sera égale a la probabilité du premier allèle multipliée pa</w:t>
      </w:r>
      <w:r w:rsidR="00581893">
        <w:t>r la probabilité du 2eme allèle.</w:t>
      </w:r>
    </w:p>
    <w:p w:rsidR="002A2DF9" w:rsidRDefault="00581893" w:rsidP="00763385">
      <w:pPr>
        <w:pStyle w:val="Paragraphedeliste"/>
        <w:ind w:left="0" w:right="-2"/>
      </w:pPr>
      <w:r w:rsidRPr="001E6C06">
        <w:rPr>
          <w:u w:val="single"/>
        </w:rPr>
        <w:t>Ex </w:t>
      </w:r>
      <w:r>
        <w:t>: P(</w:t>
      </w:r>
      <w:r w:rsidR="00505F86">
        <w:t>Ab) = P</w:t>
      </w:r>
      <w:r>
        <w:t>(</w:t>
      </w:r>
      <w:r w:rsidR="00505F86">
        <w:t>A) x P</w:t>
      </w:r>
      <w:r>
        <w:t>(b)</w:t>
      </w:r>
    </w:p>
    <w:p w:rsidR="002A2DF9" w:rsidRDefault="001E6C06" w:rsidP="00763385">
      <w:pPr>
        <w:pStyle w:val="Paragraphedeliste"/>
        <w:numPr>
          <w:ilvl w:val="0"/>
          <w:numId w:val="26"/>
        </w:numPr>
        <w:ind w:left="0" w:right="-2"/>
      </w:pPr>
      <w:r>
        <w:t>Si 2 variants</w:t>
      </w:r>
      <w:r w:rsidR="000E08C1">
        <w:t xml:space="preserve"> ne sont</w:t>
      </w:r>
      <w:r w:rsidR="002A2DF9">
        <w:t xml:space="preserve"> pas indépendants, cela sig</w:t>
      </w:r>
      <w:r w:rsidR="00581893">
        <w:t>nifie que la fréque</w:t>
      </w:r>
      <w:r w:rsidR="002A2DF9">
        <w:t>nce d’un haplotype ne dépend pas seulement de la probabilité de chaque allèle ; mais elle dépend aussi du lien de dépendance</w:t>
      </w:r>
      <w:r w:rsidR="00505F86">
        <w:t xml:space="preserve">/ </w:t>
      </w:r>
      <w:r w:rsidR="00581893">
        <w:t>déséquilibre de liaison</w:t>
      </w:r>
      <w:r w:rsidR="00505F86">
        <w:t xml:space="preserve">/ </w:t>
      </w:r>
      <w:r w:rsidR="00741CB5">
        <w:t>tau</w:t>
      </w:r>
      <w:r w:rsidR="00581893">
        <w:t xml:space="preserve"> de recombinaison </w:t>
      </w:r>
      <w:r w:rsidR="002A2DF9">
        <w:t>entre les 2.</w:t>
      </w:r>
    </w:p>
    <w:p w:rsidR="00763385" w:rsidRPr="00763385" w:rsidRDefault="00581893" w:rsidP="00763385">
      <w:pPr>
        <w:ind w:right="-2"/>
      </w:pPr>
      <w:r>
        <w:lastRenderedPageBreak/>
        <w:t xml:space="preserve">Ce </w:t>
      </w:r>
      <w:r w:rsidRPr="001E6C06">
        <w:rPr>
          <w:b/>
        </w:rPr>
        <w:t>déséquilibre de liaison</w:t>
      </w:r>
      <w:r>
        <w:t xml:space="preserve"> est </w:t>
      </w:r>
      <w:r w:rsidRPr="001E6C06">
        <w:rPr>
          <w:b/>
        </w:rPr>
        <w:t>lié au phénomène de recombinaison</w:t>
      </w:r>
      <w:r>
        <w:t xml:space="preserve"> des chromosomes homologues au moment de la méiose : des échanges de segments s’opèrent entre les 2 chromosomes homologues. Il y a plein de recombinaison</w:t>
      </w:r>
      <w:r w:rsidR="00A7558E">
        <w:t>s</w:t>
      </w:r>
      <w:r>
        <w:t xml:space="preserve"> lors d’une méiose, c’est une vraie loterie.</w:t>
      </w:r>
    </w:p>
    <w:p w:rsidR="00763385" w:rsidRDefault="00A7558E" w:rsidP="00763385">
      <w:pPr>
        <w:ind w:right="-2"/>
      </w:pPr>
      <w:r>
        <w:rPr>
          <w:noProof/>
          <w:lang w:eastAsia="fr-FR"/>
        </w:rPr>
        <w:drawing>
          <wp:inline distT="0" distB="0" distL="0" distR="0">
            <wp:extent cx="1552055" cy="1322461"/>
            <wp:effectExtent l="19050" t="0" r="0" b="0"/>
            <wp:docPr id="1" name="Image 1" descr="C:\Users\Anne-Lorraine\Desktop\Capture chr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orraine\Desktop\Capture chrom 1.PNG"/>
                    <pic:cNvPicPr>
                      <a:picLocks noChangeAspect="1" noChangeArrowheads="1"/>
                    </pic:cNvPicPr>
                  </pic:nvPicPr>
                  <pic:blipFill>
                    <a:blip r:embed="rId9"/>
                    <a:srcRect/>
                    <a:stretch>
                      <a:fillRect/>
                    </a:stretch>
                  </pic:blipFill>
                  <pic:spPr bwMode="auto">
                    <a:xfrm>
                      <a:off x="0" y="0"/>
                      <a:ext cx="1552055" cy="1322461"/>
                    </a:xfrm>
                    <a:prstGeom prst="rect">
                      <a:avLst/>
                    </a:prstGeom>
                    <a:noFill/>
                    <a:ln w="9525">
                      <a:noFill/>
                      <a:miter lim="800000"/>
                      <a:headEnd/>
                      <a:tailEnd/>
                    </a:ln>
                  </pic:spPr>
                </pic:pic>
              </a:graphicData>
            </a:graphic>
          </wp:inline>
        </w:drawing>
      </w:r>
      <w:r>
        <w:t xml:space="preserve">       =&gt;  </w:t>
      </w:r>
      <w:r>
        <w:rPr>
          <w:noProof/>
          <w:lang w:eastAsia="fr-FR"/>
        </w:rPr>
        <w:drawing>
          <wp:inline distT="0" distB="0" distL="0" distR="0">
            <wp:extent cx="1400058" cy="1371600"/>
            <wp:effectExtent l="19050" t="0" r="0" b="0"/>
            <wp:docPr id="2" name="Image 2" descr="C:\Users\Anne-Lorraine\Desktop\capture chr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orraine\Desktop\capture chrom 2.PNG"/>
                    <pic:cNvPicPr>
                      <a:picLocks noChangeAspect="1" noChangeArrowheads="1"/>
                    </pic:cNvPicPr>
                  </pic:nvPicPr>
                  <pic:blipFill>
                    <a:blip r:embed="rId10"/>
                    <a:srcRect/>
                    <a:stretch>
                      <a:fillRect/>
                    </a:stretch>
                  </pic:blipFill>
                  <pic:spPr bwMode="auto">
                    <a:xfrm>
                      <a:off x="0" y="0"/>
                      <a:ext cx="1405640" cy="1377069"/>
                    </a:xfrm>
                    <a:prstGeom prst="rect">
                      <a:avLst/>
                    </a:prstGeom>
                    <a:noFill/>
                    <a:ln w="9525">
                      <a:noFill/>
                      <a:miter lim="800000"/>
                      <a:headEnd/>
                      <a:tailEnd/>
                    </a:ln>
                  </pic:spPr>
                </pic:pic>
              </a:graphicData>
            </a:graphic>
          </wp:inline>
        </w:drawing>
      </w:r>
      <w:r>
        <w:t xml:space="preserve">        =&gt;        </w:t>
      </w:r>
      <w:r>
        <w:rPr>
          <w:noProof/>
          <w:lang w:eastAsia="fr-FR"/>
        </w:rPr>
        <w:drawing>
          <wp:inline distT="0" distB="0" distL="0" distR="0">
            <wp:extent cx="1637601" cy="1377266"/>
            <wp:effectExtent l="19050" t="0" r="699" b="0"/>
            <wp:docPr id="3" name="Image 3" descr="C:\Users\Anne-Lorraine\Desktop\capture chro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orraine\Desktop\capture chrom 3.PNG"/>
                    <pic:cNvPicPr>
                      <a:picLocks noChangeAspect="1" noChangeArrowheads="1"/>
                    </pic:cNvPicPr>
                  </pic:nvPicPr>
                  <pic:blipFill>
                    <a:blip r:embed="rId11"/>
                    <a:srcRect/>
                    <a:stretch>
                      <a:fillRect/>
                    </a:stretch>
                  </pic:blipFill>
                  <pic:spPr bwMode="auto">
                    <a:xfrm>
                      <a:off x="0" y="0"/>
                      <a:ext cx="1642517" cy="1381400"/>
                    </a:xfrm>
                    <a:prstGeom prst="rect">
                      <a:avLst/>
                    </a:prstGeom>
                    <a:noFill/>
                    <a:ln w="9525">
                      <a:noFill/>
                      <a:miter lim="800000"/>
                      <a:headEnd/>
                      <a:tailEnd/>
                    </a:ln>
                  </pic:spPr>
                </pic:pic>
              </a:graphicData>
            </a:graphic>
          </wp:inline>
        </w:drawing>
      </w:r>
    </w:p>
    <w:p w:rsidR="00581893" w:rsidRDefault="00581893" w:rsidP="00763385">
      <w:pPr>
        <w:pStyle w:val="Paragraphedeliste"/>
        <w:numPr>
          <w:ilvl w:val="0"/>
          <w:numId w:val="27"/>
        </w:numPr>
        <w:ind w:left="0" w:right="-2"/>
      </w:pPr>
      <w:r>
        <w:t xml:space="preserve">Si les variants </w:t>
      </w:r>
      <w:r w:rsidR="00A7558E" w:rsidRPr="001E6C06">
        <w:rPr>
          <w:b/>
        </w:rPr>
        <w:t>A et B</w:t>
      </w:r>
      <w:r w:rsidR="00A7558E">
        <w:t xml:space="preserve"> </w:t>
      </w:r>
      <w:r>
        <w:t xml:space="preserve">sont </w:t>
      </w:r>
      <w:r w:rsidRPr="001E6C06">
        <w:rPr>
          <w:b/>
        </w:rPr>
        <w:t>très proches</w:t>
      </w:r>
      <w:r>
        <w:t xml:space="preserve"> géographiquement, alors il y a de fortes chances pour qu’ils restent ensemble malgré la recombinaison. Ils sont donc </w:t>
      </w:r>
      <w:r w:rsidRPr="001E6C06">
        <w:rPr>
          <w:b/>
        </w:rPr>
        <w:t>dépendants</w:t>
      </w:r>
      <w:r>
        <w:t>.</w:t>
      </w:r>
    </w:p>
    <w:p w:rsidR="00581893" w:rsidRDefault="00581893" w:rsidP="00763385">
      <w:pPr>
        <w:pStyle w:val="Paragraphedeliste"/>
        <w:numPr>
          <w:ilvl w:val="0"/>
          <w:numId w:val="27"/>
        </w:numPr>
        <w:ind w:left="0" w:right="-2"/>
      </w:pPr>
      <w:r>
        <w:t xml:space="preserve">Mais </w:t>
      </w:r>
      <w:r w:rsidR="00741CB5">
        <w:t>s</w:t>
      </w:r>
      <w:r w:rsidR="001E6C06">
        <w:t xml:space="preserve">i </w:t>
      </w:r>
      <w:r w:rsidR="001E6C06" w:rsidRPr="001E6C06">
        <w:rPr>
          <w:b/>
        </w:rPr>
        <w:t>A et B</w:t>
      </w:r>
      <w:r>
        <w:t xml:space="preserve"> sont </w:t>
      </w:r>
      <w:r w:rsidR="00741CB5" w:rsidRPr="001E6C06">
        <w:rPr>
          <w:b/>
        </w:rPr>
        <w:t>très</w:t>
      </w:r>
      <w:r w:rsidRPr="001E6C06">
        <w:rPr>
          <w:b/>
        </w:rPr>
        <w:t xml:space="preserve"> éloignés</w:t>
      </w:r>
      <w:r w:rsidR="00A7558E">
        <w:t xml:space="preserve"> (comme sur le schéma ci-dessus)</w:t>
      </w:r>
      <w:r>
        <w:t xml:space="preserve">, la probabilité qu’ils soient séparés au moment </w:t>
      </w:r>
      <w:r w:rsidR="00741CB5">
        <w:t>de la recombinaison est plus éle</w:t>
      </w:r>
      <w:r>
        <w:t xml:space="preserve">vée, donc ils sont considérés comme </w:t>
      </w:r>
      <w:r w:rsidRPr="001E6C06">
        <w:rPr>
          <w:b/>
        </w:rPr>
        <w:t>indépendants</w:t>
      </w:r>
      <w:r>
        <w:t>.</w:t>
      </w:r>
    </w:p>
    <w:p w:rsidR="00741CB5" w:rsidRDefault="00581893" w:rsidP="00763385">
      <w:pPr>
        <w:pStyle w:val="Paragraphedeliste"/>
        <w:numPr>
          <w:ilvl w:val="0"/>
          <w:numId w:val="27"/>
        </w:numPr>
        <w:ind w:left="0" w:right="-2"/>
      </w:pPr>
      <w:r>
        <w:t xml:space="preserve">En réalité, </w:t>
      </w:r>
      <w:r w:rsidR="00741CB5">
        <w:t>la dépendance n’est pas seulement liée à la distance entres 2 gènes sur le chromosome, mais aussi à des causes structurales qui font que certains points sont plus propices à la segmentation au moment de la recombinaison</w:t>
      </w:r>
      <w:r w:rsidR="001E6C06">
        <w:t xml:space="preserve">. On les appelle des </w:t>
      </w:r>
      <w:r w:rsidR="001E6C06" w:rsidRPr="001E6C06">
        <w:rPr>
          <w:b/>
        </w:rPr>
        <w:t>hot</w:t>
      </w:r>
      <w:r w:rsidR="00741CB5" w:rsidRPr="001E6C06">
        <w:rPr>
          <w:b/>
        </w:rPr>
        <w:t>spots</w:t>
      </w:r>
      <w:r w:rsidR="00741CB5">
        <w:t>. On a donc parfois 2 variants qui sont très proches mais néanmoins indépenda</w:t>
      </w:r>
      <w:r w:rsidR="001E6C06">
        <w:t>nts car séparés par un hot</w:t>
      </w:r>
      <w:r w:rsidR="00741CB5">
        <w:t>spot</w:t>
      </w:r>
      <w:r w:rsidR="00A7558E">
        <w:t>.</w:t>
      </w:r>
    </w:p>
    <w:p w:rsidR="00D62DE4" w:rsidRDefault="00741CB5" w:rsidP="00763385">
      <w:pPr>
        <w:ind w:right="-2"/>
      </w:pPr>
      <w:r>
        <w:t>Aujourd’hui, avec la connaissance du génome humain, on peut à peu près prédire</w:t>
      </w:r>
      <w:r w:rsidR="001E6C06">
        <w:t>,</w:t>
      </w:r>
      <w:r>
        <w:t xml:space="preserve"> avec un logiciel, que tel variant et tel variant vont toujours se recombiner ensemble ; dans ce cas on dit que le </w:t>
      </w:r>
      <w:r w:rsidR="00A7558E">
        <w:t xml:space="preserve">déséquilibre de liaison est </w:t>
      </w:r>
      <w:r>
        <w:t xml:space="preserve">complet. En cas d’indépendance on dit qu’il n’y a pas de </w:t>
      </w:r>
      <w:r w:rsidR="00D62DE4">
        <w:t>déséquilibre</w:t>
      </w:r>
      <w:r>
        <w:t xml:space="preserve"> de liaison. Entre </w:t>
      </w:r>
      <w:r w:rsidR="001E6C06">
        <w:t>les deux</w:t>
      </w:r>
      <w:r>
        <w:t xml:space="preserve">, le </w:t>
      </w:r>
      <w:r w:rsidR="00D62DE4">
        <w:t>déséquilibre</w:t>
      </w:r>
      <w:r>
        <w:t xml:space="preserve"> de liaison est chiffré.</w:t>
      </w:r>
    </w:p>
    <w:p w:rsidR="00A7558E" w:rsidRDefault="00A7558E" w:rsidP="00763385">
      <w:pPr>
        <w:ind w:right="-2"/>
      </w:pPr>
    </w:p>
    <w:p w:rsidR="00763385" w:rsidRPr="00763385" w:rsidRDefault="00D62DE4" w:rsidP="00763385">
      <w:pPr>
        <w:pStyle w:val="Paragraphedeliste"/>
        <w:numPr>
          <w:ilvl w:val="0"/>
          <w:numId w:val="2"/>
        </w:numPr>
        <w:ind w:left="0" w:right="-2"/>
        <w:rPr>
          <w:b/>
        </w:rPr>
      </w:pPr>
      <w:r w:rsidRPr="002C7D4D">
        <w:rPr>
          <w:b/>
        </w:rPr>
        <w:t>ETUDES D’ASSOCIATION GENETIQUE (EAG) :</w:t>
      </w:r>
    </w:p>
    <w:p w:rsidR="00327CC5" w:rsidRDefault="00D62DE4" w:rsidP="00763385">
      <w:pPr>
        <w:ind w:right="-2"/>
      </w:pPr>
      <w:r>
        <w:t>Il y a 2 types d’études d’association génétique :</w:t>
      </w:r>
    </w:p>
    <w:p w:rsidR="00D62DE4" w:rsidRPr="002C7D4D" w:rsidRDefault="00D62DE4" w:rsidP="00763385">
      <w:pPr>
        <w:pStyle w:val="Paragraphedeliste"/>
        <w:numPr>
          <w:ilvl w:val="0"/>
          <w:numId w:val="8"/>
        </w:numPr>
        <w:ind w:left="0" w:right="-2"/>
        <w:rPr>
          <w:b/>
        </w:rPr>
      </w:pPr>
      <w:r w:rsidRPr="002C7D4D">
        <w:rPr>
          <w:b/>
        </w:rPr>
        <w:t>Etudes d’association sur « </w:t>
      </w:r>
      <w:r w:rsidR="00763385">
        <w:rPr>
          <w:b/>
        </w:rPr>
        <w:t>gène candidat</w:t>
      </w:r>
      <w:r w:rsidRPr="002C7D4D">
        <w:rPr>
          <w:b/>
        </w:rPr>
        <w:t> » :</w:t>
      </w:r>
    </w:p>
    <w:p w:rsidR="001E6C06" w:rsidRDefault="00D62DE4" w:rsidP="00763385">
      <w:pPr>
        <w:ind w:right="-2"/>
      </w:pPr>
      <w:r>
        <w:t>On test</w:t>
      </w:r>
      <w:r w:rsidR="001E6C06">
        <w:t>e</w:t>
      </w:r>
      <w:r>
        <w:t xml:space="preserve"> l’association d’une maladie avec un polymorphisme candidat, c'est-à-dire dont on pense </w:t>
      </w:r>
      <w:r w:rsidR="00583089">
        <w:t xml:space="preserve">(arbitrairement) </w:t>
      </w:r>
      <w:r w:rsidR="001E6C06">
        <w:t xml:space="preserve">que ce soit une mutation </w:t>
      </w:r>
      <w:r>
        <w:t>potentiellement associé</w:t>
      </w:r>
      <w:r w:rsidR="001E6C06">
        <w:t>e</w:t>
      </w:r>
      <w:r>
        <w:t xml:space="preserve"> à la maladie. C’est l’approche qu’on utilisait </w:t>
      </w:r>
      <w:r w:rsidR="00583089">
        <w:t>dans les années 90</w:t>
      </w:r>
      <w:r w:rsidR="001E6C06">
        <w:t xml:space="preserve"> –</w:t>
      </w:r>
      <w:r w:rsidR="00583089">
        <w:t xml:space="preserve"> 2000</w:t>
      </w:r>
      <w:r w:rsidR="001E6C06">
        <w:t xml:space="preserve">. Il </w:t>
      </w:r>
      <w:r>
        <w:t>se trouve qu’</w:t>
      </w:r>
      <w:r w:rsidR="001E6C06">
        <w:t xml:space="preserve">elle est </w:t>
      </w:r>
      <w:r w:rsidR="001E6C06" w:rsidRPr="001E6C06">
        <w:rPr>
          <w:b/>
        </w:rPr>
        <w:t>très biaisée</w:t>
      </w:r>
      <w:r w:rsidR="001E6C06">
        <w:t xml:space="preserve"> </w:t>
      </w:r>
      <w:r w:rsidR="00583089">
        <w:t>car</w:t>
      </w:r>
      <w:r w:rsidR="001E6C06">
        <w:t> :</w:t>
      </w:r>
      <w:r w:rsidR="00583089">
        <w:t xml:space="preserve"> </w:t>
      </w:r>
    </w:p>
    <w:p w:rsidR="001E6C06" w:rsidRDefault="001E6C06" w:rsidP="00763385">
      <w:pPr>
        <w:pStyle w:val="Paragraphedeliste"/>
        <w:numPr>
          <w:ilvl w:val="0"/>
          <w:numId w:val="28"/>
        </w:numPr>
        <w:ind w:left="0" w:right="-2"/>
      </w:pPr>
      <w:r w:rsidRPr="001E6C06">
        <w:rPr>
          <w:b/>
        </w:rPr>
        <w:t>S</w:t>
      </w:r>
      <w:r w:rsidR="00583089" w:rsidRPr="001E6C06">
        <w:rPr>
          <w:b/>
        </w:rPr>
        <w:t xml:space="preserve">i l’hypothèse </w:t>
      </w:r>
      <w:r w:rsidRPr="001E6C06">
        <w:rPr>
          <w:b/>
        </w:rPr>
        <w:t xml:space="preserve">de départ </w:t>
      </w:r>
      <w:r w:rsidR="00583089" w:rsidRPr="001E6C06">
        <w:rPr>
          <w:b/>
        </w:rPr>
        <w:t>est fausse</w:t>
      </w:r>
      <w:r w:rsidR="00583089">
        <w:t>, on n’a aucune chance de démontrer quoi que ce soit.</w:t>
      </w:r>
    </w:p>
    <w:p w:rsidR="00D62DE4" w:rsidRDefault="00583089" w:rsidP="00763385">
      <w:pPr>
        <w:pStyle w:val="Paragraphedeliste"/>
        <w:numPr>
          <w:ilvl w:val="0"/>
          <w:numId w:val="28"/>
        </w:numPr>
        <w:ind w:left="0" w:right="-2"/>
      </w:pPr>
      <w:r>
        <w:t xml:space="preserve">Et </w:t>
      </w:r>
      <w:r w:rsidR="001E6C06">
        <w:t>si par hasard on avait</w:t>
      </w:r>
      <w:r>
        <w:t xml:space="preserve"> trouvé une association, il </w:t>
      </w:r>
      <w:r w:rsidR="001E6C06">
        <w:t>était</w:t>
      </w:r>
      <w:r w:rsidRPr="001E6C06">
        <w:rPr>
          <w:b/>
        </w:rPr>
        <w:t xml:space="preserve"> impossible de la reproduire</w:t>
      </w:r>
      <w:r>
        <w:t xml:space="preserve"> sur un autre échantillon de sujets, donc elle n’était pas </w:t>
      </w:r>
      <w:r w:rsidR="001E6C06">
        <w:t>validable</w:t>
      </w:r>
      <w:r>
        <w:t>.</w:t>
      </w:r>
      <w:r w:rsidR="001E6C06">
        <w:t xml:space="preserve"> </w:t>
      </w:r>
      <w:r w:rsidR="00AD4751">
        <w:t>Il y a donc eu beaucoup d’études lancées au hasard pendants les débuts de la génétique, mais un très petit nombre</w:t>
      </w:r>
      <w:r w:rsidR="000E08C1">
        <w:t xml:space="preserve"> d’entre elles se sont avérées uti</w:t>
      </w:r>
      <w:r w:rsidR="00AD4751">
        <w:t>les et ont pu être publiées.</w:t>
      </w:r>
    </w:p>
    <w:p w:rsidR="00AD4751" w:rsidRDefault="00AD4751" w:rsidP="00763385">
      <w:pPr>
        <w:ind w:right="-2"/>
      </w:pPr>
      <w:r>
        <w:t>Ce que les généticiens reprochent aujourd’hui aux études d’association sur gène candidat, c’est qu’elles n’ont pas été conçues pour être reproduites sur un autre groupe indépendant. Or c’est aujourd’hui un pré-requis indispensable</w:t>
      </w:r>
      <w:r w:rsidRPr="00AD4751">
        <w:t xml:space="preserve"> </w:t>
      </w:r>
      <w:r>
        <w:t xml:space="preserve">si on veut vérifier une différence significative, sinon on </w:t>
      </w:r>
      <w:r w:rsidR="001E6C06">
        <w:t>est</w:t>
      </w:r>
      <w:r>
        <w:t xml:space="preserve"> </w:t>
      </w:r>
      <w:r w:rsidR="001E6C06">
        <w:t>« envahis » de faux positifs, d’après la prof.</w:t>
      </w:r>
    </w:p>
    <w:p w:rsidR="00AD4751" w:rsidRDefault="00AD4751" w:rsidP="00763385">
      <w:pPr>
        <w:ind w:right="-2"/>
      </w:pPr>
      <w:r w:rsidRPr="001E6C06">
        <w:rPr>
          <w:u w:val="single"/>
        </w:rPr>
        <w:lastRenderedPageBreak/>
        <w:t>Exemples :</w:t>
      </w:r>
      <w:r>
        <w:tab/>
        <w:t xml:space="preserve">- </w:t>
      </w:r>
      <w:r w:rsidR="002E1E43">
        <w:t>L’association entre</w:t>
      </w:r>
      <w:r>
        <w:t xml:space="preserve"> </w:t>
      </w:r>
      <w:r w:rsidR="002E1E43">
        <w:t xml:space="preserve">l’inactivation du gène </w:t>
      </w:r>
      <w:r>
        <w:t xml:space="preserve">LRP1 et </w:t>
      </w:r>
      <w:r w:rsidR="002E1E43">
        <w:t>l’</w:t>
      </w:r>
      <w:r>
        <w:t>anévrisme de l’aorte</w:t>
      </w:r>
      <w:r w:rsidR="002E1E43">
        <w:t>,</w:t>
      </w:r>
      <w:r>
        <w:t xml:space="preserve"> </w:t>
      </w:r>
      <w:r w:rsidR="002E1E43">
        <w:t xml:space="preserve">constatée chez la souris avant d’être vérifiée chez l’homme, </w:t>
      </w:r>
      <w:r>
        <w:t>était une approche raisonnable et plausible.</w:t>
      </w:r>
    </w:p>
    <w:p w:rsidR="002E1E43" w:rsidRDefault="002E1E43" w:rsidP="00763385">
      <w:pPr>
        <w:ind w:right="-2"/>
      </w:pPr>
      <w:r>
        <w:tab/>
      </w:r>
      <w:r>
        <w:tab/>
        <w:t>-Constater que la maladie d’</w:t>
      </w:r>
      <w:r w:rsidR="00815161">
        <w:t>A</w:t>
      </w:r>
      <w:r>
        <w:t xml:space="preserve">lzheimer est </w:t>
      </w:r>
      <w:r w:rsidR="00815161">
        <w:t>associée</w:t>
      </w:r>
      <w:r>
        <w:t xml:space="preserve"> </w:t>
      </w:r>
      <w:r w:rsidR="00815161">
        <w:t>très</w:t>
      </w:r>
      <w:r>
        <w:t xml:space="preserve"> fortement avec l’AVC, car les patients qui sont atteints de l’</w:t>
      </w:r>
      <w:r w:rsidR="00A7558E">
        <w:t xml:space="preserve">un des 2 ont </w:t>
      </w:r>
      <w:r>
        <w:t>de fortes chance d’avoir un jour le 2 ème, et se dire «Tiens, on va tester les variants génétiques qu’on connait déjà pour la maladie d’Alzheimer dans les AVC pour voir si c’est vraiment lié.» était encore un raisonnement qui tenait plutôt debout.</w:t>
      </w:r>
    </w:p>
    <w:p w:rsidR="000E08C1" w:rsidRDefault="002E1E43" w:rsidP="00763385">
      <w:pPr>
        <w:ind w:right="-2"/>
      </w:pPr>
      <w:r>
        <w:tab/>
      </w:r>
      <w:r>
        <w:tab/>
        <w:t>-Mai</w:t>
      </w:r>
      <w:r w:rsidR="001E6C06">
        <w:t>s</w:t>
      </w:r>
      <w:r w:rsidR="000E08C1">
        <w:t xml:space="preserve"> remarquer</w:t>
      </w:r>
      <w:r>
        <w:t xml:space="preserve"> que les AVC sont dus à une thrombose dans les </w:t>
      </w:r>
      <w:r w:rsidR="00815161">
        <w:t>artères</w:t>
      </w:r>
      <w:r w:rsidR="001E6C06">
        <w:t> ;</w:t>
      </w:r>
      <w:r>
        <w:t xml:space="preserve"> en déduire qu’</w:t>
      </w:r>
      <w:r w:rsidR="00815161">
        <w:t>il faut</w:t>
      </w:r>
      <w:r>
        <w:t xml:space="preserve"> tester</w:t>
      </w:r>
      <w:r w:rsidR="00815161">
        <w:t xml:space="preserve"> un gène</w:t>
      </w:r>
      <w:r>
        <w:t xml:space="preserve"> </w:t>
      </w:r>
      <w:r w:rsidR="00815161">
        <w:t>(</w:t>
      </w:r>
      <w:r w:rsidR="000E08C1">
        <w:t>au pif</w:t>
      </w:r>
      <w:r>
        <w:t xml:space="preserve"> parmi les N variants de chacun des X gènes de la coagulation et de l’</w:t>
      </w:r>
      <w:r w:rsidR="00815161">
        <w:t>hémostase) pour peut être</w:t>
      </w:r>
      <w:r>
        <w:t xml:space="preserve"> </w:t>
      </w:r>
      <w:r w:rsidR="00815161">
        <w:t>trouver</w:t>
      </w:r>
      <w:r>
        <w:t xml:space="preserve"> la mutation en cause de l’</w:t>
      </w:r>
      <w:r w:rsidR="00815161">
        <w:t>AVC ; c’était une approche fumeuse et très incomplète. Il faut donc bien choisir son gène candidat en s’appuyant sur des arguments solides dans ce genre d’étude, et en essayant de prendre 2 variants indépendants pour avoir à faire le moin</w:t>
      </w:r>
      <w:r w:rsidR="000E08C1">
        <w:t xml:space="preserve">s de tests possible par </w:t>
      </w:r>
      <w:r w:rsidR="00815161">
        <w:t>économie.</w:t>
      </w:r>
    </w:p>
    <w:p w:rsidR="000E08C1" w:rsidRPr="00763385" w:rsidRDefault="000E08C1" w:rsidP="00763385">
      <w:pPr>
        <w:ind w:right="-2"/>
      </w:pPr>
    </w:p>
    <w:p w:rsidR="00763385" w:rsidRDefault="00815161" w:rsidP="00763385">
      <w:pPr>
        <w:pStyle w:val="Paragraphedeliste"/>
        <w:numPr>
          <w:ilvl w:val="0"/>
          <w:numId w:val="8"/>
        </w:numPr>
        <w:ind w:left="0" w:right="-2"/>
      </w:pPr>
      <w:r w:rsidRPr="002C7D4D">
        <w:rPr>
          <w:b/>
        </w:rPr>
        <w:t>Etudes d’association génétique pangénomique</w:t>
      </w:r>
      <w:r w:rsidR="00763385">
        <w:rPr>
          <w:b/>
        </w:rPr>
        <w:t> :</w:t>
      </w:r>
      <w:r>
        <w:t xml:space="preserve"> (GWAS en anglais :</w:t>
      </w:r>
      <w:r w:rsidR="00D62AA8">
        <w:t xml:space="preserve"> </w:t>
      </w:r>
      <w:r w:rsidR="00D62AA8" w:rsidRPr="00D62AA8">
        <w:t xml:space="preserve">genome </w:t>
      </w:r>
      <w:r w:rsidRPr="00D62AA8">
        <w:t>wild association</w:t>
      </w:r>
      <w:r w:rsidRPr="00815161">
        <w:t xml:space="preserve"> study</w:t>
      </w:r>
      <w:r>
        <w:t>)</w:t>
      </w:r>
    </w:p>
    <w:p w:rsidR="00B769BB" w:rsidRDefault="00D62AA8" w:rsidP="00763385">
      <w:pPr>
        <w:ind w:right="-2"/>
      </w:pPr>
      <w:r>
        <w:t xml:space="preserve">Cette fois-ci on part </w:t>
      </w:r>
      <w:r w:rsidRPr="001E6C06">
        <w:rPr>
          <w:b/>
        </w:rPr>
        <w:t xml:space="preserve">sans </w:t>
      </w:r>
      <w:r w:rsidR="00A7558E" w:rsidRPr="001E6C06">
        <w:rPr>
          <w:b/>
        </w:rPr>
        <w:t>hypothèse</w:t>
      </w:r>
      <w:r w:rsidRPr="001E6C06">
        <w:rPr>
          <w:b/>
        </w:rPr>
        <w:t xml:space="preserve"> </w:t>
      </w:r>
      <w:r w:rsidR="00A7558E" w:rsidRPr="001E6C06">
        <w:rPr>
          <w:b/>
        </w:rPr>
        <w:t>préalable</w:t>
      </w:r>
      <w:r>
        <w:t xml:space="preserve">. Le </w:t>
      </w:r>
      <w:r w:rsidRPr="00D62AA8">
        <w:rPr>
          <w:b/>
        </w:rPr>
        <w:t>GWAS</w:t>
      </w:r>
      <w:r>
        <w:t xml:space="preserve"> consiste à séquencer tout le génome d’une personne</w:t>
      </w:r>
      <w:r w:rsidR="001E6C06">
        <w:t xml:space="preserve">. On </w:t>
      </w:r>
      <w:r>
        <w:t xml:space="preserve">parle de screening, de génotypage à haut débit. Les variants génétiques sont au nombre de 5 000 000 dans l’ADN humain, et on va </w:t>
      </w:r>
      <w:r w:rsidR="00A7558E">
        <w:t>étudier</w:t>
      </w:r>
      <w:r>
        <w:t xml:space="preserve"> les associations entre chacun d’</w:t>
      </w:r>
      <w:r w:rsidR="00A7558E">
        <w:t>entre eux</w:t>
      </w:r>
      <w:r>
        <w:t xml:space="preserve"> </w:t>
      </w:r>
      <w:r w:rsidR="00B769BB">
        <w:t xml:space="preserve">individuellement </w:t>
      </w:r>
      <w:r>
        <w:t xml:space="preserve">et la maladie qui nous </w:t>
      </w:r>
      <w:r w:rsidR="00A7558E">
        <w:t>intéresse</w:t>
      </w:r>
      <w:r>
        <w:t>.</w:t>
      </w:r>
      <w:r w:rsidR="00B769BB">
        <w:t xml:space="preserve"> Ce qui correspond à 5 000 000 de tests d’association génétique.</w:t>
      </w:r>
    </w:p>
    <w:p w:rsidR="00D62AA8" w:rsidRDefault="00D62AA8" w:rsidP="00763385">
      <w:pPr>
        <w:ind w:right="-2"/>
      </w:pPr>
      <w:r>
        <w:t>Cette technique n’est possible que depuis l’</w:t>
      </w:r>
      <w:r w:rsidR="00A7558E">
        <w:t>avènement</w:t>
      </w:r>
      <w:r>
        <w:t xml:space="preserve"> révolutionnaire </w:t>
      </w:r>
      <w:r w:rsidR="00A7558E">
        <w:t>des technologies à</w:t>
      </w:r>
      <w:r>
        <w:t xml:space="preserve"> haut débit</w:t>
      </w:r>
      <w:r w:rsidR="004775F3">
        <w:t xml:space="preserve"> (depuis 2007)</w:t>
      </w:r>
      <w:r>
        <w:t xml:space="preserve">, qui permettent de </w:t>
      </w:r>
      <w:r w:rsidR="00A7558E">
        <w:t>séquencer</w:t>
      </w:r>
      <w:r>
        <w:t xml:space="preserve"> le </w:t>
      </w:r>
      <w:r w:rsidR="00A7558E">
        <w:t>génome</w:t>
      </w:r>
      <w:r>
        <w:t xml:space="preserve"> de 1000 personnes en une semaine, et aussi </w:t>
      </w:r>
      <w:r w:rsidR="00A7558E">
        <w:t>grâce</w:t>
      </w:r>
      <w:r>
        <w:t xml:space="preserve">  à un projet </w:t>
      </w:r>
      <w:r w:rsidR="00A7558E">
        <w:t>international, un consortium,</w:t>
      </w:r>
      <w:r>
        <w:t xml:space="preserve"> qui s’appelle </w:t>
      </w:r>
      <w:r w:rsidRPr="00D62AA8">
        <w:rPr>
          <w:b/>
        </w:rPr>
        <w:t>Hap Map</w:t>
      </w:r>
      <w:r w:rsidR="00763385">
        <w:t>, qui catalogue l</w:t>
      </w:r>
      <w:r>
        <w:t xml:space="preserve">es variations </w:t>
      </w:r>
      <w:r w:rsidR="00A7558E">
        <w:t>génétiques</w:t>
      </w:r>
      <w:r>
        <w:t xml:space="preserve"> existant dans </w:t>
      </w:r>
      <w:r w:rsidR="00A7558E">
        <w:t>différentes populations ethniques</w:t>
      </w:r>
      <w:r>
        <w:t>. C</w:t>
      </w:r>
      <w:r w:rsidR="00A7558E">
        <w:t>’est un</w:t>
      </w:r>
      <w:r>
        <w:t xml:space="preserve"> projet collaboratif </w:t>
      </w:r>
      <w:r w:rsidR="00A7558E">
        <w:t>à</w:t>
      </w:r>
      <w:r>
        <w:t xml:space="preserve"> </w:t>
      </w:r>
      <w:r w:rsidR="00A7558E">
        <w:t>très</w:t>
      </w:r>
      <w:r>
        <w:t xml:space="preserve"> grande </w:t>
      </w:r>
      <w:r w:rsidR="00A7558E">
        <w:t>échelle.</w:t>
      </w:r>
    </w:p>
    <w:p w:rsidR="00D62DE4" w:rsidRDefault="00B769BB" w:rsidP="00763385">
      <w:pPr>
        <w:ind w:right="-2"/>
      </w:pPr>
      <w:r>
        <w:t xml:space="preserve">Le </w:t>
      </w:r>
      <w:r w:rsidRPr="001E6C06">
        <w:rPr>
          <w:b/>
        </w:rPr>
        <w:t>génotypage</w:t>
      </w:r>
      <w:r>
        <w:t xml:space="preserve"> se fait </w:t>
      </w:r>
      <w:r w:rsidRPr="001E6C06">
        <w:rPr>
          <w:b/>
        </w:rPr>
        <w:t xml:space="preserve">sur des </w:t>
      </w:r>
      <w:r w:rsidR="00A7558E" w:rsidRPr="001E6C06">
        <w:rPr>
          <w:b/>
        </w:rPr>
        <w:t>micro</w:t>
      </w:r>
      <w:r w:rsidRPr="001E6C06">
        <w:rPr>
          <w:b/>
        </w:rPr>
        <w:t>puces</w:t>
      </w:r>
      <w:r>
        <w:t xml:space="preserve">, </w:t>
      </w:r>
      <w:r w:rsidR="00A7558E">
        <w:t>après</w:t>
      </w:r>
      <w:r>
        <w:t xml:space="preserve"> hybridation de</w:t>
      </w:r>
      <w:r w:rsidR="00A7558E">
        <w:t xml:space="preserve"> </w:t>
      </w:r>
      <w:r>
        <w:t>l’ADN marqué, puis il y a une détection de fixation  « séquence-spécifique »</w:t>
      </w:r>
      <w:r w:rsidR="00A7558E">
        <w:t>, puis</w:t>
      </w:r>
      <w:r>
        <w:t xml:space="preserve"> l’ADN est séquencé, mis en </w:t>
      </w:r>
      <w:r w:rsidR="00A7558E">
        <w:t>parallèle avec celui de</w:t>
      </w:r>
      <w:r>
        <w:t xml:space="preserve"> centaines ou </w:t>
      </w:r>
      <w:r w:rsidR="00A7558E">
        <w:t>milliers</w:t>
      </w:r>
      <w:r>
        <w:t xml:space="preserve"> d’autres personnes, et</w:t>
      </w:r>
      <w:r w:rsidR="00A7558E">
        <w:t xml:space="preserve"> cela</w:t>
      </w:r>
      <w:r>
        <w:t xml:space="preserve"> permet d’exploiter une interprétation informatisée. C</w:t>
      </w:r>
      <w:r w:rsidR="00A7558E">
        <w:t xml:space="preserve">ela demeure </w:t>
      </w:r>
      <w:r>
        <w:t>cependant</w:t>
      </w:r>
      <w:r w:rsidR="00A7558E">
        <w:t xml:space="preserve"> une technique</w:t>
      </w:r>
      <w:r>
        <w:t xml:space="preserve"> </w:t>
      </w:r>
      <w:r w:rsidR="00A7558E">
        <w:t>très couteuse</w:t>
      </w:r>
      <w:r>
        <w:t>.</w:t>
      </w:r>
    </w:p>
    <w:p w:rsidR="001E6C06" w:rsidRPr="000E08C1" w:rsidRDefault="001E6C06" w:rsidP="00763385">
      <w:pPr>
        <w:ind w:right="-2"/>
      </w:pPr>
      <w:r w:rsidRPr="001E6C06">
        <w:rPr>
          <w:b/>
        </w:rPr>
        <w:t>PRESENTATION DES RESULTATS</w:t>
      </w:r>
      <w:r>
        <w:rPr>
          <w:noProof/>
          <w:lang w:eastAsia="fr-FR"/>
        </w:rPr>
        <w:drawing>
          <wp:inline distT="0" distB="0" distL="0" distR="0">
            <wp:extent cx="4898183" cy="2882510"/>
            <wp:effectExtent l="19050" t="0" r="0" b="0"/>
            <wp:docPr id="6" name="Image 4" descr="C:\Users\Anne-Lorraine\Desktop\GW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Lorraine\Desktop\GWAS.PNG"/>
                    <pic:cNvPicPr>
                      <a:picLocks noChangeAspect="1" noChangeArrowheads="1"/>
                    </pic:cNvPicPr>
                  </pic:nvPicPr>
                  <pic:blipFill>
                    <a:blip r:embed="rId12"/>
                    <a:srcRect/>
                    <a:stretch>
                      <a:fillRect/>
                    </a:stretch>
                  </pic:blipFill>
                  <pic:spPr bwMode="auto">
                    <a:xfrm>
                      <a:off x="0" y="0"/>
                      <a:ext cx="4902123" cy="2884829"/>
                    </a:xfrm>
                    <a:prstGeom prst="rect">
                      <a:avLst/>
                    </a:prstGeom>
                    <a:noFill/>
                    <a:ln w="9525">
                      <a:noFill/>
                      <a:miter lim="800000"/>
                      <a:headEnd/>
                      <a:tailEnd/>
                    </a:ln>
                  </pic:spPr>
                </pic:pic>
              </a:graphicData>
            </a:graphic>
          </wp:inline>
        </w:drawing>
      </w:r>
    </w:p>
    <w:p w:rsidR="00763385" w:rsidRDefault="00763385" w:rsidP="00763385">
      <w:pPr>
        <w:ind w:right="-2"/>
        <w:rPr>
          <w:i/>
        </w:rPr>
      </w:pPr>
      <w:r>
        <w:rPr>
          <w:i/>
        </w:rPr>
        <w:lastRenderedPageBreak/>
        <w:t>(</w:t>
      </w:r>
      <w:r w:rsidRPr="001E6C06">
        <w:rPr>
          <w:i/>
        </w:rPr>
        <w:t>Schéma trouvé sur internet car mes photos prises en cours étaient mauvaises, mais si vous comparez avec les diapos</w:t>
      </w:r>
      <w:r>
        <w:rPr>
          <w:i/>
        </w:rPr>
        <w:t>,</w:t>
      </w:r>
      <w:r w:rsidRPr="001E6C06">
        <w:rPr>
          <w:i/>
        </w:rPr>
        <w:t xml:space="preserve"> vous verrez que c’est très ressemblant.</w:t>
      </w:r>
      <w:r>
        <w:rPr>
          <w:i/>
        </w:rPr>
        <w:t>)</w:t>
      </w:r>
    </w:p>
    <w:p w:rsidR="00A7558E" w:rsidRPr="001E6C06" w:rsidRDefault="001E6C06" w:rsidP="00763385">
      <w:pPr>
        <w:ind w:right="-2"/>
      </w:pPr>
      <w:r>
        <w:t>Il s’agit ici d’une</w:t>
      </w:r>
      <w:r w:rsidR="00A7558E">
        <w:t xml:space="preserve"> </w:t>
      </w:r>
      <w:r>
        <w:t>recherche</w:t>
      </w:r>
      <w:r w:rsidR="00A7558E">
        <w:t xml:space="preserve"> d’association génétique avec les AVC</w:t>
      </w:r>
      <w:r>
        <w:t xml:space="preserve"> sur des dizaines de milliers de personnes</w:t>
      </w:r>
      <w:r w:rsidR="00A7558E">
        <w:t xml:space="preserve">. </w:t>
      </w:r>
      <w:r>
        <w:t>C</w:t>
      </w:r>
      <w:r w:rsidR="00A7558E">
        <w:t>haque petit point du graphique corr</w:t>
      </w:r>
      <w:r>
        <w:t>espond à</w:t>
      </w:r>
      <w:r w:rsidR="000E08C1">
        <w:t xml:space="preserve"> une valeur</w:t>
      </w:r>
      <w:r w:rsidR="00A7558E">
        <w:t xml:space="preserve"> p d’association en</w:t>
      </w:r>
      <w:r>
        <w:t>tre un var</w:t>
      </w:r>
      <w:r w:rsidR="00A7558E">
        <w:t>iant génétique et les AVC, (</w:t>
      </w:r>
      <w:r>
        <w:t xml:space="preserve">l’étude </w:t>
      </w:r>
      <w:r w:rsidRPr="001E6C06">
        <w:t>concernait 2 500 000 variants</w:t>
      </w:r>
      <w:r w:rsidR="00A7558E" w:rsidRPr="001E6C06">
        <w:t>, donc</w:t>
      </w:r>
      <w:r w:rsidRPr="001E6C06">
        <w:t xml:space="preserve"> en réalité</w:t>
      </w:r>
      <w:r w:rsidR="00A7558E" w:rsidRPr="001E6C06">
        <w:t xml:space="preserve"> il y</w:t>
      </w:r>
      <w:r w:rsidRPr="001E6C06">
        <w:t xml:space="preserve"> </w:t>
      </w:r>
      <w:r w:rsidR="00A7558E" w:rsidRPr="001E6C06">
        <w:t>a 2</w:t>
      </w:r>
      <w:r w:rsidR="000E08C1">
        <w:t> </w:t>
      </w:r>
      <w:r w:rsidR="00A7558E" w:rsidRPr="001E6C06">
        <w:t>500</w:t>
      </w:r>
      <w:r w:rsidR="000E08C1">
        <w:t xml:space="preserve"> </w:t>
      </w:r>
      <w:r w:rsidR="00A7558E" w:rsidRPr="001E6C06">
        <w:t xml:space="preserve">000 points </w:t>
      </w:r>
      <w:r w:rsidRPr="001E6C06">
        <w:t>sur le graphique</w:t>
      </w:r>
      <w:r w:rsidR="00A7558E" w:rsidRPr="001E6C06">
        <w:t>)</w:t>
      </w:r>
      <w:r w:rsidRPr="001E6C06">
        <w:t>.</w:t>
      </w:r>
    </w:p>
    <w:p w:rsidR="00A7558E" w:rsidRPr="001E6C06" w:rsidRDefault="00A7558E" w:rsidP="00763385">
      <w:pPr>
        <w:ind w:right="-2"/>
      </w:pPr>
      <w:r w:rsidRPr="001E6C06">
        <w:rPr>
          <w:u w:val="single"/>
        </w:rPr>
        <w:t>En ordonnées</w:t>
      </w:r>
      <w:r w:rsidRPr="001E6C06">
        <w:t> :</w:t>
      </w:r>
      <w:r w:rsidR="001E6C06" w:rsidRPr="001E6C06">
        <w:t xml:space="preserve"> Les v</w:t>
      </w:r>
      <w:r w:rsidRPr="001E6C06">
        <w:t xml:space="preserve">aleurs de p en </w:t>
      </w:r>
      <w:r w:rsidR="001E6C06" w:rsidRPr="001E6C06">
        <w:t>-</w:t>
      </w:r>
      <w:r w:rsidRPr="001E6C06">
        <w:t>log1</w:t>
      </w:r>
      <w:r w:rsidR="001E6C06" w:rsidRPr="001E6C06">
        <w:t>0. D</w:t>
      </w:r>
      <w:r w:rsidRPr="001E6C06">
        <w:t xml:space="preserve">onc par exemple la valeur 8 </w:t>
      </w:r>
      <w:r w:rsidR="000E08C1">
        <w:t>correspond à p = 10</w:t>
      </w:r>
      <w:r w:rsidR="000E08C1">
        <w:rPr>
          <w:vertAlign w:val="superscript"/>
        </w:rPr>
        <w:t>-8</w:t>
      </w:r>
      <w:r w:rsidR="001E6C06" w:rsidRPr="001E6C06">
        <w:t>.</w:t>
      </w:r>
    </w:p>
    <w:p w:rsidR="00A7558E" w:rsidRPr="001E6C06" w:rsidRDefault="00A7558E" w:rsidP="00763385">
      <w:pPr>
        <w:ind w:right="-2"/>
      </w:pPr>
      <w:r w:rsidRPr="001E6C06">
        <w:rPr>
          <w:u w:val="single"/>
        </w:rPr>
        <w:t xml:space="preserve">En </w:t>
      </w:r>
      <w:r w:rsidR="001E6C06" w:rsidRPr="001E6C06">
        <w:rPr>
          <w:u w:val="single"/>
        </w:rPr>
        <w:t>abscisses</w:t>
      </w:r>
      <w:r w:rsidRPr="001E6C06">
        <w:t> :</w:t>
      </w:r>
      <w:r w:rsidR="001E6C06" w:rsidRPr="001E6C06">
        <w:t xml:space="preserve"> La position du variant sur les chromosomes.</w:t>
      </w:r>
    </w:p>
    <w:p w:rsidR="001E6C06" w:rsidRDefault="001E6C06" w:rsidP="00763385">
      <w:pPr>
        <w:ind w:right="-2"/>
      </w:pPr>
      <w:r w:rsidRPr="001E6C06">
        <w:rPr>
          <w:u w:val="single"/>
        </w:rPr>
        <w:t>NB</w:t>
      </w:r>
      <w:r>
        <w:t xml:space="preserve"> : </w:t>
      </w:r>
      <w:r w:rsidRPr="001E6C06">
        <w:rPr>
          <w:b/>
        </w:rPr>
        <w:t>p est le seuil de significativité</w:t>
      </w:r>
      <w:r>
        <w:t>, dont nous parlions déjà en P1 (</w:t>
      </w:r>
      <w:r>
        <w:rPr>
          <w:i/>
        </w:rPr>
        <w:t xml:space="preserve">en P1 </w:t>
      </w:r>
      <w:r w:rsidRPr="001E6C06">
        <w:rPr>
          <w:i/>
        </w:rPr>
        <w:t>on choisissait souvent comme seuil p</w:t>
      </w:r>
      <w:r>
        <w:rPr>
          <w:i/>
        </w:rPr>
        <w:t xml:space="preserve"> </w:t>
      </w:r>
      <w:r w:rsidRPr="001E6C06">
        <w:rPr>
          <w:i/>
        </w:rPr>
        <w:t>=</w:t>
      </w:r>
      <w:r>
        <w:rPr>
          <w:i/>
        </w:rPr>
        <w:t xml:space="preserve"> </w:t>
      </w:r>
      <w:r w:rsidRPr="001E6C06">
        <w:rPr>
          <w:i/>
        </w:rPr>
        <w:t>0.05</w:t>
      </w:r>
      <w:r>
        <w:t xml:space="preserve">). Plus on fait de </w:t>
      </w:r>
      <w:r w:rsidR="000E08C1">
        <w:t>tests, plus on est exigeant et</w:t>
      </w:r>
      <w:r>
        <w:t xml:space="preserve"> plus</w:t>
      </w:r>
      <w:r w:rsidR="000E08C1">
        <w:t xml:space="preserve"> p</w:t>
      </w:r>
      <w:r>
        <w:t xml:space="preserve"> doit être petit.  </w:t>
      </w:r>
      <w:r w:rsidRPr="001E6C06">
        <w:rPr>
          <w:b/>
        </w:rPr>
        <w:t>En génétique</w:t>
      </w:r>
      <w:r>
        <w:t xml:space="preserve">, c’est à partir du seuil </w:t>
      </w:r>
      <w:r w:rsidRPr="001E6C06">
        <w:rPr>
          <w:b/>
        </w:rPr>
        <w:t>p = 5 x 10</w:t>
      </w:r>
      <w:r w:rsidRPr="001E6C06">
        <w:rPr>
          <w:b/>
          <w:vertAlign w:val="superscript"/>
        </w:rPr>
        <w:t>-8</w:t>
      </w:r>
      <w:r>
        <w:t xml:space="preserve"> que l’étude est significative. Ce seuil est matérialisé par la ligne horizontale qui coupe en 2 le graphique, donc seuls les variants correspondant aux points situés au dessus de la ligne remplissent ce critère.</w:t>
      </w:r>
    </w:p>
    <w:p w:rsidR="001B6BDC" w:rsidRDefault="001E6C06" w:rsidP="00763385">
      <w:pPr>
        <w:ind w:right="-2"/>
      </w:pPr>
      <w:r w:rsidRPr="001E6C06">
        <w:rPr>
          <w:b/>
        </w:rPr>
        <w:t>I</w:t>
      </w:r>
      <w:r>
        <w:rPr>
          <w:b/>
        </w:rPr>
        <w:t>NTERPRE</w:t>
      </w:r>
      <w:r w:rsidRPr="001E6C06">
        <w:rPr>
          <w:b/>
        </w:rPr>
        <w:t>TATION :</w:t>
      </w:r>
      <w:r>
        <w:t xml:space="preserve"> </w:t>
      </w:r>
    </w:p>
    <w:p w:rsidR="00A7558E" w:rsidRDefault="00A7558E" w:rsidP="00763385">
      <w:pPr>
        <w:ind w:right="-2"/>
      </w:pPr>
      <w:r>
        <w:t>On conc</w:t>
      </w:r>
      <w:r w:rsidR="001E6C06">
        <w:t>lut</w:t>
      </w:r>
      <w:r>
        <w:t xml:space="preserve"> de ce graph</w:t>
      </w:r>
      <w:r w:rsidR="001E6C06">
        <w:t>e</w:t>
      </w:r>
      <w:r>
        <w:t xml:space="preserve"> que les valeurs de </w:t>
      </w:r>
      <w:r w:rsidR="001E6C06">
        <w:t>p</w:t>
      </w:r>
      <w:r>
        <w:t xml:space="preserve"> les plus faibles (</w:t>
      </w:r>
      <w:r w:rsidR="001E6C06">
        <w:t xml:space="preserve">jusqu’à </w:t>
      </w:r>
      <w:r>
        <w:t>p</w:t>
      </w:r>
      <w:r w:rsidR="001E6C06">
        <w:t xml:space="preserve"> </w:t>
      </w:r>
      <w:r>
        <w:t>=</w:t>
      </w:r>
      <w:r w:rsidR="001E6C06">
        <w:t xml:space="preserve"> </w:t>
      </w:r>
      <w:r>
        <w:t>10</w:t>
      </w:r>
      <w:r w:rsidRPr="001E6C06">
        <w:rPr>
          <w:vertAlign w:val="superscript"/>
        </w:rPr>
        <w:t>-14</w:t>
      </w:r>
      <w:r>
        <w:t xml:space="preserve">) </w:t>
      </w:r>
      <w:r w:rsidR="004775F3">
        <w:t>sont au niveau du chromoso</w:t>
      </w:r>
      <w:r>
        <w:t xml:space="preserve">me 6. Donc </w:t>
      </w:r>
      <w:r w:rsidR="001E6C06">
        <w:t xml:space="preserve">il </w:t>
      </w:r>
      <w:r>
        <w:t>y a un</w:t>
      </w:r>
      <w:r w:rsidR="001E6C06">
        <w:t>e association significative entre un</w:t>
      </w:r>
      <w:r w:rsidR="004775F3">
        <w:t xml:space="preserve"> variant génétique</w:t>
      </w:r>
      <w:r>
        <w:t xml:space="preserve"> dans le chromosome </w:t>
      </w:r>
      <w:r w:rsidR="001E6C06">
        <w:t>6 et les AVC.</w:t>
      </w:r>
    </w:p>
    <w:p w:rsidR="00D478DE" w:rsidRDefault="00A7558E" w:rsidP="00763385">
      <w:pPr>
        <w:ind w:right="-2"/>
      </w:pPr>
      <w:r>
        <w:t>Si on zoome ce</w:t>
      </w:r>
      <w:r w:rsidR="001E6C06">
        <w:t xml:space="preserve"> type de</w:t>
      </w:r>
      <w:r>
        <w:t xml:space="preserve"> graphique, </w:t>
      </w:r>
      <w:r w:rsidR="004775F3">
        <w:t>(</w:t>
      </w:r>
      <w:r w:rsidR="001E6C06">
        <w:t>mêmes</w:t>
      </w:r>
      <w:r w:rsidR="004775F3">
        <w:t xml:space="preserve"> </w:t>
      </w:r>
      <w:r w:rsidR="001E6C06">
        <w:t>échelles</w:t>
      </w:r>
      <w:r w:rsidR="004775F3">
        <w:t xml:space="preserve"> d’</w:t>
      </w:r>
      <w:r w:rsidR="001E6C06">
        <w:t>ordonnée</w:t>
      </w:r>
      <w:r w:rsidR="000E08C1">
        <w:t>s</w:t>
      </w:r>
      <w:r w:rsidR="004775F3">
        <w:t xml:space="preserve"> et d’</w:t>
      </w:r>
      <w:r w:rsidR="001E6C06">
        <w:t>abscisses</w:t>
      </w:r>
      <w:r w:rsidR="004775F3">
        <w:t>), on voit une ligne continue qui traduit le tau de recombinaison</w:t>
      </w:r>
      <w:r w:rsidR="001E6C06">
        <w:t xml:space="preserve"> de l’ADN</w:t>
      </w:r>
      <w:r w:rsidR="004775F3">
        <w:t>. Plus le tau de recombinaison est élevé, moins les variants de part et d’autre d’un pic sont susceptibles d’être en équilibre de l</w:t>
      </w:r>
      <w:r w:rsidR="001E6C06">
        <w:t>i</w:t>
      </w:r>
      <w:r w:rsidR="004775F3">
        <w:t>aison, et vice versa.</w:t>
      </w:r>
      <w:r w:rsidR="001E6C06">
        <w:t xml:space="preserve"> (A</w:t>
      </w:r>
      <w:r w:rsidR="004775F3">
        <w:t>utrement dit, les pics qui apparaissent correspondent aux hotspots de recombinaison</w:t>
      </w:r>
      <w:r w:rsidR="001E6C06">
        <w:t> : 2 points de part et d’autre d’un pic correspondent à 2 gènes indépendants sur un même chromosome, alors que 2 points qui sont proches et qui ne sont pas séparés par un pic sont 2 gènes dépendants.)</w:t>
      </w:r>
      <w:r w:rsidR="004775F3">
        <w:t xml:space="preserve"> </w:t>
      </w:r>
    </w:p>
    <w:p w:rsidR="00A7558E" w:rsidRDefault="00D478DE" w:rsidP="00763385">
      <w:pPr>
        <w:ind w:right="-2"/>
        <w:jc w:val="center"/>
      </w:pPr>
      <w:r>
        <w:rPr>
          <w:noProof/>
          <w:lang w:eastAsia="fr-FR"/>
        </w:rPr>
        <w:drawing>
          <wp:inline distT="0" distB="0" distL="0" distR="0">
            <wp:extent cx="3173037" cy="2787923"/>
            <wp:effectExtent l="19050" t="0" r="8313" b="0"/>
            <wp:docPr id="5" name="Image 5" descr="C:\Users\Anne-Lorraine\Desktop\Capture gw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Lorraine\Desktop\Capture gwas.PNG"/>
                    <pic:cNvPicPr>
                      <a:picLocks noChangeAspect="1" noChangeArrowheads="1"/>
                    </pic:cNvPicPr>
                  </pic:nvPicPr>
                  <pic:blipFill>
                    <a:blip r:embed="rId13"/>
                    <a:srcRect/>
                    <a:stretch>
                      <a:fillRect/>
                    </a:stretch>
                  </pic:blipFill>
                  <pic:spPr bwMode="auto">
                    <a:xfrm>
                      <a:off x="0" y="0"/>
                      <a:ext cx="3175786" cy="2790339"/>
                    </a:xfrm>
                    <a:prstGeom prst="rect">
                      <a:avLst/>
                    </a:prstGeom>
                    <a:noFill/>
                    <a:ln w="9525">
                      <a:noFill/>
                      <a:miter lim="800000"/>
                      <a:headEnd/>
                      <a:tailEnd/>
                    </a:ln>
                  </pic:spPr>
                </pic:pic>
              </a:graphicData>
            </a:graphic>
          </wp:inline>
        </w:drawing>
      </w:r>
    </w:p>
    <w:p w:rsidR="001E6C06" w:rsidRDefault="004775F3" w:rsidP="00763385">
      <w:pPr>
        <w:ind w:right="-2"/>
      </w:pPr>
      <w:r>
        <w:t xml:space="preserve">Les GWAS nécessitent de </w:t>
      </w:r>
      <w:r w:rsidRPr="001E6C06">
        <w:rPr>
          <w:b/>
        </w:rPr>
        <w:t>très grands effectifs</w:t>
      </w:r>
      <w:r>
        <w:t xml:space="preserve"> </w:t>
      </w:r>
      <w:r w:rsidR="001E6C06">
        <w:t xml:space="preserve">(centaines de milliers de patients) </w:t>
      </w:r>
      <w:r>
        <w:t>parce que :</w:t>
      </w:r>
    </w:p>
    <w:p w:rsidR="004775F3" w:rsidRDefault="001E6C06" w:rsidP="00763385">
      <w:pPr>
        <w:pStyle w:val="Paragraphedeliste"/>
        <w:numPr>
          <w:ilvl w:val="0"/>
          <w:numId w:val="29"/>
        </w:numPr>
        <w:ind w:left="0" w:right="-2"/>
      </w:pPr>
      <w:r>
        <w:t>Il est nécessaire de</w:t>
      </w:r>
      <w:r w:rsidR="004775F3">
        <w:t xml:space="preserve"> corriger le</w:t>
      </w:r>
      <w:r>
        <w:t>s</w:t>
      </w:r>
      <w:r w:rsidR="004775F3">
        <w:t xml:space="preserve"> </w:t>
      </w:r>
      <w:r>
        <w:t>résultats au</w:t>
      </w:r>
      <w:r w:rsidR="004775F3">
        <w:t xml:space="preserve"> fil des tests multiples et </w:t>
      </w:r>
      <w:r w:rsidR="000E08C1">
        <w:t>d’</w:t>
      </w:r>
      <w:r w:rsidRPr="001E6C06">
        <w:rPr>
          <w:b/>
        </w:rPr>
        <w:t>affiner</w:t>
      </w:r>
      <w:r w:rsidR="004775F3" w:rsidRPr="001E6C06">
        <w:rPr>
          <w:b/>
        </w:rPr>
        <w:t xml:space="preserve"> cette valeur p</w:t>
      </w:r>
      <w:r w:rsidR="004775F3">
        <w:t xml:space="preserve">, qui doit </w:t>
      </w:r>
      <w:r>
        <w:t>être</w:t>
      </w:r>
      <w:r w:rsidR="004775F3">
        <w:t xml:space="preserve"> </w:t>
      </w:r>
      <w:r>
        <w:t>très stricte</w:t>
      </w:r>
      <w:r w:rsidR="004775F3">
        <w:t xml:space="preserve">. </w:t>
      </w:r>
      <w:r>
        <w:t>Pour certaines maladies (</w:t>
      </w:r>
      <w:r w:rsidRPr="001E6C06">
        <w:rPr>
          <w:u w:val="single"/>
        </w:rPr>
        <w:t>Ex</w:t>
      </w:r>
      <w:r>
        <w:t xml:space="preserve"> : l’obésité), on a des centaines de milliers de patients sous la main </w:t>
      </w:r>
      <w:r>
        <w:lastRenderedPageBreak/>
        <w:t>donc on utilise facilement le GWAS, mais pour d’autres pathologies, il est difficile de trouver 100 000 patients (</w:t>
      </w:r>
      <w:r w:rsidRPr="001E6C06">
        <w:rPr>
          <w:u w:val="single"/>
        </w:rPr>
        <w:t>Ex</w:t>
      </w:r>
      <w:r>
        <w:t> : Alzheimer).</w:t>
      </w:r>
    </w:p>
    <w:p w:rsidR="001E6C06" w:rsidRDefault="001E6C06" w:rsidP="00763385">
      <w:pPr>
        <w:pStyle w:val="Paragraphedeliste"/>
        <w:numPr>
          <w:ilvl w:val="0"/>
          <w:numId w:val="29"/>
        </w:numPr>
        <w:ind w:left="0" w:right="-2"/>
      </w:pPr>
      <w:r>
        <w:t>L</w:t>
      </w:r>
      <w:r w:rsidR="004775F3" w:rsidRPr="001E6C06">
        <w:rPr>
          <w:b/>
        </w:rPr>
        <w:t>’effectif</w:t>
      </w:r>
      <w:r w:rsidR="004775F3">
        <w:t xml:space="preserve"> doit </w:t>
      </w:r>
      <w:r>
        <w:t>être</w:t>
      </w:r>
      <w:r w:rsidR="004775F3" w:rsidRPr="001E6C06">
        <w:rPr>
          <w:b/>
        </w:rPr>
        <w:t xml:space="preserve"> d’autant plus important que les variants</w:t>
      </w:r>
      <w:r w:rsidR="004775F3">
        <w:t xml:space="preserve"> qu’on étudie</w:t>
      </w:r>
      <w:r w:rsidR="004775F3" w:rsidRPr="001E6C06">
        <w:rPr>
          <w:b/>
        </w:rPr>
        <w:t xml:space="preserve"> sont rares</w:t>
      </w:r>
      <w:r w:rsidR="004775F3">
        <w:t>.</w:t>
      </w:r>
    </w:p>
    <w:p w:rsidR="001E6C06" w:rsidRDefault="001E6C06" w:rsidP="00763385">
      <w:pPr>
        <w:pStyle w:val="Paragraphedeliste"/>
        <w:numPr>
          <w:ilvl w:val="0"/>
          <w:numId w:val="29"/>
        </w:numPr>
        <w:ind w:left="0" w:right="-2"/>
      </w:pPr>
      <w:r>
        <w:t>L’</w:t>
      </w:r>
      <w:r w:rsidRPr="001E6C06">
        <w:rPr>
          <w:b/>
        </w:rPr>
        <w:t>e</w:t>
      </w:r>
      <w:r w:rsidR="004775F3" w:rsidRPr="001E6C06">
        <w:rPr>
          <w:b/>
        </w:rPr>
        <w:t>ffectif</w:t>
      </w:r>
      <w:r w:rsidR="004775F3">
        <w:t xml:space="preserve"> </w:t>
      </w:r>
      <w:r>
        <w:t xml:space="preserve">doit être </w:t>
      </w:r>
      <w:r w:rsidR="004775F3" w:rsidRPr="001E6C06">
        <w:rPr>
          <w:b/>
        </w:rPr>
        <w:t xml:space="preserve">d’autant plus grand que le risque relatif </w:t>
      </w:r>
      <w:r w:rsidR="004775F3" w:rsidRPr="001E6C06">
        <w:t>qu’on observe</w:t>
      </w:r>
      <w:r w:rsidR="004775F3" w:rsidRPr="001E6C06">
        <w:rPr>
          <w:b/>
        </w:rPr>
        <w:t xml:space="preserve"> est faible</w:t>
      </w:r>
      <w:r w:rsidR="004775F3">
        <w:t xml:space="preserve"> (</w:t>
      </w:r>
      <w:r>
        <w:t>faible = 1.</w:t>
      </w:r>
      <w:r w:rsidR="004775F3">
        <w:t>2 à 1</w:t>
      </w:r>
      <w:r>
        <w:t>.</w:t>
      </w:r>
      <w:r w:rsidR="004775F3">
        <w:t>5 fois le risque de la population générale).</w:t>
      </w:r>
    </w:p>
    <w:p w:rsidR="004775F3" w:rsidRDefault="001E6C06" w:rsidP="00763385">
      <w:pPr>
        <w:pStyle w:val="Paragraphedeliste"/>
        <w:numPr>
          <w:ilvl w:val="0"/>
          <w:numId w:val="29"/>
        </w:numPr>
        <w:ind w:left="0" w:right="-2"/>
      </w:pPr>
      <w:r>
        <w:t>D</w:t>
      </w:r>
      <w:r w:rsidR="004775F3">
        <w:t>onc obligation de travailler ensemble à l’</w:t>
      </w:r>
      <w:r w:rsidR="004775F3" w:rsidRPr="001E6C06">
        <w:rPr>
          <w:b/>
        </w:rPr>
        <w:t>échelle mondiale</w:t>
      </w:r>
      <w:r w:rsidR="004775F3">
        <w:t>, dans des consortia internationaux, d’autant que le m</w:t>
      </w:r>
      <w:r w:rsidR="000E08C1">
        <w:t xml:space="preserve">atériel utilisé est couteux ce qui implique </w:t>
      </w:r>
      <w:r>
        <w:t>que</w:t>
      </w:r>
      <w:r w:rsidR="004775F3">
        <w:t xml:space="preserve"> la mise en commun des données est précieuse.</w:t>
      </w:r>
    </w:p>
    <w:p w:rsidR="001B6BDC" w:rsidRDefault="001B6BDC" w:rsidP="001B6BDC">
      <w:pPr>
        <w:pStyle w:val="Paragraphedeliste"/>
        <w:ind w:left="0" w:right="-2"/>
      </w:pPr>
    </w:p>
    <w:p w:rsidR="004775F3" w:rsidRDefault="004775F3" w:rsidP="00763385">
      <w:pPr>
        <w:ind w:right="-2"/>
      </w:pPr>
      <w:r w:rsidRPr="001E6C06">
        <w:rPr>
          <w:b/>
        </w:rPr>
        <w:t>Bilan </w:t>
      </w:r>
      <w:r>
        <w:t xml:space="preserve">: Avantages et inconvénients des </w:t>
      </w:r>
      <w:r w:rsidR="002C7D4D">
        <w:t>études d’associations sur gène candidat</w:t>
      </w:r>
      <w:r>
        <w:t xml:space="preserve"> et des GWAS :</w:t>
      </w:r>
    </w:p>
    <w:tbl>
      <w:tblPr>
        <w:tblStyle w:val="Grilledutableau"/>
        <w:tblW w:w="0" w:type="auto"/>
        <w:tblLook w:val="04A0"/>
      </w:tblPr>
      <w:tblGrid>
        <w:gridCol w:w="2093"/>
        <w:gridCol w:w="3402"/>
        <w:gridCol w:w="3402"/>
      </w:tblGrid>
      <w:tr w:rsidR="002C7D4D" w:rsidTr="001E6C06">
        <w:tc>
          <w:tcPr>
            <w:tcW w:w="2093" w:type="dxa"/>
          </w:tcPr>
          <w:p w:rsidR="002C7D4D" w:rsidRDefault="002C7D4D" w:rsidP="00763385">
            <w:pPr>
              <w:ind w:right="-2"/>
            </w:pPr>
          </w:p>
        </w:tc>
        <w:tc>
          <w:tcPr>
            <w:tcW w:w="3402" w:type="dxa"/>
          </w:tcPr>
          <w:p w:rsidR="002C7D4D" w:rsidRPr="001E6C06" w:rsidRDefault="002C7D4D" w:rsidP="00763385">
            <w:pPr>
              <w:ind w:right="-2"/>
              <w:jc w:val="both"/>
              <w:rPr>
                <w:b/>
              </w:rPr>
            </w:pPr>
            <w:r w:rsidRPr="001E6C06">
              <w:rPr>
                <w:b/>
              </w:rPr>
              <w:t>GENES CANDIDATS</w:t>
            </w:r>
          </w:p>
        </w:tc>
        <w:tc>
          <w:tcPr>
            <w:tcW w:w="3402" w:type="dxa"/>
          </w:tcPr>
          <w:p w:rsidR="002C7D4D" w:rsidRPr="001E6C06" w:rsidRDefault="002C7D4D" w:rsidP="00763385">
            <w:pPr>
              <w:ind w:right="-2"/>
              <w:rPr>
                <w:b/>
              </w:rPr>
            </w:pPr>
            <w:r w:rsidRPr="001E6C06">
              <w:rPr>
                <w:b/>
              </w:rPr>
              <w:t>GWAS</w:t>
            </w:r>
          </w:p>
        </w:tc>
      </w:tr>
      <w:tr w:rsidR="002C7D4D" w:rsidTr="001E6C06">
        <w:trPr>
          <w:trHeight w:val="1842"/>
        </w:trPr>
        <w:tc>
          <w:tcPr>
            <w:tcW w:w="2093" w:type="dxa"/>
          </w:tcPr>
          <w:p w:rsidR="002C7D4D" w:rsidRPr="001E6C06" w:rsidRDefault="002C7D4D" w:rsidP="00763385">
            <w:pPr>
              <w:ind w:right="-2"/>
              <w:rPr>
                <w:b/>
              </w:rPr>
            </w:pPr>
            <w:r w:rsidRPr="001E6C06">
              <w:rPr>
                <w:b/>
              </w:rPr>
              <w:t>AVANTAGES</w:t>
            </w:r>
            <w:r w:rsidR="001E6C06">
              <w:rPr>
                <w:b/>
              </w:rPr>
              <w:t> :</w:t>
            </w:r>
          </w:p>
        </w:tc>
        <w:tc>
          <w:tcPr>
            <w:tcW w:w="3402" w:type="dxa"/>
          </w:tcPr>
          <w:p w:rsidR="002C7D4D" w:rsidRDefault="000E08C1" w:rsidP="00763385">
            <w:pPr>
              <w:pStyle w:val="Paragraphedeliste"/>
              <w:numPr>
                <w:ilvl w:val="0"/>
                <w:numId w:val="13"/>
              </w:numPr>
              <w:ind w:left="0" w:right="-2" w:hanging="283"/>
            </w:pPr>
            <w:r>
              <w:t xml:space="preserve">- </w:t>
            </w:r>
            <w:r w:rsidR="002C7D4D">
              <w:t>Coute moins cher</w:t>
            </w:r>
          </w:p>
          <w:p w:rsidR="002C7D4D" w:rsidRDefault="000E08C1" w:rsidP="00763385">
            <w:pPr>
              <w:pStyle w:val="Paragraphedeliste"/>
              <w:numPr>
                <w:ilvl w:val="0"/>
                <w:numId w:val="13"/>
              </w:numPr>
              <w:ind w:left="0" w:right="-2" w:hanging="283"/>
            </w:pPr>
            <w:r>
              <w:t xml:space="preserve">- </w:t>
            </w:r>
            <w:r w:rsidR="002C7D4D">
              <w:t>Nécessite effectifs moindres</w:t>
            </w:r>
          </w:p>
        </w:tc>
        <w:tc>
          <w:tcPr>
            <w:tcW w:w="3402" w:type="dxa"/>
          </w:tcPr>
          <w:p w:rsidR="002C7D4D" w:rsidRDefault="000E08C1" w:rsidP="00763385">
            <w:pPr>
              <w:pStyle w:val="Paragraphedeliste"/>
              <w:numPr>
                <w:ilvl w:val="0"/>
                <w:numId w:val="11"/>
              </w:numPr>
              <w:ind w:left="0" w:right="-2" w:hanging="284"/>
            </w:pPr>
            <w:r>
              <w:t>-</w:t>
            </w:r>
            <w:r w:rsidR="00973FF5">
              <w:t xml:space="preserve"> </w:t>
            </w:r>
            <w:r w:rsidR="002C7D4D">
              <w:t>Permet de découvrir de nouveaux gènes car approche agnosique (100 gènes découverts)</w:t>
            </w:r>
          </w:p>
          <w:p w:rsidR="002C7D4D" w:rsidRDefault="000E08C1" w:rsidP="00763385">
            <w:pPr>
              <w:pStyle w:val="Paragraphedeliste"/>
              <w:numPr>
                <w:ilvl w:val="0"/>
                <w:numId w:val="11"/>
              </w:numPr>
              <w:ind w:left="0" w:right="-2" w:hanging="284"/>
            </w:pPr>
            <w:r>
              <w:t>-</w:t>
            </w:r>
            <w:r w:rsidR="00973FF5">
              <w:t xml:space="preserve"> </w:t>
            </w:r>
            <w:r w:rsidR="002C7D4D">
              <w:t>Couvre mieux variation génétique</w:t>
            </w:r>
          </w:p>
        </w:tc>
      </w:tr>
      <w:tr w:rsidR="002C7D4D" w:rsidTr="001E6C06">
        <w:tc>
          <w:tcPr>
            <w:tcW w:w="2093" w:type="dxa"/>
          </w:tcPr>
          <w:p w:rsidR="002C7D4D" w:rsidRPr="001E6C06" w:rsidRDefault="00973FF5" w:rsidP="00763385">
            <w:pPr>
              <w:ind w:right="-2"/>
              <w:rPr>
                <w:b/>
              </w:rPr>
            </w:pPr>
            <w:r>
              <w:rPr>
                <w:b/>
              </w:rPr>
              <w:t>INCO</w:t>
            </w:r>
            <w:r w:rsidR="002C7D4D" w:rsidRPr="001E6C06">
              <w:rPr>
                <w:b/>
              </w:rPr>
              <w:t>NVENIENTS</w:t>
            </w:r>
            <w:r w:rsidR="001E6C06">
              <w:rPr>
                <w:b/>
              </w:rPr>
              <w:t> :</w:t>
            </w:r>
          </w:p>
        </w:tc>
        <w:tc>
          <w:tcPr>
            <w:tcW w:w="3402" w:type="dxa"/>
          </w:tcPr>
          <w:p w:rsidR="002C7D4D" w:rsidRDefault="000E08C1" w:rsidP="00763385">
            <w:pPr>
              <w:pStyle w:val="Paragraphedeliste"/>
              <w:numPr>
                <w:ilvl w:val="0"/>
                <w:numId w:val="14"/>
              </w:numPr>
              <w:ind w:left="0" w:right="-2" w:hanging="283"/>
            </w:pPr>
            <w:r>
              <w:t xml:space="preserve">- </w:t>
            </w:r>
            <w:r w:rsidR="002C7D4D">
              <w:t>Ne permet pas de découvrir de nouveaux gène ; on travaille seulement avec les gènes suspectés</w:t>
            </w:r>
          </w:p>
          <w:p w:rsidR="002C7D4D" w:rsidRDefault="000E08C1" w:rsidP="00763385">
            <w:pPr>
              <w:pStyle w:val="Paragraphedeliste"/>
              <w:numPr>
                <w:ilvl w:val="0"/>
                <w:numId w:val="14"/>
              </w:numPr>
              <w:ind w:left="0" w:right="-2" w:hanging="283"/>
            </w:pPr>
            <w:r>
              <w:t xml:space="preserve">- </w:t>
            </w:r>
            <w:r w:rsidR="002C7D4D">
              <w:t>Résultats très décevants en moyenne</w:t>
            </w:r>
          </w:p>
        </w:tc>
        <w:tc>
          <w:tcPr>
            <w:tcW w:w="3402" w:type="dxa"/>
          </w:tcPr>
          <w:p w:rsidR="002C7D4D" w:rsidRDefault="000E08C1" w:rsidP="00763385">
            <w:pPr>
              <w:pStyle w:val="Paragraphedeliste"/>
              <w:numPr>
                <w:ilvl w:val="0"/>
                <w:numId w:val="14"/>
              </w:numPr>
              <w:ind w:left="0" w:right="-2" w:hanging="284"/>
            </w:pPr>
            <w:r>
              <w:t>-</w:t>
            </w:r>
            <w:r w:rsidR="00973FF5">
              <w:t xml:space="preserve"> </w:t>
            </w:r>
            <w:r w:rsidR="002C7D4D">
              <w:t>Nécessite très grands effectifs (collaboration</w:t>
            </w:r>
            <w:r w:rsidR="001E6C06">
              <w:t>.</w:t>
            </w:r>
            <w:r w:rsidR="002C7D4D">
              <w:t>..)</w:t>
            </w:r>
          </w:p>
          <w:p w:rsidR="002C7D4D" w:rsidRDefault="000E08C1" w:rsidP="00763385">
            <w:pPr>
              <w:pStyle w:val="Paragraphedeliste"/>
              <w:numPr>
                <w:ilvl w:val="0"/>
                <w:numId w:val="14"/>
              </w:numPr>
              <w:ind w:left="0" w:right="-2" w:hanging="284"/>
            </w:pPr>
            <w:r>
              <w:t>-</w:t>
            </w:r>
            <w:r w:rsidR="00973FF5">
              <w:t xml:space="preserve"> </w:t>
            </w:r>
            <w:r w:rsidR="002C7D4D">
              <w:t>Cout élevé</w:t>
            </w:r>
          </w:p>
          <w:p w:rsidR="002C7D4D" w:rsidRDefault="000E08C1" w:rsidP="00763385">
            <w:pPr>
              <w:pStyle w:val="Paragraphedeliste"/>
              <w:numPr>
                <w:ilvl w:val="0"/>
                <w:numId w:val="14"/>
              </w:numPr>
              <w:ind w:left="0" w:right="-2" w:hanging="284"/>
            </w:pPr>
            <w:r>
              <w:t>-</w:t>
            </w:r>
            <w:r w:rsidR="00973FF5">
              <w:t xml:space="preserve"> </w:t>
            </w:r>
            <w:r w:rsidR="002C7D4D">
              <w:t>Nécessite infrastructures adéquates</w:t>
            </w:r>
          </w:p>
        </w:tc>
      </w:tr>
    </w:tbl>
    <w:p w:rsidR="002C7D4D" w:rsidRDefault="002C7D4D" w:rsidP="00763385">
      <w:pPr>
        <w:ind w:right="-2"/>
      </w:pPr>
    </w:p>
    <w:p w:rsidR="00763385" w:rsidRDefault="004775F3" w:rsidP="00763385">
      <w:pPr>
        <w:pStyle w:val="Paragraphedeliste"/>
        <w:numPr>
          <w:ilvl w:val="0"/>
          <w:numId w:val="2"/>
        </w:numPr>
        <w:ind w:left="0" w:right="-2"/>
        <w:rPr>
          <w:b/>
        </w:rPr>
      </w:pPr>
      <w:r w:rsidRPr="002C7D4D">
        <w:rPr>
          <w:b/>
        </w:rPr>
        <w:t>ANANLYSE ET INTERPRETATION DES EAG :</w:t>
      </w:r>
    </w:p>
    <w:p w:rsidR="00763385" w:rsidRPr="00763385" w:rsidRDefault="00763385" w:rsidP="00763385">
      <w:pPr>
        <w:pStyle w:val="Paragraphedeliste"/>
        <w:ind w:left="0" w:right="-2"/>
        <w:rPr>
          <w:b/>
        </w:rPr>
      </w:pPr>
    </w:p>
    <w:p w:rsidR="004775F3" w:rsidRPr="002C7D4D" w:rsidRDefault="004775F3" w:rsidP="00763385">
      <w:pPr>
        <w:pStyle w:val="Paragraphedeliste"/>
        <w:numPr>
          <w:ilvl w:val="0"/>
          <w:numId w:val="9"/>
        </w:numPr>
        <w:ind w:left="0" w:right="-2"/>
        <w:rPr>
          <w:b/>
        </w:rPr>
      </w:pPr>
      <w:r w:rsidRPr="002C7D4D">
        <w:rPr>
          <w:b/>
        </w:rPr>
        <w:t>Tests multiples :</w:t>
      </w:r>
    </w:p>
    <w:p w:rsidR="001E6C06" w:rsidRDefault="004775F3" w:rsidP="00763385">
      <w:pPr>
        <w:ind w:right="-2"/>
      </w:pPr>
      <w:r>
        <w:t xml:space="preserve">Comme on étudie un très grand nombre de variants génétiques </w:t>
      </w:r>
      <w:r w:rsidRPr="001E6C06">
        <w:rPr>
          <w:b/>
        </w:rPr>
        <w:t>on est obligé de corriger</w:t>
      </w:r>
      <w:r w:rsidR="001E6C06" w:rsidRPr="001E6C06">
        <w:rPr>
          <w:b/>
        </w:rPr>
        <w:t xml:space="preserve"> p</w:t>
      </w:r>
      <w:r w:rsidR="001E6C06">
        <w:t xml:space="preserve"> en fonction du nombre de tests effectués</w:t>
      </w:r>
      <w:r>
        <w:t xml:space="preserve">. Parfois on étudie </w:t>
      </w:r>
      <w:r w:rsidR="001E6C06">
        <w:t>même</w:t>
      </w:r>
      <w:r>
        <w:t xml:space="preserve"> plusieurs maladies </w:t>
      </w:r>
      <w:r w:rsidR="001E6C06">
        <w:t>à la fois</w:t>
      </w:r>
      <w:r>
        <w:t xml:space="preserve"> (</w:t>
      </w:r>
      <w:r w:rsidR="001E6C06">
        <w:rPr>
          <w:u w:val="single"/>
        </w:rPr>
        <w:t>E</w:t>
      </w:r>
      <w:r w:rsidRPr="001E6C06">
        <w:rPr>
          <w:u w:val="single"/>
        </w:rPr>
        <w:t>xemple</w:t>
      </w:r>
      <w:r w:rsidR="001E6C06">
        <w:t xml:space="preserve"> : </w:t>
      </w:r>
      <w:r>
        <w:t>études de</w:t>
      </w:r>
      <w:r w:rsidR="001E6C06">
        <w:t>s variants des triglicérides</w:t>
      </w:r>
      <w:r>
        <w:t>, du HDL et du LDL dans le cadre d’une recherche sur les composantes génétiques du cholest</w:t>
      </w:r>
      <w:r w:rsidR="001E6C06">
        <w:t>érol)</w:t>
      </w:r>
      <w:r>
        <w:t>, et donc il y a des corrections sur le nombre de phénotypes étudiés</w:t>
      </w:r>
      <w:r w:rsidR="001E6C06">
        <w:t>.</w:t>
      </w:r>
    </w:p>
    <w:p w:rsidR="004775F3" w:rsidRDefault="001E6C06" w:rsidP="00763385">
      <w:pPr>
        <w:ind w:right="-2"/>
      </w:pPr>
      <w:r>
        <w:t>P</w:t>
      </w:r>
      <w:r w:rsidR="004775F3">
        <w:t>our un seuil p</w:t>
      </w:r>
      <w:r>
        <w:t xml:space="preserve"> </w:t>
      </w:r>
      <w:r w:rsidR="004775F3">
        <w:t>=</w:t>
      </w:r>
      <w:r>
        <w:t xml:space="preserve"> 0.</w:t>
      </w:r>
      <w:r w:rsidR="004775F3">
        <w:t>05, cela signifie qu’</w:t>
      </w:r>
      <w:r>
        <w:t>on a</w:t>
      </w:r>
      <w:r w:rsidR="004775F3">
        <w:t xml:space="preserve"> 5</w:t>
      </w:r>
      <w:r>
        <w:t xml:space="preserve"> résultats</w:t>
      </w:r>
      <w:r w:rsidR="004775F3">
        <w:t xml:space="preserve"> sur 100 </w:t>
      </w:r>
      <w:r>
        <w:t xml:space="preserve">qui sont </w:t>
      </w:r>
      <w:r w:rsidR="004775F3">
        <w:t>positifs par simple hasard, ce qui est considérable</w:t>
      </w:r>
      <w:r>
        <w:t>. On a donc</w:t>
      </w:r>
      <w:r w:rsidR="004775F3">
        <w:t xml:space="preserve"> besoin de </w:t>
      </w:r>
      <w:r w:rsidR="004775F3" w:rsidRPr="001E6C06">
        <w:rPr>
          <w:b/>
        </w:rPr>
        <w:t>plus de tests pour améliorer la significativité et la puissance du résultat</w:t>
      </w:r>
      <w:r w:rsidR="004775F3">
        <w:t>.</w:t>
      </w:r>
    </w:p>
    <w:p w:rsidR="004775F3" w:rsidRPr="001E6C06" w:rsidRDefault="001E6C06" w:rsidP="00763385">
      <w:pPr>
        <w:ind w:right="-2"/>
        <w:rPr>
          <w:i/>
        </w:rPr>
      </w:pPr>
      <w:r>
        <w:rPr>
          <w:i/>
        </w:rPr>
        <w:t>Ensuite, la prof a sauté une diapo intitulée ‘</w:t>
      </w:r>
      <w:r w:rsidR="004775F3" w:rsidRPr="001E6C06">
        <w:rPr>
          <w:i/>
        </w:rPr>
        <w:t>Comment interpréter un test statistique ?</w:t>
      </w:r>
      <w:r>
        <w:rPr>
          <w:i/>
        </w:rPr>
        <w:t>’</w:t>
      </w:r>
      <w:r w:rsidRPr="001E6C06">
        <w:rPr>
          <w:i/>
        </w:rPr>
        <w:t xml:space="preserve"> Ce sont les </w:t>
      </w:r>
      <w:r w:rsidR="004775F3" w:rsidRPr="001E6C06">
        <w:rPr>
          <w:i/>
        </w:rPr>
        <w:t xml:space="preserve">bases statistiques </w:t>
      </w:r>
      <w:r>
        <w:rPr>
          <w:i/>
        </w:rPr>
        <w:t xml:space="preserve">(différences entre </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Pr>
          <w:rFonts w:ascii="Symbol" w:hAnsi="Symbol"/>
          <w:i/>
        </w:rPr>
        <w:t></w:t>
      </w:r>
      <w:r w:rsidR="004775F3" w:rsidRPr="001E6C06">
        <w:rPr>
          <w:i/>
        </w:rPr>
        <w:t xml:space="preserve">sur </w:t>
      </w:r>
      <w:r w:rsidRPr="001E6C06">
        <w:rPr>
          <w:i/>
        </w:rPr>
        <w:t>lesquels la prof ne revient pas parce que ce n’est pas l’objet de son cours</w:t>
      </w:r>
      <w:r>
        <w:rPr>
          <w:i/>
        </w:rPr>
        <w:t>. Si ca vous amuse de replonger dans ces notions, vous pouvez toujours vous référer aux diapos… ou à vos cours de P1 !)</w:t>
      </w:r>
    </w:p>
    <w:p w:rsidR="004775F3" w:rsidRDefault="001E6C06" w:rsidP="00763385">
      <w:pPr>
        <w:pStyle w:val="Sansinterligne"/>
        <w:ind w:right="-2"/>
      </w:pPr>
      <w:r>
        <w:t xml:space="preserve">Par convention, en génétique, </w:t>
      </w:r>
      <w:r w:rsidR="004775F3">
        <w:t xml:space="preserve">le </w:t>
      </w:r>
      <w:r w:rsidR="004775F3" w:rsidRPr="004775F3">
        <w:rPr>
          <w:b/>
        </w:rPr>
        <w:t>seuil de significativité</w:t>
      </w:r>
      <w:r w:rsidR="004775F3">
        <w:t xml:space="preserve"> se calcule ainsi :</w:t>
      </w:r>
    </w:p>
    <w:p w:rsidR="004775F3" w:rsidRPr="004775F3" w:rsidRDefault="004775F3" w:rsidP="00763385">
      <w:pPr>
        <w:pStyle w:val="Sansinterligne"/>
        <w:ind w:right="-2"/>
        <w:rPr>
          <w:b/>
        </w:rPr>
      </w:pPr>
      <w:r w:rsidRPr="004775F3">
        <w:rPr>
          <w:b/>
        </w:rPr>
        <w:t xml:space="preserve">0,05 / nombre de tests effectuée </w:t>
      </w:r>
    </w:p>
    <w:p w:rsidR="004775F3" w:rsidRDefault="004775F3" w:rsidP="00763385">
      <w:pPr>
        <w:pStyle w:val="Sansinterligne"/>
        <w:ind w:right="-2"/>
      </w:pPr>
      <w:r>
        <w:t xml:space="preserve">Le </w:t>
      </w:r>
      <w:r w:rsidRPr="004775F3">
        <w:t>nombre de</w:t>
      </w:r>
      <w:r w:rsidRPr="004775F3">
        <w:rPr>
          <w:b/>
        </w:rPr>
        <w:t xml:space="preserve"> tests significatifs</w:t>
      </w:r>
      <w:r>
        <w:t xml:space="preserve"> sera le nombre de tests </w:t>
      </w:r>
      <w:r w:rsidRPr="004775F3">
        <w:rPr>
          <w:b/>
        </w:rPr>
        <w:t>pour lesquels</w:t>
      </w:r>
      <w:r>
        <w:t xml:space="preserve"> </w:t>
      </w:r>
    </w:p>
    <w:p w:rsidR="004775F3" w:rsidRPr="004775F3" w:rsidRDefault="004775F3" w:rsidP="00763385">
      <w:pPr>
        <w:ind w:right="-2"/>
        <w:rPr>
          <w:b/>
        </w:rPr>
      </w:pPr>
      <w:r w:rsidRPr="004775F3">
        <w:rPr>
          <w:b/>
        </w:rPr>
        <w:t>p expérimental &lt;</w:t>
      </w:r>
      <w:r w:rsidR="001E6C06">
        <w:rPr>
          <w:b/>
        </w:rPr>
        <w:t xml:space="preserve"> </w:t>
      </w:r>
      <w:r w:rsidRPr="004775F3">
        <w:rPr>
          <w:b/>
        </w:rPr>
        <w:t>seuil de significativité calculé.</w:t>
      </w:r>
    </w:p>
    <w:p w:rsidR="004775F3" w:rsidRDefault="004775F3" w:rsidP="00763385">
      <w:pPr>
        <w:pStyle w:val="Sansinterligne"/>
        <w:ind w:right="-2"/>
      </w:pPr>
      <w:r w:rsidRPr="001E6C06">
        <w:rPr>
          <w:u w:val="single"/>
        </w:rPr>
        <w:lastRenderedPageBreak/>
        <w:t>Exemple</w:t>
      </w:r>
      <w:r>
        <w:t> : On effectue 5 tests, donc notre seuil de significativité sera</w:t>
      </w:r>
    </w:p>
    <w:p w:rsidR="004775F3" w:rsidRDefault="004775F3" w:rsidP="00763385">
      <w:pPr>
        <w:pStyle w:val="Sansinterligne"/>
        <w:ind w:right="-2"/>
      </w:pPr>
      <w:r>
        <w:t xml:space="preserve">p = 0.05 / 5 </w:t>
      </w:r>
    </w:p>
    <w:p w:rsidR="004775F3" w:rsidRDefault="004775F3" w:rsidP="00763385">
      <w:pPr>
        <w:pStyle w:val="Sansinterligne"/>
        <w:ind w:right="-2"/>
      </w:pPr>
      <w:r>
        <w:t xml:space="preserve">    = 0.01</w:t>
      </w:r>
    </w:p>
    <w:p w:rsidR="004775F3" w:rsidRDefault="004775F3" w:rsidP="00763385">
      <w:pPr>
        <w:pStyle w:val="Sansinterligne"/>
        <w:ind w:right="-2"/>
      </w:pPr>
      <w:r>
        <w:t>Or les p expérimentaux obtenus après chacun des 5 tests sont les suivants :</w:t>
      </w:r>
    </w:p>
    <w:p w:rsidR="004775F3" w:rsidRDefault="004775F3" w:rsidP="00763385">
      <w:pPr>
        <w:pStyle w:val="Sansinterligne"/>
        <w:ind w:right="-2"/>
      </w:pPr>
      <w:r>
        <w:t>p = 0.02, p = 0.049, p = 0.035, p = 0.009 et p = 0.18</w:t>
      </w:r>
    </w:p>
    <w:p w:rsidR="00763385" w:rsidRDefault="004775F3" w:rsidP="00763385">
      <w:pPr>
        <w:ind w:right="-2"/>
      </w:pPr>
      <w:r>
        <w:t>Seul 0.009 &lt; 0.01 donc seul le test pour lequel p = 0.09 est significatif et peut être exploité.</w:t>
      </w:r>
    </w:p>
    <w:p w:rsidR="00763385" w:rsidRDefault="00763385" w:rsidP="00763385">
      <w:pPr>
        <w:ind w:right="-2"/>
      </w:pPr>
    </w:p>
    <w:p w:rsidR="004775F3" w:rsidRDefault="004775F3" w:rsidP="00763385">
      <w:pPr>
        <w:ind w:right="-2"/>
      </w:pPr>
      <w:r>
        <w:t>Mais en pratique,</w:t>
      </w:r>
      <w:r w:rsidR="001E6C06">
        <w:t xml:space="preserve"> comme dit précédemment,</w:t>
      </w:r>
      <w:r>
        <w:t xml:space="preserve"> la plupart du temps on </w:t>
      </w:r>
      <w:r w:rsidR="001E6C06">
        <w:t>prend</w:t>
      </w:r>
      <w:r>
        <w:t xml:space="preserve"> </w:t>
      </w:r>
      <w:r w:rsidR="001E6C06">
        <w:t xml:space="preserve">plutôt </w:t>
      </w:r>
      <w:r w:rsidR="001E6C06" w:rsidRPr="001E6C06">
        <w:rPr>
          <w:b/>
        </w:rPr>
        <w:t>p =</w:t>
      </w:r>
      <w:r>
        <w:t xml:space="preserve"> </w:t>
      </w:r>
      <w:r w:rsidR="001E6C06">
        <w:rPr>
          <w:b/>
        </w:rPr>
        <w:t xml:space="preserve">5 x </w:t>
      </w:r>
      <w:r w:rsidRPr="004775F3">
        <w:rPr>
          <w:b/>
        </w:rPr>
        <w:t>10</w:t>
      </w:r>
      <w:r w:rsidRPr="001E6C06">
        <w:rPr>
          <w:b/>
          <w:vertAlign w:val="superscript"/>
        </w:rPr>
        <w:t>-8</w:t>
      </w:r>
      <w:r w:rsidR="001E6C06">
        <w:rPr>
          <w:b/>
          <w:vertAlign w:val="superscript"/>
        </w:rPr>
        <w:t xml:space="preserve"> </w:t>
      </w:r>
      <w:r w:rsidR="001E6C06">
        <w:t>comme seuil,</w:t>
      </w:r>
      <w:r>
        <w:t xml:space="preserve"> car cela exige des résultats encore plus précis.</w:t>
      </w:r>
      <w:r w:rsidR="001E6C06">
        <w:t xml:space="preserve"> C’est un seuil admis de façon internationale.</w:t>
      </w:r>
    </w:p>
    <w:p w:rsidR="001E6C06" w:rsidRDefault="001E6C06" w:rsidP="00763385">
      <w:pPr>
        <w:ind w:right="-2"/>
      </w:pPr>
    </w:p>
    <w:p w:rsidR="004775F3" w:rsidRPr="002C7D4D" w:rsidRDefault="004775F3" w:rsidP="00763385">
      <w:pPr>
        <w:pStyle w:val="Paragraphedeliste"/>
        <w:numPr>
          <w:ilvl w:val="0"/>
          <w:numId w:val="9"/>
        </w:numPr>
        <w:ind w:left="0" w:right="-2"/>
        <w:rPr>
          <w:b/>
        </w:rPr>
      </w:pPr>
      <w:r w:rsidRPr="002C7D4D">
        <w:rPr>
          <w:b/>
        </w:rPr>
        <w:t>Hétérogénéité de population :</w:t>
      </w:r>
    </w:p>
    <w:p w:rsidR="001E6C06" w:rsidRDefault="004775F3" w:rsidP="00763385">
      <w:pPr>
        <w:ind w:right="-2"/>
      </w:pPr>
      <w:r w:rsidRPr="001E6C06">
        <w:rPr>
          <w:b/>
        </w:rPr>
        <w:t>Les fréquences alléliques varient d’une région à l’autre</w:t>
      </w:r>
      <w:r>
        <w:t>. Donc si on a</w:t>
      </w:r>
      <w:r w:rsidR="001E6C06">
        <w:t> :</w:t>
      </w:r>
    </w:p>
    <w:p w:rsidR="001E6C06" w:rsidRDefault="001E6C06" w:rsidP="00763385">
      <w:pPr>
        <w:ind w:right="-2"/>
      </w:pPr>
      <w:r>
        <w:tab/>
        <w:t>- Une</w:t>
      </w:r>
      <w:r w:rsidR="004775F3">
        <w:t xml:space="preserve"> population 1 avec 2 fois plus de cas que de témoins, et pour laquelle la fréquence de l’allèle étudié est de 20% aussi bien chez les cas que chez les </w:t>
      </w:r>
      <w:r>
        <w:t>témoins</w:t>
      </w:r>
      <w:r w:rsidR="004775F3">
        <w:t>.</w:t>
      </w:r>
    </w:p>
    <w:p w:rsidR="004775F3" w:rsidRDefault="001E6C06" w:rsidP="00763385">
      <w:pPr>
        <w:ind w:right="-2"/>
      </w:pPr>
      <w:r>
        <w:tab/>
        <w:t xml:space="preserve">- </w:t>
      </w:r>
      <w:r w:rsidR="004775F3">
        <w:t>Une population 2 avec 2 fois plus de témoins que de cas, et pour laquelle la fréquence de l’allèle étudié est de 60% chez les cas et chez les témoins (car origine ethnique différente de la population 1).</w:t>
      </w:r>
    </w:p>
    <w:p w:rsidR="001B6BDC" w:rsidRDefault="001B6BDC" w:rsidP="001B6BDC">
      <w:pPr>
        <w:ind w:right="-2"/>
        <w:jc w:val="center"/>
      </w:pPr>
      <w:r>
        <w:rPr>
          <w:noProof/>
          <w:lang w:eastAsia="fr-FR"/>
        </w:rPr>
        <w:drawing>
          <wp:inline distT="0" distB="0" distL="0" distR="0">
            <wp:extent cx="4021105" cy="2621502"/>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022000" cy="2622086"/>
                    </a:xfrm>
                    <a:prstGeom prst="rect">
                      <a:avLst/>
                    </a:prstGeom>
                    <a:noFill/>
                    <a:ln w="9525">
                      <a:noFill/>
                      <a:miter lim="800000"/>
                      <a:headEnd/>
                      <a:tailEnd/>
                    </a:ln>
                  </pic:spPr>
                </pic:pic>
              </a:graphicData>
            </a:graphic>
          </wp:inline>
        </w:drawing>
      </w:r>
    </w:p>
    <w:p w:rsidR="004775F3" w:rsidRDefault="004775F3" w:rsidP="00763385">
      <w:pPr>
        <w:ind w:right="-2"/>
      </w:pPr>
      <w:r>
        <w:t>Si on mélange les cas de la population 1 et 2, et si on mélange les témoins de la population 1 et 2, on aura l’impression que l’allèle est moins fréquent chez les cas que chez les témoins</w:t>
      </w:r>
      <w:r w:rsidR="001E6C06">
        <w:t xml:space="preserve"> (33% vs 45% si on effectue le calcul)</w:t>
      </w:r>
      <w:r>
        <w:t> ; alors que ce n’est pas le cas, ni dans la population 1, ni dans la population 2 ! L’étude est biaisée.</w:t>
      </w:r>
    </w:p>
    <w:p w:rsidR="004775F3" w:rsidRDefault="004775F3" w:rsidP="00763385">
      <w:pPr>
        <w:ind w:right="-2"/>
        <w:rPr>
          <w:i/>
        </w:rPr>
      </w:pPr>
      <w:r w:rsidRPr="001E6C06">
        <w:rPr>
          <w:b/>
        </w:rPr>
        <w:t>Il faut donc faire nos études</w:t>
      </w:r>
      <w:r w:rsidR="001E6C06">
        <w:rPr>
          <w:b/>
        </w:rPr>
        <w:t xml:space="preserve"> sur des populations qui ont</w:t>
      </w:r>
      <w:r w:rsidRPr="001E6C06">
        <w:rPr>
          <w:b/>
        </w:rPr>
        <w:t xml:space="preserve"> la même origine ethnique</w:t>
      </w:r>
      <w:r>
        <w:t xml:space="preserve">, et il existe même des méthodes pour corriger par stratification les potentiels mélanges ethniques qui auraient pu être faits par mégarde dans </w:t>
      </w:r>
      <w:r w:rsidR="001E6C06">
        <w:t>un</w:t>
      </w:r>
      <w:r>
        <w:t xml:space="preserve"> test. </w:t>
      </w:r>
      <w:r w:rsidRPr="004775F3">
        <w:rPr>
          <w:i/>
        </w:rPr>
        <w:t>(La prof n’entre pas dans les détails et précise que ce n’est pas important ; que la principale chose à retenir est qu’il faut juste faire attention aux origines ethniques quand on fait des tests génétiques</w:t>
      </w:r>
      <w:r w:rsidR="001E6C06">
        <w:rPr>
          <w:i/>
        </w:rPr>
        <w:t>.</w:t>
      </w:r>
      <w:r w:rsidRPr="004775F3">
        <w:rPr>
          <w:i/>
        </w:rPr>
        <w:t>)</w:t>
      </w:r>
    </w:p>
    <w:p w:rsidR="004775F3" w:rsidRDefault="004775F3" w:rsidP="00763385">
      <w:pPr>
        <w:ind w:right="-2"/>
      </w:pPr>
      <w:r w:rsidRPr="004775F3">
        <w:lastRenderedPageBreak/>
        <w:t>D’autre part</w:t>
      </w:r>
      <w:r>
        <w:t xml:space="preserve">, ces mêmes méthodes permettent de situer géographiquement et ethniquement un individu </w:t>
      </w:r>
      <w:r w:rsidR="00AA2AEC">
        <w:t>grâce</w:t>
      </w:r>
      <w:r>
        <w:t xml:space="preserve"> </w:t>
      </w:r>
      <w:r w:rsidR="001E6C06">
        <w:t>à</w:t>
      </w:r>
      <w:r>
        <w:t xml:space="preserve"> son génotype, en comparant son profil </w:t>
      </w:r>
      <w:r w:rsidR="00AA2AEC">
        <w:t>génétique</w:t>
      </w:r>
      <w:r>
        <w:t xml:space="preserve"> avec ce qu’on connait du prof</w:t>
      </w:r>
      <w:r w:rsidR="00AA2AEC">
        <w:t>il génétique des différentes</w:t>
      </w:r>
      <w:r>
        <w:t xml:space="preserve"> populations sur terre</w:t>
      </w:r>
      <w:r w:rsidR="00763385">
        <w:t>.</w:t>
      </w:r>
    </w:p>
    <w:p w:rsidR="00763385" w:rsidRPr="004775F3" w:rsidRDefault="00763385" w:rsidP="00763385">
      <w:pPr>
        <w:ind w:right="-2"/>
      </w:pPr>
    </w:p>
    <w:p w:rsidR="004775F3" w:rsidRPr="002C7D4D" w:rsidRDefault="004775F3" w:rsidP="00763385">
      <w:pPr>
        <w:pStyle w:val="Paragraphedeliste"/>
        <w:numPr>
          <w:ilvl w:val="0"/>
          <w:numId w:val="9"/>
        </w:numPr>
        <w:ind w:left="0" w:right="-2"/>
        <w:rPr>
          <w:b/>
        </w:rPr>
      </w:pPr>
      <w:r w:rsidRPr="002C7D4D">
        <w:rPr>
          <w:b/>
        </w:rPr>
        <w:t>Réplication :</w:t>
      </w:r>
    </w:p>
    <w:p w:rsidR="004775F3" w:rsidRDefault="004775F3" w:rsidP="00763385">
      <w:pPr>
        <w:ind w:right="-2"/>
      </w:pPr>
      <w:r>
        <w:t>La réplication génétique est essentielle</w:t>
      </w:r>
      <w:r w:rsidR="00AA2AEC">
        <w:t>, c'est-à-dire qu’il faut absolument que toute association soit confirmée dans une étude indépendante, idéalement menée par d’autres investigateurs.</w:t>
      </w:r>
    </w:p>
    <w:p w:rsidR="002C7D4D" w:rsidRDefault="002C7D4D" w:rsidP="00763385">
      <w:pPr>
        <w:ind w:right="-2"/>
      </w:pPr>
    </w:p>
    <w:p w:rsidR="002C7D4D" w:rsidRDefault="002C7D4D" w:rsidP="00763385">
      <w:pPr>
        <w:pStyle w:val="Paragraphedeliste"/>
        <w:numPr>
          <w:ilvl w:val="0"/>
          <w:numId w:val="2"/>
        </w:numPr>
        <w:ind w:left="0" w:right="-2"/>
        <w:rPr>
          <w:b/>
        </w:rPr>
      </w:pPr>
      <w:r w:rsidRPr="002C7D4D">
        <w:rPr>
          <w:b/>
        </w:rPr>
        <w:t>CARACTERISATION DES SIGNAUX IDENTIFIES,</w:t>
      </w:r>
      <w:r>
        <w:rPr>
          <w:b/>
        </w:rPr>
        <w:t xml:space="preserve"> </w:t>
      </w:r>
      <w:r w:rsidRPr="002C7D4D">
        <w:rPr>
          <w:b/>
        </w:rPr>
        <w:t>PERSPECTIVES :</w:t>
      </w:r>
    </w:p>
    <w:p w:rsidR="00763385" w:rsidRPr="002C7D4D" w:rsidRDefault="00763385" w:rsidP="00763385">
      <w:pPr>
        <w:pStyle w:val="Paragraphedeliste"/>
        <w:ind w:left="0" w:right="-2"/>
        <w:rPr>
          <w:b/>
        </w:rPr>
      </w:pPr>
    </w:p>
    <w:p w:rsidR="002C7D4D" w:rsidRDefault="001E6C06" w:rsidP="00763385">
      <w:pPr>
        <w:ind w:right="-2"/>
      </w:pPr>
      <w:r>
        <w:tab/>
        <w:t xml:space="preserve">-  </w:t>
      </w:r>
      <w:r w:rsidR="00AA2AEC">
        <w:t>Quand on trouve</w:t>
      </w:r>
      <w:r w:rsidR="00AA2AEC" w:rsidRPr="002C7D4D">
        <w:t xml:space="preserve"> une</w:t>
      </w:r>
      <w:r w:rsidR="00AA2AEC" w:rsidRPr="002C7D4D">
        <w:rPr>
          <w:b/>
        </w:rPr>
        <w:t xml:space="preserve"> association</w:t>
      </w:r>
      <w:r w:rsidR="00AA2AEC">
        <w:t xml:space="preserve"> entre un variant et une maladie, ca </w:t>
      </w:r>
      <w:r w:rsidR="00AA2AEC" w:rsidRPr="002C7D4D">
        <w:rPr>
          <w:b/>
        </w:rPr>
        <w:t>ne veut pas dire</w:t>
      </w:r>
      <w:r w:rsidR="00AA2AEC">
        <w:t xml:space="preserve"> qu’on a trouvé le variant</w:t>
      </w:r>
      <w:r w:rsidR="00AA2AEC" w:rsidRPr="002C7D4D">
        <w:rPr>
          <w:b/>
        </w:rPr>
        <w:t xml:space="preserve"> causal</w:t>
      </w:r>
      <w:r w:rsidR="00AA2AEC">
        <w:t>. Parfois on tom</w:t>
      </w:r>
      <w:r w:rsidR="002C7D4D">
        <w:t>b</w:t>
      </w:r>
      <w:r w:rsidR="00AA2AEC">
        <w:t xml:space="preserve">e directement </w:t>
      </w:r>
      <w:r w:rsidR="002C7D4D">
        <w:t>sur la mutation en cause</w:t>
      </w:r>
      <w:r w:rsidR="00AA2AEC">
        <w:t xml:space="preserve">, mais parfois on trouve un variant qui </w:t>
      </w:r>
      <w:r w:rsidR="002C7D4D">
        <w:t xml:space="preserve">est </w:t>
      </w:r>
      <w:r w:rsidR="00AA2AEC">
        <w:t xml:space="preserve">simplement en déséquilibre de liaison avec le variant causal. </w:t>
      </w:r>
      <w:r w:rsidR="002C7D4D">
        <w:t>P</w:t>
      </w:r>
      <w:r w:rsidR="00AA2AEC">
        <w:t xml:space="preserve">our essayer de trouver le variant </w:t>
      </w:r>
      <w:r w:rsidR="002C7D4D">
        <w:t>causal</w:t>
      </w:r>
      <w:r w:rsidR="00AA2AEC">
        <w:t xml:space="preserve">, (étape après le GWAS) </w:t>
      </w:r>
      <w:r w:rsidR="00AA2AEC" w:rsidRPr="002C7D4D">
        <w:rPr>
          <w:b/>
        </w:rPr>
        <w:t>il faut</w:t>
      </w:r>
      <w:r w:rsidR="002C7D4D">
        <w:t> :</w:t>
      </w:r>
    </w:p>
    <w:p w:rsidR="002C7D4D" w:rsidRDefault="00AA2AEC" w:rsidP="00763385">
      <w:pPr>
        <w:pStyle w:val="Paragraphedeliste"/>
        <w:numPr>
          <w:ilvl w:val="0"/>
          <w:numId w:val="22"/>
        </w:numPr>
        <w:ind w:left="0" w:right="-2"/>
      </w:pPr>
      <w:r>
        <w:t xml:space="preserve">soit </w:t>
      </w:r>
      <w:r w:rsidRPr="002C7D4D">
        <w:rPr>
          <w:b/>
        </w:rPr>
        <w:t>génotype</w:t>
      </w:r>
      <w:r w:rsidR="002C7D4D" w:rsidRPr="002C7D4D">
        <w:rPr>
          <w:b/>
        </w:rPr>
        <w:t>r</w:t>
      </w:r>
      <w:r>
        <w:t xml:space="preserve"> plus finement </w:t>
      </w:r>
      <w:r w:rsidRPr="002C7D4D">
        <w:rPr>
          <w:b/>
        </w:rPr>
        <w:t>plus de marqueurs</w:t>
      </w:r>
      <w:r>
        <w:t xml:space="preserve"> dans la région </w:t>
      </w:r>
    </w:p>
    <w:p w:rsidR="001E6C06" w:rsidRDefault="001E6C06" w:rsidP="00763385">
      <w:pPr>
        <w:pStyle w:val="Paragraphedeliste"/>
        <w:numPr>
          <w:ilvl w:val="0"/>
          <w:numId w:val="22"/>
        </w:numPr>
        <w:ind w:left="0" w:right="-2"/>
      </w:pPr>
      <w:r>
        <w:rPr>
          <w:b/>
        </w:rPr>
        <w:t>ou</w:t>
      </w:r>
      <w:r w:rsidR="00AA2AEC">
        <w:t xml:space="preserve"> carrément </w:t>
      </w:r>
      <w:r w:rsidR="00AA2AEC" w:rsidRPr="002C7D4D">
        <w:rPr>
          <w:b/>
        </w:rPr>
        <w:t>séquencer la région</w:t>
      </w:r>
      <w:r w:rsidR="00AA2AEC">
        <w:t>.</w:t>
      </w:r>
    </w:p>
    <w:p w:rsidR="001E6C06" w:rsidRDefault="001E6C06" w:rsidP="00763385">
      <w:pPr>
        <w:pStyle w:val="Paragraphedeliste"/>
        <w:ind w:left="0" w:right="-2"/>
      </w:pPr>
    </w:p>
    <w:p w:rsidR="001E6C06" w:rsidRDefault="001E6C06" w:rsidP="00763385">
      <w:pPr>
        <w:pStyle w:val="Paragraphedeliste"/>
        <w:ind w:left="0" w:right="-2"/>
      </w:pPr>
      <w:r>
        <w:tab/>
        <w:t>-</w:t>
      </w:r>
      <w:r w:rsidR="002C7D4D">
        <w:t>Q</w:t>
      </w:r>
      <w:r w:rsidR="00AA2AEC">
        <w:t xml:space="preserve">uand on trouve une association avec un variant codant </w:t>
      </w:r>
      <w:r w:rsidR="002C7D4D">
        <w:t>d</w:t>
      </w:r>
      <w:r w:rsidR="00AA2AEC">
        <w:t>ans un gène, il est quand même très probable que ce soit le gène en question qui</w:t>
      </w:r>
      <w:r>
        <w:t xml:space="preserve"> soit impliqué dans la maladie.</w:t>
      </w:r>
    </w:p>
    <w:p w:rsidR="001E6C06" w:rsidRDefault="001E6C06" w:rsidP="00763385">
      <w:pPr>
        <w:pStyle w:val="Paragraphedeliste"/>
        <w:ind w:left="0" w:right="-2"/>
      </w:pPr>
    </w:p>
    <w:p w:rsidR="001E6C06" w:rsidRDefault="001E6C06" w:rsidP="00763385">
      <w:pPr>
        <w:pStyle w:val="Paragraphedeliste"/>
        <w:ind w:left="0" w:right="-2"/>
      </w:pPr>
      <w:r>
        <w:tab/>
        <w:t>-P</w:t>
      </w:r>
      <w:r w:rsidR="00AA2AEC">
        <w:t>ar contre, quand on a un variant génétique qui est dans une région régulatrice proche d’un gène, ca ne veut pas forcément dire que c’est ce gène le plus proche qu</w:t>
      </w:r>
      <w:r>
        <w:t>i est associé à</w:t>
      </w:r>
      <w:r w:rsidR="00AA2AEC">
        <w:t xml:space="preserve"> la maladie. Car des variants génétique</w:t>
      </w:r>
      <w:r>
        <w:t xml:space="preserve"> peuvent</w:t>
      </w:r>
      <w:r w:rsidR="00AA2AEC">
        <w:t xml:space="preserve"> moduler l’exp</w:t>
      </w:r>
      <w:r>
        <w:t>ression d’un</w:t>
      </w:r>
      <w:r w:rsidR="00AA2AEC">
        <w:t xml:space="preserve"> </w:t>
      </w:r>
      <w:r>
        <w:t>gène qui est</w:t>
      </w:r>
      <w:r w:rsidR="00AA2AEC">
        <w:t xml:space="preserve"> à distance, parfois même sur </w:t>
      </w:r>
      <w:r>
        <w:t>un</w:t>
      </w:r>
      <w:r w:rsidR="00AA2AEC">
        <w:t xml:space="preserve"> chrom</w:t>
      </w:r>
      <w:r>
        <w:t>osome</w:t>
      </w:r>
      <w:r w:rsidR="00AA2AEC">
        <w:t>.</w:t>
      </w:r>
      <w:r>
        <w:t xml:space="preserve"> Dans un tel cas, on a du mal à trouver le gène impliqué.</w:t>
      </w:r>
    </w:p>
    <w:p w:rsidR="001E6C06" w:rsidRDefault="001E6C06" w:rsidP="00763385">
      <w:pPr>
        <w:pStyle w:val="Paragraphedeliste"/>
        <w:ind w:left="0" w:right="-2"/>
      </w:pPr>
    </w:p>
    <w:p w:rsidR="00AA2AEC" w:rsidRDefault="001E6C06" w:rsidP="00763385">
      <w:pPr>
        <w:pStyle w:val="Paragraphedeliste"/>
        <w:ind w:left="0" w:right="-2"/>
      </w:pPr>
      <w:r>
        <w:tab/>
        <w:t>-</w:t>
      </w:r>
      <w:r w:rsidR="00AA2AEC" w:rsidRPr="001E6C06">
        <w:rPr>
          <w:b/>
        </w:rPr>
        <w:t>Le GWAS est difficilement exploitable</w:t>
      </w:r>
      <w:r w:rsidR="00AA2AEC">
        <w:t xml:space="preserve"> pour des pathologies</w:t>
      </w:r>
      <w:r>
        <w:t xml:space="preserve"> qui impliquent de très nombreux gènes (</w:t>
      </w:r>
      <w:r>
        <w:rPr>
          <w:u w:val="single"/>
        </w:rPr>
        <w:t>Exemple</w:t>
      </w:r>
      <w:r w:rsidRPr="001E6C06">
        <w:t> </w:t>
      </w:r>
      <w:r>
        <w:t xml:space="preserve">: 38 gènes pour le diabète de type 2), ou </w:t>
      </w:r>
      <w:r w:rsidRPr="001E6C06">
        <w:rPr>
          <w:b/>
        </w:rPr>
        <w:t>pour des pathologies</w:t>
      </w:r>
      <w:r w:rsidR="00AA2AEC" w:rsidRPr="001E6C06">
        <w:rPr>
          <w:b/>
        </w:rPr>
        <w:t xml:space="preserve"> hétérogènes</w:t>
      </w:r>
      <w:r>
        <w:t>, (</w:t>
      </w:r>
      <w:r>
        <w:rPr>
          <w:u w:val="single"/>
        </w:rPr>
        <w:t>E</w:t>
      </w:r>
      <w:r w:rsidR="00AA2AEC" w:rsidRPr="001E6C06">
        <w:rPr>
          <w:u w:val="single"/>
        </w:rPr>
        <w:t>xemple</w:t>
      </w:r>
      <w:r w:rsidRPr="001E6C06">
        <w:t> :</w:t>
      </w:r>
      <w:r w:rsidR="00AA2AEC">
        <w:t xml:space="preserve"> pour les AVC, il s’est avéré qu’il faut sépa</w:t>
      </w:r>
      <w:r>
        <w:t>rer les AVC</w:t>
      </w:r>
      <w:r w:rsidR="00AA2AEC">
        <w:t xml:space="preserve"> d’origine cardiologique, athéromateuse…) d’où l’importance de la description du phénotype avant de commencer une étude.</w:t>
      </w:r>
    </w:p>
    <w:p w:rsidR="00AA2AEC" w:rsidRDefault="001E6C06" w:rsidP="00763385">
      <w:pPr>
        <w:ind w:right="-2"/>
      </w:pPr>
      <w:r>
        <w:tab/>
        <w:t xml:space="preserve"> - </w:t>
      </w:r>
      <w:r w:rsidR="00AA2AEC" w:rsidRPr="001E6C06">
        <w:rPr>
          <w:b/>
        </w:rPr>
        <w:t>Le GWAS n’explique que 10 à 20% de l’héritabilité</w:t>
      </w:r>
      <w:r w:rsidR="00AA2AEC">
        <w:t xml:space="preserve"> d’</w:t>
      </w:r>
      <w:r w:rsidR="002C7D4D">
        <w:t>une maladie. Voila où</w:t>
      </w:r>
      <w:r w:rsidR="00AA2AEC">
        <w:t xml:space="preserve"> on en est aujourd’hui.</w:t>
      </w:r>
    </w:p>
    <w:p w:rsidR="00AA2AEC" w:rsidRDefault="001E6C06" w:rsidP="00763385">
      <w:pPr>
        <w:ind w:right="-2"/>
      </w:pPr>
      <w:r>
        <w:tab/>
        <w:t xml:space="preserve">- </w:t>
      </w:r>
      <w:r w:rsidR="00AA2AEC">
        <w:t>En post-GWAS, il existe aussi des puces qui ont été conçues pour rechercher les variants rares chez un patient sans avoir à faire un séquençage pangénomique.</w:t>
      </w:r>
    </w:p>
    <w:p w:rsidR="00D62DE4" w:rsidRDefault="001E6C06" w:rsidP="00763385">
      <w:pPr>
        <w:ind w:right="-2"/>
      </w:pPr>
      <w:r>
        <w:tab/>
        <w:t xml:space="preserve">- </w:t>
      </w:r>
      <w:r w:rsidR="00AA2AEC">
        <w:t>Les perspectives sont les suivantes : s’intéresser aussi aux CNV, aux modificati</w:t>
      </w:r>
      <w:r w:rsidR="002C7D4D">
        <w:t>ons épigé</w:t>
      </w:r>
      <w:r w:rsidR="00AA2AEC">
        <w:t xml:space="preserve">nétiques, </w:t>
      </w:r>
      <w:r w:rsidR="002C7D4D">
        <w:t xml:space="preserve">à l’ADN mitochondrial, </w:t>
      </w:r>
      <w:r w:rsidR="00AA2AEC">
        <w:t>etc…</w:t>
      </w:r>
      <w:r w:rsidR="002C7D4D">
        <w:t xml:space="preserve"> qui sont mis de coté pour l’instant, mais qui feront un jour surement l’objet de recherches intéressantes.</w:t>
      </w:r>
    </w:p>
    <w:p w:rsidR="00973FF5" w:rsidRPr="00973FF5" w:rsidRDefault="00973FF5" w:rsidP="00973FF5">
      <w:pPr>
        <w:ind w:right="-2"/>
        <w:jc w:val="center"/>
        <w:rPr>
          <w:b/>
          <w:sz w:val="60"/>
          <w:szCs w:val="60"/>
        </w:rPr>
      </w:pPr>
      <w:r w:rsidRPr="00973FF5">
        <w:rPr>
          <w:b/>
          <w:sz w:val="60"/>
          <w:szCs w:val="60"/>
        </w:rPr>
        <w:t>FIN</w:t>
      </w:r>
    </w:p>
    <w:sectPr w:rsidR="00973FF5" w:rsidRPr="00973FF5" w:rsidSect="00763385">
      <w:type w:val="continuous"/>
      <w:pgSz w:w="11906" w:h="16838"/>
      <w:pgMar w:top="1418" w:right="1133"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D90" w:rsidRDefault="00B56D90" w:rsidP="00763385">
      <w:pPr>
        <w:spacing w:after="0" w:line="240" w:lineRule="auto"/>
      </w:pPr>
      <w:r>
        <w:separator/>
      </w:r>
    </w:p>
  </w:endnote>
  <w:endnote w:type="continuationSeparator" w:id="1">
    <w:p w:rsidR="00B56D90" w:rsidRDefault="00B56D90" w:rsidP="007633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104201"/>
      <w:docPartObj>
        <w:docPartGallery w:val="Page Numbers (Bottom of Page)"/>
        <w:docPartUnique/>
      </w:docPartObj>
    </w:sdtPr>
    <w:sdtContent>
      <w:sdt>
        <w:sdtPr>
          <w:id w:val="123787606"/>
          <w:docPartObj>
            <w:docPartGallery w:val="Page Numbers (Top of Page)"/>
            <w:docPartUnique/>
          </w:docPartObj>
        </w:sdtPr>
        <w:sdtContent>
          <w:p w:rsidR="00763385" w:rsidRDefault="00763385">
            <w:pPr>
              <w:pStyle w:val="Pieddepage"/>
              <w:jc w:val="right"/>
            </w:pPr>
            <w:r>
              <w:t xml:space="preserve">Page </w:t>
            </w:r>
            <w:r w:rsidR="00407B9A">
              <w:rPr>
                <w:b/>
                <w:sz w:val="24"/>
                <w:szCs w:val="24"/>
              </w:rPr>
              <w:fldChar w:fldCharType="begin"/>
            </w:r>
            <w:r>
              <w:rPr>
                <w:b/>
              </w:rPr>
              <w:instrText>PAGE</w:instrText>
            </w:r>
            <w:r w:rsidR="00407B9A">
              <w:rPr>
                <w:b/>
                <w:sz w:val="24"/>
                <w:szCs w:val="24"/>
              </w:rPr>
              <w:fldChar w:fldCharType="separate"/>
            </w:r>
            <w:r w:rsidR="00973FF5">
              <w:rPr>
                <w:b/>
                <w:noProof/>
              </w:rPr>
              <w:t>11</w:t>
            </w:r>
            <w:r w:rsidR="00407B9A">
              <w:rPr>
                <w:b/>
                <w:sz w:val="24"/>
                <w:szCs w:val="24"/>
              </w:rPr>
              <w:fldChar w:fldCharType="end"/>
            </w:r>
            <w:r>
              <w:t xml:space="preserve"> sur </w:t>
            </w:r>
            <w:r w:rsidR="00407B9A">
              <w:rPr>
                <w:b/>
                <w:sz w:val="24"/>
                <w:szCs w:val="24"/>
              </w:rPr>
              <w:fldChar w:fldCharType="begin"/>
            </w:r>
            <w:r>
              <w:rPr>
                <w:b/>
              </w:rPr>
              <w:instrText>NUMPAGES</w:instrText>
            </w:r>
            <w:r w:rsidR="00407B9A">
              <w:rPr>
                <w:b/>
                <w:sz w:val="24"/>
                <w:szCs w:val="24"/>
              </w:rPr>
              <w:fldChar w:fldCharType="separate"/>
            </w:r>
            <w:r w:rsidR="00973FF5">
              <w:rPr>
                <w:b/>
                <w:noProof/>
              </w:rPr>
              <w:t>11</w:t>
            </w:r>
            <w:r w:rsidR="00407B9A">
              <w:rPr>
                <w:b/>
                <w:sz w:val="24"/>
                <w:szCs w:val="24"/>
              </w:rPr>
              <w:fldChar w:fldCharType="end"/>
            </w:r>
          </w:p>
        </w:sdtContent>
      </w:sdt>
    </w:sdtContent>
  </w:sdt>
  <w:p w:rsidR="00763385" w:rsidRDefault="0076338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D90" w:rsidRDefault="00B56D90" w:rsidP="00763385">
      <w:pPr>
        <w:spacing w:after="0" w:line="240" w:lineRule="auto"/>
      </w:pPr>
      <w:r>
        <w:separator/>
      </w:r>
    </w:p>
  </w:footnote>
  <w:footnote w:type="continuationSeparator" w:id="1">
    <w:p w:rsidR="00B56D90" w:rsidRDefault="00B56D90" w:rsidP="007633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4958"/>
    <w:multiLevelType w:val="hybridMultilevel"/>
    <w:tmpl w:val="90D24046"/>
    <w:lvl w:ilvl="0" w:tplc="35242E24">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3A03CD"/>
    <w:multiLevelType w:val="hybridMultilevel"/>
    <w:tmpl w:val="91C83FEE"/>
    <w:lvl w:ilvl="0" w:tplc="040C0013">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7F3867"/>
    <w:multiLevelType w:val="hybridMultilevel"/>
    <w:tmpl w:val="11EE3E9C"/>
    <w:lvl w:ilvl="0" w:tplc="7B108CFC">
      <w:start w:val="2"/>
      <w:numFmt w:val="upperRoman"/>
      <w:lvlText w:val="%1."/>
      <w:lvlJc w:val="righ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A603AE0"/>
    <w:multiLevelType w:val="hybridMultilevel"/>
    <w:tmpl w:val="9364D7C4"/>
    <w:lvl w:ilvl="0" w:tplc="A41405BE">
      <w:start w:val="1"/>
      <w:numFmt w:val="upp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4">
    <w:nsid w:val="0BF559B1"/>
    <w:multiLevelType w:val="hybridMultilevel"/>
    <w:tmpl w:val="6AFCBC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4217B5C"/>
    <w:multiLevelType w:val="hybridMultilevel"/>
    <w:tmpl w:val="9F5C335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077199"/>
    <w:multiLevelType w:val="hybridMultilevel"/>
    <w:tmpl w:val="766A29FC"/>
    <w:lvl w:ilvl="0" w:tplc="302C8AC6">
      <w:start w:val="1"/>
      <w:numFmt w:val="upp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55172F0"/>
    <w:multiLevelType w:val="hybridMultilevel"/>
    <w:tmpl w:val="8998096E"/>
    <w:lvl w:ilvl="0" w:tplc="0866B110">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396B9D"/>
    <w:multiLevelType w:val="hybridMultilevel"/>
    <w:tmpl w:val="6C14AAE6"/>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AD52E3"/>
    <w:multiLevelType w:val="hybridMultilevel"/>
    <w:tmpl w:val="0512D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CB64A3"/>
    <w:multiLevelType w:val="hybridMultilevel"/>
    <w:tmpl w:val="36C22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3A6D0A"/>
    <w:multiLevelType w:val="hybridMultilevel"/>
    <w:tmpl w:val="13121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0555B6"/>
    <w:multiLevelType w:val="hybridMultilevel"/>
    <w:tmpl w:val="5726DF50"/>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D122ED"/>
    <w:multiLevelType w:val="hybridMultilevel"/>
    <w:tmpl w:val="3642E2B8"/>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E5524F"/>
    <w:multiLevelType w:val="hybridMultilevel"/>
    <w:tmpl w:val="B5A0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AC77AD"/>
    <w:multiLevelType w:val="hybridMultilevel"/>
    <w:tmpl w:val="0E06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4A233B"/>
    <w:multiLevelType w:val="hybridMultilevel"/>
    <w:tmpl w:val="4FD63E7E"/>
    <w:lvl w:ilvl="0" w:tplc="E708DFE8">
      <w:start w:val="1"/>
      <w:numFmt w:val="decimal"/>
      <w:lvlText w:val="%1."/>
      <w:lvlJc w:val="left"/>
      <w:pPr>
        <w:ind w:left="759" w:hanging="360"/>
      </w:pPr>
      <w:rPr>
        <w:b w:val="0"/>
      </w:rPr>
    </w:lvl>
    <w:lvl w:ilvl="1" w:tplc="040C0019" w:tentative="1">
      <w:start w:val="1"/>
      <w:numFmt w:val="lowerLetter"/>
      <w:lvlText w:val="%2."/>
      <w:lvlJc w:val="left"/>
      <w:pPr>
        <w:ind w:left="1479" w:hanging="360"/>
      </w:pPr>
    </w:lvl>
    <w:lvl w:ilvl="2" w:tplc="040C001B" w:tentative="1">
      <w:start w:val="1"/>
      <w:numFmt w:val="lowerRoman"/>
      <w:lvlText w:val="%3."/>
      <w:lvlJc w:val="right"/>
      <w:pPr>
        <w:ind w:left="2199" w:hanging="180"/>
      </w:pPr>
    </w:lvl>
    <w:lvl w:ilvl="3" w:tplc="040C000F" w:tentative="1">
      <w:start w:val="1"/>
      <w:numFmt w:val="decimal"/>
      <w:lvlText w:val="%4."/>
      <w:lvlJc w:val="left"/>
      <w:pPr>
        <w:ind w:left="2919" w:hanging="360"/>
      </w:pPr>
    </w:lvl>
    <w:lvl w:ilvl="4" w:tplc="040C0019" w:tentative="1">
      <w:start w:val="1"/>
      <w:numFmt w:val="lowerLetter"/>
      <w:lvlText w:val="%5."/>
      <w:lvlJc w:val="left"/>
      <w:pPr>
        <w:ind w:left="3639" w:hanging="360"/>
      </w:pPr>
    </w:lvl>
    <w:lvl w:ilvl="5" w:tplc="040C001B" w:tentative="1">
      <w:start w:val="1"/>
      <w:numFmt w:val="lowerRoman"/>
      <w:lvlText w:val="%6."/>
      <w:lvlJc w:val="right"/>
      <w:pPr>
        <w:ind w:left="4359" w:hanging="180"/>
      </w:pPr>
    </w:lvl>
    <w:lvl w:ilvl="6" w:tplc="040C000F" w:tentative="1">
      <w:start w:val="1"/>
      <w:numFmt w:val="decimal"/>
      <w:lvlText w:val="%7."/>
      <w:lvlJc w:val="left"/>
      <w:pPr>
        <w:ind w:left="5079" w:hanging="360"/>
      </w:pPr>
    </w:lvl>
    <w:lvl w:ilvl="7" w:tplc="040C0019" w:tentative="1">
      <w:start w:val="1"/>
      <w:numFmt w:val="lowerLetter"/>
      <w:lvlText w:val="%8."/>
      <w:lvlJc w:val="left"/>
      <w:pPr>
        <w:ind w:left="5799" w:hanging="360"/>
      </w:pPr>
    </w:lvl>
    <w:lvl w:ilvl="8" w:tplc="040C001B" w:tentative="1">
      <w:start w:val="1"/>
      <w:numFmt w:val="lowerRoman"/>
      <w:lvlText w:val="%9."/>
      <w:lvlJc w:val="right"/>
      <w:pPr>
        <w:ind w:left="6519" w:hanging="180"/>
      </w:pPr>
    </w:lvl>
  </w:abstractNum>
  <w:abstractNum w:abstractNumId="17">
    <w:nsid w:val="309E6D04"/>
    <w:multiLevelType w:val="hybridMultilevel"/>
    <w:tmpl w:val="60062FA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1135D76"/>
    <w:multiLevelType w:val="hybridMultilevel"/>
    <w:tmpl w:val="72861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3F625BA"/>
    <w:multiLevelType w:val="hybridMultilevel"/>
    <w:tmpl w:val="00B206C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nsid w:val="444600A3"/>
    <w:multiLevelType w:val="hybridMultilevel"/>
    <w:tmpl w:val="2DB25F9C"/>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A87555"/>
    <w:multiLevelType w:val="hybridMultilevel"/>
    <w:tmpl w:val="F016123E"/>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C6742E3"/>
    <w:multiLevelType w:val="hybridMultilevel"/>
    <w:tmpl w:val="9F562DB4"/>
    <w:lvl w:ilvl="0" w:tplc="5E2878EC">
      <w:start w:val="3"/>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E9206EF"/>
    <w:multiLevelType w:val="hybridMultilevel"/>
    <w:tmpl w:val="5A0A8D14"/>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6DC022A"/>
    <w:multiLevelType w:val="hybridMultilevel"/>
    <w:tmpl w:val="4B78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FF492A"/>
    <w:multiLevelType w:val="hybridMultilevel"/>
    <w:tmpl w:val="36CCAB9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7BA31E9"/>
    <w:multiLevelType w:val="hybridMultilevel"/>
    <w:tmpl w:val="F6F6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4ED3281"/>
    <w:multiLevelType w:val="hybridMultilevel"/>
    <w:tmpl w:val="77FEC74A"/>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C11F08"/>
    <w:multiLevelType w:val="hybridMultilevel"/>
    <w:tmpl w:val="71B8326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A631C8A"/>
    <w:multiLevelType w:val="hybridMultilevel"/>
    <w:tmpl w:val="193A473C"/>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9A2DB5"/>
    <w:multiLevelType w:val="hybridMultilevel"/>
    <w:tmpl w:val="527859C4"/>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6F654E4C"/>
    <w:multiLevelType w:val="hybridMultilevel"/>
    <w:tmpl w:val="0840E4C4"/>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AA21B6"/>
    <w:multiLevelType w:val="hybridMultilevel"/>
    <w:tmpl w:val="D1C65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F26E1C"/>
    <w:multiLevelType w:val="hybridMultilevel"/>
    <w:tmpl w:val="E5441072"/>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nsid w:val="769C1F12"/>
    <w:multiLevelType w:val="hybridMultilevel"/>
    <w:tmpl w:val="B3C88402"/>
    <w:lvl w:ilvl="0" w:tplc="5E2878EC">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E3000B"/>
    <w:multiLevelType w:val="hybridMultilevel"/>
    <w:tmpl w:val="F0C41E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2"/>
  </w:num>
  <w:num w:numId="4">
    <w:abstractNumId w:val="23"/>
  </w:num>
  <w:num w:numId="5">
    <w:abstractNumId w:val="7"/>
  </w:num>
  <w:num w:numId="6">
    <w:abstractNumId w:val="4"/>
  </w:num>
  <w:num w:numId="7">
    <w:abstractNumId w:val="29"/>
  </w:num>
  <w:num w:numId="8">
    <w:abstractNumId w:val="0"/>
  </w:num>
  <w:num w:numId="9">
    <w:abstractNumId w:val="5"/>
  </w:num>
  <w:num w:numId="10">
    <w:abstractNumId w:val="9"/>
  </w:num>
  <w:num w:numId="11">
    <w:abstractNumId w:val="20"/>
  </w:num>
  <w:num w:numId="12">
    <w:abstractNumId w:val="22"/>
  </w:num>
  <w:num w:numId="13">
    <w:abstractNumId w:val="27"/>
  </w:num>
  <w:num w:numId="14">
    <w:abstractNumId w:val="21"/>
  </w:num>
  <w:num w:numId="15">
    <w:abstractNumId w:val="6"/>
  </w:num>
  <w:num w:numId="16">
    <w:abstractNumId w:val="3"/>
  </w:num>
  <w:num w:numId="17">
    <w:abstractNumId w:val="2"/>
  </w:num>
  <w:num w:numId="18">
    <w:abstractNumId w:val="17"/>
  </w:num>
  <w:num w:numId="19">
    <w:abstractNumId w:val="25"/>
  </w:num>
  <w:num w:numId="20">
    <w:abstractNumId w:val="33"/>
  </w:num>
  <w:num w:numId="21">
    <w:abstractNumId w:val="30"/>
  </w:num>
  <w:num w:numId="22">
    <w:abstractNumId w:val="15"/>
  </w:num>
  <w:num w:numId="23">
    <w:abstractNumId w:val="13"/>
  </w:num>
  <w:num w:numId="24">
    <w:abstractNumId w:val="10"/>
  </w:num>
  <w:num w:numId="25">
    <w:abstractNumId w:val="26"/>
  </w:num>
  <w:num w:numId="26">
    <w:abstractNumId w:val="34"/>
  </w:num>
  <w:num w:numId="27">
    <w:abstractNumId w:val="11"/>
  </w:num>
  <w:num w:numId="28">
    <w:abstractNumId w:val="18"/>
  </w:num>
  <w:num w:numId="29">
    <w:abstractNumId w:val="32"/>
  </w:num>
  <w:num w:numId="30">
    <w:abstractNumId w:val="31"/>
  </w:num>
  <w:num w:numId="31">
    <w:abstractNumId w:val="8"/>
  </w:num>
  <w:num w:numId="32">
    <w:abstractNumId w:val="35"/>
  </w:num>
  <w:num w:numId="33">
    <w:abstractNumId w:val="24"/>
  </w:num>
  <w:num w:numId="34">
    <w:abstractNumId w:val="14"/>
  </w:num>
  <w:num w:numId="35">
    <w:abstractNumId w:val="28"/>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hyphenationZone w:val="425"/>
  <w:characterSpacingControl w:val="doNotCompress"/>
  <w:hdrShapeDefaults>
    <o:shapedefaults v:ext="edit" spidmax="6146"/>
  </w:hdrShapeDefaults>
  <w:footnotePr>
    <w:footnote w:id="0"/>
    <w:footnote w:id="1"/>
  </w:footnotePr>
  <w:endnotePr>
    <w:endnote w:id="0"/>
    <w:endnote w:id="1"/>
  </w:endnotePr>
  <w:compat/>
  <w:rsids>
    <w:rsidRoot w:val="009D53B0"/>
    <w:rsid w:val="00005C94"/>
    <w:rsid w:val="00022C23"/>
    <w:rsid w:val="00024C99"/>
    <w:rsid w:val="0002725C"/>
    <w:rsid w:val="00046439"/>
    <w:rsid w:val="000760AC"/>
    <w:rsid w:val="000A4C2E"/>
    <w:rsid w:val="000E08C1"/>
    <w:rsid w:val="000E7F13"/>
    <w:rsid w:val="00123754"/>
    <w:rsid w:val="001267E2"/>
    <w:rsid w:val="00151E6B"/>
    <w:rsid w:val="00167211"/>
    <w:rsid w:val="00185311"/>
    <w:rsid w:val="00197F70"/>
    <w:rsid w:val="001A2F1D"/>
    <w:rsid w:val="001B6BDC"/>
    <w:rsid w:val="001C06A8"/>
    <w:rsid w:val="001C2CE2"/>
    <w:rsid w:val="001D780E"/>
    <w:rsid w:val="001E6C06"/>
    <w:rsid w:val="001F1120"/>
    <w:rsid w:val="00253E3E"/>
    <w:rsid w:val="00262034"/>
    <w:rsid w:val="002670F9"/>
    <w:rsid w:val="00272C80"/>
    <w:rsid w:val="00273BA7"/>
    <w:rsid w:val="002A2DF9"/>
    <w:rsid w:val="002C1CAE"/>
    <w:rsid w:val="002C7D4D"/>
    <w:rsid w:val="002E1E43"/>
    <w:rsid w:val="002E50E3"/>
    <w:rsid w:val="00327CC5"/>
    <w:rsid w:val="003366D2"/>
    <w:rsid w:val="00340218"/>
    <w:rsid w:val="0035571B"/>
    <w:rsid w:val="0039278A"/>
    <w:rsid w:val="00393D85"/>
    <w:rsid w:val="003E1EF5"/>
    <w:rsid w:val="003E3F78"/>
    <w:rsid w:val="003E5D28"/>
    <w:rsid w:val="00407B9A"/>
    <w:rsid w:val="00433DE3"/>
    <w:rsid w:val="004727A5"/>
    <w:rsid w:val="004775F3"/>
    <w:rsid w:val="00487923"/>
    <w:rsid w:val="00505F86"/>
    <w:rsid w:val="00530D56"/>
    <w:rsid w:val="00536DBE"/>
    <w:rsid w:val="005428C4"/>
    <w:rsid w:val="00555AB1"/>
    <w:rsid w:val="005672F0"/>
    <w:rsid w:val="00581893"/>
    <w:rsid w:val="00583089"/>
    <w:rsid w:val="005C4422"/>
    <w:rsid w:val="005C5277"/>
    <w:rsid w:val="005D48D2"/>
    <w:rsid w:val="00626885"/>
    <w:rsid w:val="00633DEB"/>
    <w:rsid w:val="00643B24"/>
    <w:rsid w:val="00646928"/>
    <w:rsid w:val="006604EA"/>
    <w:rsid w:val="00660E98"/>
    <w:rsid w:val="00665AE5"/>
    <w:rsid w:val="00672538"/>
    <w:rsid w:val="00681E7B"/>
    <w:rsid w:val="006A5306"/>
    <w:rsid w:val="006C4C59"/>
    <w:rsid w:val="006C61BC"/>
    <w:rsid w:val="006F2327"/>
    <w:rsid w:val="007007F9"/>
    <w:rsid w:val="00700E71"/>
    <w:rsid w:val="007065C7"/>
    <w:rsid w:val="00714026"/>
    <w:rsid w:val="00741CB5"/>
    <w:rsid w:val="00762C2C"/>
    <w:rsid w:val="00762EB9"/>
    <w:rsid w:val="00763385"/>
    <w:rsid w:val="0077437E"/>
    <w:rsid w:val="007808EC"/>
    <w:rsid w:val="0078622C"/>
    <w:rsid w:val="007A4507"/>
    <w:rsid w:val="00815161"/>
    <w:rsid w:val="0083034E"/>
    <w:rsid w:val="00841E8E"/>
    <w:rsid w:val="008C49A6"/>
    <w:rsid w:val="008D31F4"/>
    <w:rsid w:val="008F448F"/>
    <w:rsid w:val="00910750"/>
    <w:rsid w:val="00924D37"/>
    <w:rsid w:val="00973FF5"/>
    <w:rsid w:val="009A19BB"/>
    <w:rsid w:val="009B45B7"/>
    <w:rsid w:val="009D53B0"/>
    <w:rsid w:val="009E34A4"/>
    <w:rsid w:val="009E6AF4"/>
    <w:rsid w:val="00A0016D"/>
    <w:rsid w:val="00A05FAC"/>
    <w:rsid w:val="00A21D95"/>
    <w:rsid w:val="00A24679"/>
    <w:rsid w:val="00A36C91"/>
    <w:rsid w:val="00A41AE9"/>
    <w:rsid w:val="00A47136"/>
    <w:rsid w:val="00A6149A"/>
    <w:rsid w:val="00A736F6"/>
    <w:rsid w:val="00A7558E"/>
    <w:rsid w:val="00A75784"/>
    <w:rsid w:val="00AA2AEC"/>
    <w:rsid w:val="00AC1099"/>
    <w:rsid w:val="00AD4751"/>
    <w:rsid w:val="00AE2D37"/>
    <w:rsid w:val="00AF1184"/>
    <w:rsid w:val="00AF6825"/>
    <w:rsid w:val="00B05DFF"/>
    <w:rsid w:val="00B10AB9"/>
    <w:rsid w:val="00B22D87"/>
    <w:rsid w:val="00B45340"/>
    <w:rsid w:val="00B56D90"/>
    <w:rsid w:val="00B72A91"/>
    <w:rsid w:val="00B769BB"/>
    <w:rsid w:val="00BC1F44"/>
    <w:rsid w:val="00BE7F17"/>
    <w:rsid w:val="00C01DBA"/>
    <w:rsid w:val="00C06A77"/>
    <w:rsid w:val="00C0758D"/>
    <w:rsid w:val="00C67462"/>
    <w:rsid w:val="00C979B6"/>
    <w:rsid w:val="00CA3041"/>
    <w:rsid w:val="00CA5958"/>
    <w:rsid w:val="00D03D67"/>
    <w:rsid w:val="00D2033F"/>
    <w:rsid w:val="00D478DE"/>
    <w:rsid w:val="00D568E4"/>
    <w:rsid w:val="00D62AA8"/>
    <w:rsid w:val="00D62DE4"/>
    <w:rsid w:val="00D713A8"/>
    <w:rsid w:val="00D8178B"/>
    <w:rsid w:val="00DC744B"/>
    <w:rsid w:val="00DD2294"/>
    <w:rsid w:val="00DD2538"/>
    <w:rsid w:val="00E02176"/>
    <w:rsid w:val="00E033AD"/>
    <w:rsid w:val="00E54EF4"/>
    <w:rsid w:val="00EB5098"/>
    <w:rsid w:val="00EC2A3E"/>
    <w:rsid w:val="00ED114F"/>
    <w:rsid w:val="00F071B1"/>
    <w:rsid w:val="00F53F3F"/>
    <w:rsid w:val="00F5672A"/>
    <w:rsid w:val="00F778D0"/>
    <w:rsid w:val="00FA0EA3"/>
    <w:rsid w:val="00FE4A3C"/>
    <w:rsid w:val="00FF214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E7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3DEB"/>
    <w:pPr>
      <w:ind w:left="720"/>
      <w:contextualSpacing/>
    </w:pPr>
  </w:style>
  <w:style w:type="paragraph" w:styleId="Textedebulles">
    <w:name w:val="Balloon Text"/>
    <w:basedOn w:val="Normal"/>
    <w:link w:val="TextedebullesCar"/>
    <w:uiPriority w:val="99"/>
    <w:semiHidden/>
    <w:unhideWhenUsed/>
    <w:rsid w:val="00A755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558E"/>
    <w:rPr>
      <w:rFonts w:ascii="Tahoma" w:hAnsi="Tahoma" w:cs="Tahoma"/>
      <w:sz w:val="16"/>
      <w:szCs w:val="16"/>
    </w:rPr>
  </w:style>
  <w:style w:type="paragraph" w:styleId="Sansinterligne">
    <w:name w:val="No Spacing"/>
    <w:uiPriority w:val="1"/>
    <w:qFormat/>
    <w:rsid w:val="004775F3"/>
    <w:pPr>
      <w:spacing w:after="0" w:line="240" w:lineRule="auto"/>
    </w:pPr>
  </w:style>
  <w:style w:type="table" w:styleId="Grilledutableau">
    <w:name w:val="Table Grid"/>
    <w:basedOn w:val="TableauNormal"/>
    <w:uiPriority w:val="59"/>
    <w:rsid w:val="002C7D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76338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385"/>
  </w:style>
  <w:style w:type="paragraph" w:styleId="Pieddepage">
    <w:name w:val="footer"/>
    <w:basedOn w:val="Normal"/>
    <w:link w:val="PieddepageCar"/>
    <w:uiPriority w:val="99"/>
    <w:unhideWhenUsed/>
    <w:rsid w:val="007633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338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5AF39-8D36-4841-B6D5-6A683199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3329</TotalTime>
  <Pages>11</Pages>
  <Words>3843</Words>
  <Characters>21142</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dc:creator>
  <cp:lastModifiedBy>auguslas</cp:lastModifiedBy>
  <cp:revision>24</cp:revision>
  <dcterms:created xsi:type="dcterms:W3CDTF">2012-12-04T12:54:00Z</dcterms:created>
  <dcterms:modified xsi:type="dcterms:W3CDTF">2012-12-06T21:08:00Z</dcterms:modified>
</cp:coreProperties>
</file>