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22FB" w:rsidRDefault="006A3380">
      <w:r>
        <w:t>UE 2 Cancérologie</w:t>
      </w:r>
    </w:p>
    <w:p w:rsidR="006A3380" w:rsidRDefault="006A3380">
      <w:r>
        <w:t xml:space="preserve">Pr.  </w:t>
      </w:r>
      <w:proofErr w:type="spellStart"/>
      <w:r>
        <w:t>Bedossa</w:t>
      </w:r>
      <w:proofErr w:type="spellEnd"/>
    </w:p>
    <w:p w:rsidR="006A3380" w:rsidRDefault="006A3380">
      <w:r>
        <w:t>Mardi 2/10/2012</w:t>
      </w:r>
    </w:p>
    <w:p w:rsidR="006A3380" w:rsidRDefault="006A3380">
      <w:proofErr w:type="spellStart"/>
      <w:r>
        <w:t>Ronéotypeuse</w:t>
      </w:r>
      <w:proofErr w:type="spellEnd"/>
      <w:r>
        <w:t> : Laurine CLEDASSOU</w:t>
      </w:r>
    </w:p>
    <w:p w:rsidR="006A3380" w:rsidRDefault="006A3380">
      <w:proofErr w:type="spellStart"/>
      <w:r>
        <w:t>Ronéolecteur</w:t>
      </w:r>
      <w:proofErr w:type="spellEnd"/>
      <w:r>
        <w:t xml:space="preserve"> : Sander de </w:t>
      </w:r>
      <w:proofErr w:type="spellStart"/>
      <w:r>
        <w:t>Souza</w:t>
      </w:r>
      <w:proofErr w:type="spellEnd"/>
    </w:p>
    <w:p w:rsidR="006A3380" w:rsidRDefault="006A3380"/>
    <w:p w:rsidR="006A3380" w:rsidRDefault="006A3380"/>
    <w:p w:rsidR="006A3380" w:rsidRDefault="006A3380"/>
    <w:p w:rsidR="006A3380" w:rsidRDefault="006A3380"/>
    <w:p w:rsidR="006A3380" w:rsidRDefault="006A3380"/>
    <w:p w:rsidR="006A3380" w:rsidRDefault="006A3380"/>
    <w:p w:rsidR="006A3380" w:rsidRDefault="006A3380"/>
    <w:p w:rsidR="006A3380" w:rsidRDefault="006A3380"/>
    <w:p w:rsidR="006A3380" w:rsidRDefault="006A3380"/>
    <w:p w:rsidR="006A3380" w:rsidRDefault="00D14A64" w:rsidP="006A3380">
      <w:pPr>
        <w:jc w:val="center"/>
        <w:rPr>
          <w:sz w:val="44"/>
          <w:szCs w:val="44"/>
        </w:rPr>
      </w:pPr>
      <w:r>
        <w:rPr>
          <w:sz w:val="44"/>
          <w:szCs w:val="44"/>
        </w:rPr>
        <w:t>Cours n° 6</w:t>
      </w:r>
    </w:p>
    <w:p w:rsidR="00271B48" w:rsidRPr="006A3380" w:rsidRDefault="00271B48" w:rsidP="006A3380">
      <w:pPr>
        <w:jc w:val="center"/>
        <w:rPr>
          <w:sz w:val="44"/>
          <w:szCs w:val="44"/>
        </w:rPr>
      </w:pPr>
    </w:p>
    <w:p w:rsidR="006A3380" w:rsidRDefault="006A3380" w:rsidP="006A3380">
      <w:pPr>
        <w:jc w:val="center"/>
        <w:rPr>
          <w:sz w:val="44"/>
          <w:szCs w:val="44"/>
        </w:rPr>
      </w:pPr>
      <w:r w:rsidRPr="006A3380">
        <w:rPr>
          <w:sz w:val="44"/>
          <w:szCs w:val="44"/>
        </w:rPr>
        <w:t>Des états précancéreux au cancer métastatique : histopathologie de l’histoire naturelle des cancers</w:t>
      </w:r>
    </w:p>
    <w:p w:rsidR="006A3380" w:rsidRDefault="006A3380">
      <w:pPr>
        <w:rPr>
          <w:sz w:val="44"/>
          <w:szCs w:val="44"/>
        </w:rPr>
      </w:pPr>
      <w:r>
        <w:rPr>
          <w:sz w:val="44"/>
          <w:szCs w:val="44"/>
        </w:rPr>
        <w:br w:type="page"/>
      </w:r>
    </w:p>
    <w:p w:rsidR="006A3380" w:rsidRPr="00271B48" w:rsidRDefault="006A3380" w:rsidP="006A3380">
      <w:pPr>
        <w:rPr>
          <w:sz w:val="40"/>
          <w:szCs w:val="40"/>
        </w:rPr>
      </w:pPr>
      <w:r w:rsidRPr="00271B48">
        <w:rPr>
          <w:sz w:val="40"/>
          <w:szCs w:val="40"/>
        </w:rPr>
        <w:lastRenderedPageBreak/>
        <w:t>I Cancer : Phase locale</w:t>
      </w:r>
    </w:p>
    <w:p w:rsidR="0042744C" w:rsidRDefault="0042744C" w:rsidP="006A3380"/>
    <w:p w:rsidR="0042744C" w:rsidRPr="00271B48" w:rsidRDefault="0042744C" w:rsidP="006A3380">
      <w:pPr>
        <w:rPr>
          <w:sz w:val="32"/>
          <w:szCs w:val="32"/>
        </w:rPr>
      </w:pPr>
      <w:proofErr w:type="gramStart"/>
      <w:r w:rsidRPr="00271B48">
        <w:rPr>
          <w:sz w:val="32"/>
          <w:szCs w:val="32"/>
        </w:rPr>
        <w:t>A )</w:t>
      </w:r>
      <w:proofErr w:type="gramEnd"/>
      <w:r w:rsidRPr="00271B48">
        <w:rPr>
          <w:sz w:val="32"/>
          <w:szCs w:val="32"/>
        </w:rPr>
        <w:t xml:space="preserve"> La transformation d’une cellule cancéreuse</w:t>
      </w:r>
    </w:p>
    <w:p w:rsidR="0042744C" w:rsidRPr="00271B48" w:rsidRDefault="0042744C" w:rsidP="006A3380">
      <w:pPr>
        <w:rPr>
          <w:sz w:val="32"/>
          <w:szCs w:val="32"/>
        </w:rPr>
      </w:pPr>
    </w:p>
    <w:p w:rsidR="0042744C" w:rsidRPr="00271B48" w:rsidRDefault="0042744C" w:rsidP="006A3380">
      <w:pPr>
        <w:rPr>
          <w:sz w:val="32"/>
          <w:szCs w:val="32"/>
        </w:rPr>
      </w:pPr>
      <w:r w:rsidRPr="00271B48">
        <w:rPr>
          <w:sz w:val="32"/>
          <w:szCs w:val="32"/>
        </w:rPr>
        <w:t>B) Dysplasie ou néoplasie intra-épithéliale</w:t>
      </w:r>
    </w:p>
    <w:p w:rsidR="006A3380" w:rsidRDefault="006A3380" w:rsidP="006A3380"/>
    <w:p w:rsidR="00956F0C" w:rsidRDefault="00956F0C" w:rsidP="006A3380"/>
    <w:p w:rsidR="006A3380" w:rsidRDefault="006A3380" w:rsidP="006A3380">
      <w:pPr>
        <w:rPr>
          <w:sz w:val="40"/>
          <w:szCs w:val="40"/>
        </w:rPr>
      </w:pPr>
      <w:r w:rsidRPr="00271B48">
        <w:rPr>
          <w:sz w:val="40"/>
          <w:szCs w:val="40"/>
        </w:rPr>
        <w:t xml:space="preserve">II Cancer : phase </w:t>
      </w:r>
      <w:proofErr w:type="spellStart"/>
      <w:r w:rsidRPr="00271B48">
        <w:rPr>
          <w:sz w:val="40"/>
          <w:szCs w:val="40"/>
        </w:rPr>
        <w:t>loco-régionale</w:t>
      </w:r>
      <w:proofErr w:type="spellEnd"/>
    </w:p>
    <w:p w:rsidR="00271B48" w:rsidRDefault="00271B48" w:rsidP="006A3380">
      <w:pPr>
        <w:rPr>
          <w:sz w:val="40"/>
          <w:szCs w:val="40"/>
        </w:rPr>
      </w:pPr>
    </w:p>
    <w:p w:rsidR="00271B48" w:rsidRDefault="00271B48" w:rsidP="00271B48">
      <w:pPr>
        <w:jc w:val="both"/>
        <w:rPr>
          <w:sz w:val="32"/>
          <w:szCs w:val="32"/>
        </w:rPr>
      </w:pPr>
      <w:r w:rsidRPr="00E1299D">
        <w:rPr>
          <w:sz w:val="32"/>
          <w:szCs w:val="32"/>
        </w:rPr>
        <w:t>A) Destruction de la matrice extracellulaire</w:t>
      </w:r>
    </w:p>
    <w:p w:rsidR="00271B48" w:rsidRDefault="00271B48" w:rsidP="006A3380">
      <w:pPr>
        <w:rPr>
          <w:sz w:val="32"/>
          <w:szCs w:val="32"/>
        </w:rPr>
      </w:pPr>
    </w:p>
    <w:p w:rsidR="00271B48" w:rsidRDefault="00271B48" w:rsidP="00271B48">
      <w:pPr>
        <w:jc w:val="both"/>
        <w:rPr>
          <w:sz w:val="32"/>
          <w:szCs w:val="32"/>
        </w:rPr>
      </w:pPr>
      <w:r>
        <w:rPr>
          <w:sz w:val="32"/>
          <w:szCs w:val="32"/>
        </w:rPr>
        <w:t>B) Perte des contacts intercellulaires et acquisition d’une motilité cellulaire</w:t>
      </w:r>
    </w:p>
    <w:p w:rsidR="00271B48" w:rsidRDefault="00271B48" w:rsidP="006A3380">
      <w:pPr>
        <w:rPr>
          <w:sz w:val="32"/>
          <w:szCs w:val="32"/>
        </w:rPr>
      </w:pPr>
    </w:p>
    <w:p w:rsidR="00271B48" w:rsidRDefault="00271B48" w:rsidP="00271B48">
      <w:pPr>
        <w:jc w:val="both"/>
        <w:rPr>
          <w:sz w:val="32"/>
          <w:szCs w:val="32"/>
        </w:rPr>
      </w:pPr>
      <w:r>
        <w:rPr>
          <w:sz w:val="32"/>
          <w:szCs w:val="32"/>
        </w:rPr>
        <w:t xml:space="preserve">C) </w:t>
      </w:r>
      <w:proofErr w:type="spellStart"/>
      <w:r>
        <w:rPr>
          <w:sz w:val="32"/>
          <w:szCs w:val="32"/>
        </w:rPr>
        <w:t>Angiogénèse</w:t>
      </w:r>
      <w:proofErr w:type="spellEnd"/>
      <w:r>
        <w:rPr>
          <w:sz w:val="32"/>
          <w:szCs w:val="32"/>
        </w:rPr>
        <w:t xml:space="preserve"> tumorale</w:t>
      </w:r>
    </w:p>
    <w:p w:rsidR="00271B48" w:rsidRDefault="00271B48" w:rsidP="006A3380">
      <w:pPr>
        <w:rPr>
          <w:sz w:val="32"/>
          <w:szCs w:val="32"/>
        </w:rPr>
      </w:pPr>
    </w:p>
    <w:p w:rsidR="00271B48" w:rsidRDefault="00271B48" w:rsidP="00271B48">
      <w:pPr>
        <w:jc w:val="both"/>
        <w:rPr>
          <w:sz w:val="32"/>
          <w:szCs w:val="32"/>
        </w:rPr>
      </w:pPr>
      <w:r>
        <w:rPr>
          <w:sz w:val="32"/>
          <w:szCs w:val="32"/>
        </w:rPr>
        <w:t>D) Développement d’un stroma des cancers</w:t>
      </w:r>
    </w:p>
    <w:p w:rsidR="00956F0C" w:rsidRDefault="00956F0C" w:rsidP="00271B48">
      <w:pPr>
        <w:jc w:val="both"/>
        <w:rPr>
          <w:sz w:val="32"/>
          <w:szCs w:val="32"/>
        </w:rPr>
      </w:pPr>
    </w:p>
    <w:p w:rsidR="006A3380" w:rsidRDefault="006A3380" w:rsidP="006A3380"/>
    <w:p w:rsidR="00271B48" w:rsidRPr="00271B48" w:rsidRDefault="006A3380" w:rsidP="006A3380">
      <w:pPr>
        <w:rPr>
          <w:sz w:val="40"/>
          <w:szCs w:val="40"/>
        </w:rPr>
      </w:pPr>
      <w:r w:rsidRPr="00271B48">
        <w:rPr>
          <w:sz w:val="40"/>
          <w:szCs w:val="40"/>
        </w:rPr>
        <w:t xml:space="preserve">III Phase de </w:t>
      </w:r>
      <w:proofErr w:type="spellStart"/>
      <w:r w:rsidRPr="00271B48">
        <w:rPr>
          <w:sz w:val="40"/>
          <w:szCs w:val="40"/>
        </w:rPr>
        <w:t>géréralisation</w:t>
      </w:r>
      <w:proofErr w:type="spellEnd"/>
    </w:p>
    <w:p w:rsidR="006A3380" w:rsidRDefault="006A3380" w:rsidP="006A3380">
      <w:pPr>
        <w:rPr>
          <w:sz w:val="40"/>
          <w:szCs w:val="40"/>
        </w:rPr>
      </w:pPr>
    </w:p>
    <w:p w:rsidR="00956F0C" w:rsidRPr="00271B48" w:rsidRDefault="00956F0C" w:rsidP="006A3380">
      <w:pPr>
        <w:rPr>
          <w:sz w:val="40"/>
          <w:szCs w:val="40"/>
        </w:rPr>
      </w:pPr>
    </w:p>
    <w:p w:rsidR="006A3380" w:rsidRDefault="006A3380" w:rsidP="006A3380">
      <w:pPr>
        <w:rPr>
          <w:sz w:val="40"/>
          <w:szCs w:val="40"/>
        </w:rPr>
      </w:pPr>
      <w:r w:rsidRPr="00271B48">
        <w:rPr>
          <w:sz w:val="40"/>
          <w:szCs w:val="40"/>
        </w:rPr>
        <w:t>IV Métastases</w:t>
      </w:r>
    </w:p>
    <w:p w:rsidR="00271B48" w:rsidRDefault="00271B48" w:rsidP="006A3380">
      <w:pPr>
        <w:rPr>
          <w:sz w:val="40"/>
          <w:szCs w:val="40"/>
        </w:rPr>
      </w:pPr>
    </w:p>
    <w:p w:rsidR="00271B48" w:rsidRDefault="00271B48" w:rsidP="00271B48">
      <w:pPr>
        <w:pStyle w:val="Paragraphedeliste"/>
        <w:numPr>
          <w:ilvl w:val="0"/>
          <w:numId w:val="43"/>
        </w:numPr>
        <w:rPr>
          <w:sz w:val="32"/>
          <w:szCs w:val="32"/>
        </w:rPr>
      </w:pPr>
      <w:r>
        <w:rPr>
          <w:sz w:val="32"/>
          <w:szCs w:val="32"/>
        </w:rPr>
        <w:t>Métastases ganglionnaires</w:t>
      </w:r>
    </w:p>
    <w:p w:rsidR="00271B48" w:rsidRDefault="00271B48" w:rsidP="00271B48">
      <w:pPr>
        <w:rPr>
          <w:sz w:val="32"/>
          <w:szCs w:val="32"/>
        </w:rPr>
      </w:pPr>
    </w:p>
    <w:p w:rsidR="00271B48" w:rsidRDefault="00271B48" w:rsidP="00271B48">
      <w:pPr>
        <w:pStyle w:val="Paragraphedeliste"/>
        <w:numPr>
          <w:ilvl w:val="0"/>
          <w:numId w:val="43"/>
        </w:numPr>
        <w:rPr>
          <w:sz w:val="32"/>
          <w:szCs w:val="32"/>
        </w:rPr>
      </w:pPr>
      <w:r>
        <w:rPr>
          <w:sz w:val="32"/>
          <w:szCs w:val="32"/>
        </w:rPr>
        <w:t>Métastases hépatiques</w:t>
      </w:r>
    </w:p>
    <w:p w:rsidR="00271B48" w:rsidRPr="00271B48" w:rsidRDefault="00271B48" w:rsidP="00271B48">
      <w:pPr>
        <w:pStyle w:val="Paragraphedeliste"/>
        <w:rPr>
          <w:sz w:val="32"/>
          <w:szCs w:val="32"/>
        </w:rPr>
      </w:pPr>
    </w:p>
    <w:p w:rsidR="00271B48" w:rsidRPr="00271B48" w:rsidRDefault="00271B48" w:rsidP="00271B48">
      <w:pPr>
        <w:pStyle w:val="Paragraphedeliste"/>
        <w:numPr>
          <w:ilvl w:val="0"/>
          <w:numId w:val="43"/>
        </w:numPr>
        <w:rPr>
          <w:sz w:val="32"/>
          <w:szCs w:val="32"/>
        </w:rPr>
      </w:pPr>
      <w:r>
        <w:rPr>
          <w:sz w:val="32"/>
          <w:szCs w:val="32"/>
        </w:rPr>
        <w:t>Métastases osseuses</w:t>
      </w:r>
    </w:p>
    <w:p w:rsidR="00F6779E" w:rsidRPr="00271B48" w:rsidRDefault="006A3380" w:rsidP="006A3380">
      <w:pPr>
        <w:rPr>
          <w:sz w:val="40"/>
          <w:szCs w:val="40"/>
        </w:rPr>
      </w:pPr>
      <w:r w:rsidRPr="00271B48">
        <w:rPr>
          <w:sz w:val="40"/>
          <w:szCs w:val="40"/>
        </w:rPr>
        <w:br w:type="page"/>
      </w:r>
    </w:p>
    <w:p w:rsidR="00F6779E" w:rsidRDefault="004132E6" w:rsidP="006A3380">
      <w:r>
        <w:lastRenderedPageBreak/>
        <w:t>Les étapes de l’histoire naturelle du cancer peuvent se résumer en plusieurs étapes :</w:t>
      </w:r>
    </w:p>
    <w:p w:rsidR="004132E6" w:rsidRDefault="004132E6" w:rsidP="006A3380"/>
    <w:p w:rsidR="00612E3D" w:rsidRPr="004132E6" w:rsidRDefault="00612E3D" w:rsidP="004132E6">
      <w:pPr>
        <w:pStyle w:val="Paragraphedeliste"/>
        <w:numPr>
          <w:ilvl w:val="0"/>
          <w:numId w:val="1"/>
        </w:numPr>
      </w:pPr>
      <w:r w:rsidRPr="004132E6">
        <w:t>la transformation cancéreuse d'une cellule</w:t>
      </w:r>
      <w:r w:rsidR="004132E6">
        <w:t> : comment une cellule isolée devient une cellule cancéreuse</w:t>
      </w:r>
    </w:p>
    <w:p w:rsidR="00612E3D" w:rsidRPr="004132E6" w:rsidRDefault="00612E3D" w:rsidP="004132E6">
      <w:pPr>
        <w:pStyle w:val="Paragraphedeliste"/>
        <w:numPr>
          <w:ilvl w:val="0"/>
          <w:numId w:val="1"/>
        </w:numPr>
      </w:pPr>
      <w:r w:rsidRPr="004132E6">
        <w:t>l'expansion clonale de la cellule cancéreuse</w:t>
      </w:r>
      <w:r w:rsidR="004132E6">
        <w:t> : comment la cellule cancéreuse va se multiplier pour donner un groupe de cellules avec des propriétés identiques</w:t>
      </w:r>
    </w:p>
    <w:p w:rsidR="00612E3D" w:rsidRPr="004132E6" w:rsidRDefault="00612E3D" w:rsidP="004132E6">
      <w:pPr>
        <w:pStyle w:val="Paragraphedeliste"/>
        <w:numPr>
          <w:ilvl w:val="0"/>
          <w:numId w:val="1"/>
        </w:numPr>
      </w:pPr>
      <w:r w:rsidRPr="004132E6">
        <w:t>la croissance locale de la masse tumorale</w:t>
      </w:r>
      <w:r w:rsidR="004132E6">
        <w:t> : un groupe de cellules va former petit à petit une tumeur palpable</w:t>
      </w:r>
    </w:p>
    <w:p w:rsidR="00612E3D" w:rsidRPr="004132E6" w:rsidRDefault="00612E3D" w:rsidP="004132E6">
      <w:pPr>
        <w:pStyle w:val="Paragraphedeliste"/>
        <w:numPr>
          <w:ilvl w:val="0"/>
          <w:numId w:val="1"/>
        </w:numPr>
      </w:pPr>
      <w:r w:rsidRPr="004132E6">
        <w:t xml:space="preserve">L’envahissement </w:t>
      </w:r>
      <w:proofErr w:type="spellStart"/>
      <w:r w:rsidRPr="004132E6">
        <w:t>loco-régional</w:t>
      </w:r>
      <w:proofErr w:type="spellEnd"/>
      <w:r w:rsidRPr="004132E6">
        <w:t xml:space="preserve"> par le tissu cancéreux</w:t>
      </w:r>
      <w:r w:rsidR="004132E6">
        <w:t> : la cellule tumorale va sortir du tissu initial pour envahir les organes voisins</w:t>
      </w:r>
    </w:p>
    <w:p w:rsidR="00612E3D" w:rsidRPr="004132E6" w:rsidRDefault="00612E3D" w:rsidP="004132E6">
      <w:pPr>
        <w:pStyle w:val="Paragraphedeliste"/>
        <w:numPr>
          <w:ilvl w:val="0"/>
          <w:numId w:val="1"/>
        </w:numPr>
      </w:pPr>
      <w:r w:rsidRPr="004132E6">
        <w:t>La dissémination des cellules cancéreuses à distance du foyer tumoral initial</w:t>
      </w:r>
      <w:r w:rsidR="004132E6">
        <w:t> : par les vaisseaux sanguins et  lymphatiques</w:t>
      </w:r>
    </w:p>
    <w:p w:rsidR="00612E3D" w:rsidRDefault="00956F0C" w:rsidP="004132E6">
      <w:pPr>
        <w:pStyle w:val="Paragraphedeliste"/>
        <w:numPr>
          <w:ilvl w:val="0"/>
          <w:numId w:val="1"/>
        </w:numPr>
      </w:pPr>
      <w:r>
        <w:t>La f</w:t>
      </w:r>
      <w:r w:rsidR="00612E3D" w:rsidRPr="004132E6">
        <w:t>ormation de foyers tumoraux secondaires = les métastases.</w:t>
      </w:r>
    </w:p>
    <w:p w:rsidR="00F6779E" w:rsidRDefault="00F6779E" w:rsidP="004132E6"/>
    <w:p w:rsidR="004132E6" w:rsidRDefault="00CD6A70" w:rsidP="004132E6">
      <w:r>
        <w:rPr>
          <w:noProof/>
        </w:rPr>
        <w:pict>
          <v:shapetype id="_x0000_t202" coordsize="21600,21600" o:spt="202" path="m,l,21600r21600,l21600,xe">
            <v:stroke joinstyle="miter"/>
            <v:path gradientshapeok="t" o:connecttype="rect"/>
          </v:shapetype>
          <v:shape id="_x0000_s1026" type="#_x0000_t202" style="position:absolute;margin-left:164pt;margin-top:7.5pt;width:281.6pt;height:410.8pt;z-index:251660288;mso-height-percent:200;mso-height-percent:200;mso-width-relative:margin;mso-height-relative:margin" stroked="f">
            <v:textbox style="mso-fit-shape-to-text:t">
              <w:txbxContent>
                <w:p w:rsidR="00612E3D" w:rsidRDefault="00612E3D" w:rsidP="00F6779E">
                  <w:pPr>
                    <w:jc w:val="both"/>
                  </w:pPr>
                  <w:r>
                    <w:t>Et en quatre phases :</w:t>
                  </w:r>
                </w:p>
                <w:p w:rsidR="00612E3D" w:rsidRDefault="00612E3D" w:rsidP="00F6779E">
                  <w:pPr>
                    <w:pStyle w:val="Paragraphedeliste"/>
                    <w:numPr>
                      <w:ilvl w:val="0"/>
                      <w:numId w:val="3"/>
                    </w:numPr>
                    <w:jc w:val="both"/>
                  </w:pPr>
                  <w:r>
                    <w:t xml:space="preserve">La </w:t>
                  </w:r>
                  <w:r w:rsidRPr="00956F0C">
                    <w:rPr>
                      <w:u w:val="single"/>
                    </w:rPr>
                    <w:t>phase locale</w:t>
                  </w:r>
                  <w:r>
                    <w:t xml:space="preserve"> se traduit par l’apparition de lésions de dysplasie, puis de cancer in situ. Elle est limitée au tissu d’origine.  Par exemple, la peau est limitée par une membrane basale du tissu sous-jacent, et dans ce tissu, une cellule va se transformer.</w:t>
                  </w:r>
                </w:p>
                <w:p w:rsidR="00612E3D" w:rsidRDefault="00612E3D" w:rsidP="00F6779E"/>
                <w:p w:rsidR="00612E3D" w:rsidRDefault="00612E3D" w:rsidP="00F6779E">
                  <w:pPr>
                    <w:pStyle w:val="Paragraphedeliste"/>
                    <w:numPr>
                      <w:ilvl w:val="0"/>
                      <w:numId w:val="3"/>
                    </w:numPr>
                    <w:jc w:val="both"/>
                  </w:pPr>
                  <w:r>
                    <w:t xml:space="preserve">Si on ne diagnostique pas une lésion à ce stade-là, la cellule tumorale va se développer dans le tissu sous-jacent : c’est la </w:t>
                  </w:r>
                  <w:r w:rsidRPr="00956F0C">
                    <w:rPr>
                      <w:u w:val="single"/>
                    </w:rPr>
                    <w:t xml:space="preserve">phase </w:t>
                  </w:r>
                  <w:proofErr w:type="spellStart"/>
                  <w:r w:rsidRPr="00956F0C">
                    <w:rPr>
                      <w:u w:val="single"/>
                    </w:rPr>
                    <w:t>loco-régionale</w:t>
                  </w:r>
                  <w:proofErr w:type="spellEnd"/>
                  <w:r>
                    <w:t>. Les cellules tumorales sortent du tissu duquel elles sont nées pour aller atteindre les tissus de voisinage (infiltration de tissu sains). Dans ces tissus, les cellules vont acquérir de nouvelles propriétés pour pouvoir rentrer dans les vaisseaux sanguins et lymphatiques du tissu. Elles vont être entrainées par le flux sanguin et vont disséminer à distance.</w:t>
                  </w:r>
                </w:p>
                <w:p w:rsidR="00612E3D" w:rsidRDefault="00612E3D" w:rsidP="00F6779E"/>
                <w:p w:rsidR="00612E3D" w:rsidRDefault="00612E3D" w:rsidP="00137CBE">
                  <w:pPr>
                    <w:pStyle w:val="Paragraphedeliste"/>
                    <w:numPr>
                      <w:ilvl w:val="0"/>
                      <w:numId w:val="3"/>
                    </w:numPr>
                    <w:jc w:val="both"/>
                  </w:pPr>
                  <w:r>
                    <w:t xml:space="preserve">On arrive donc à la phase 3 de </w:t>
                  </w:r>
                  <w:r w:rsidRPr="00956F0C">
                    <w:rPr>
                      <w:u w:val="single"/>
                    </w:rPr>
                    <w:t>généralisation</w:t>
                  </w:r>
                  <w:r>
                    <w:t xml:space="preserve"> où les cellules tumorales sont rent</w:t>
                  </w:r>
                  <w:r w:rsidR="00956F0C">
                    <w:t>rées dans les vaisseaux et</w:t>
                  </w:r>
                  <w:r>
                    <w:t xml:space="preserve"> ont migré à distance pour s’arrêter dans un vaisseau, en sortir et donner une tumeur appelée métastase.</w:t>
                  </w:r>
                </w:p>
                <w:p w:rsidR="00612E3D" w:rsidRDefault="00612E3D" w:rsidP="00F6779E">
                  <w:pPr>
                    <w:pStyle w:val="Paragraphedeliste"/>
                  </w:pPr>
                </w:p>
                <w:p w:rsidR="00612E3D" w:rsidRDefault="00612E3D" w:rsidP="00F6779E">
                  <w:pPr>
                    <w:pStyle w:val="Paragraphedeliste"/>
                  </w:pPr>
                </w:p>
                <w:p w:rsidR="00612E3D" w:rsidRPr="00956F0C" w:rsidRDefault="00612E3D" w:rsidP="00F6779E">
                  <w:pPr>
                    <w:pStyle w:val="Paragraphedeliste"/>
                    <w:numPr>
                      <w:ilvl w:val="0"/>
                      <w:numId w:val="3"/>
                    </w:numPr>
                    <w:rPr>
                      <w:u w:val="single"/>
                    </w:rPr>
                  </w:pPr>
                  <w:r w:rsidRPr="00956F0C">
                    <w:rPr>
                      <w:u w:val="single"/>
                    </w:rPr>
                    <w:t>Métastase</w:t>
                  </w:r>
                </w:p>
                <w:p w:rsidR="00612E3D" w:rsidRDefault="00612E3D"/>
              </w:txbxContent>
            </v:textbox>
          </v:shape>
        </w:pict>
      </w:r>
      <w:r w:rsidR="00F6779E" w:rsidRPr="00F6779E">
        <w:rPr>
          <w:noProof/>
          <w:lang w:eastAsia="fr-FR"/>
        </w:rPr>
        <w:drawing>
          <wp:inline distT="0" distB="0" distL="0" distR="0">
            <wp:extent cx="1581150" cy="6238875"/>
            <wp:effectExtent l="57150" t="38100" r="38100" b="28575"/>
            <wp:docPr id="3" name="Image 1" descr="Sans titre - 8"/>
            <wp:cNvGraphicFramePr/>
            <a:graphic xmlns:a="http://schemas.openxmlformats.org/drawingml/2006/main">
              <a:graphicData uri="http://schemas.openxmlformats.org/drawingml/2006/picture">
                <pic:pic xmlns:pic="http://schemas.openxmlformats.org/drawingml/2006/picture">
                  <pic:nvPicPr>
                    <pic:cNvPr id="3076" name="Picture 2052" descr="Sans titre - 8"/>
                    <pic:cNvPicPr>
                      <a:picLocks noChangeAspect="1" noChangeArrowheads="1"/>
                    </pic:cNvPicPr>
                  </pic:nvPicPr>
                  <pic:blipFill>
                    <a:blip r:embed="rId8" cstate="print">
                      <a:lum bright="6000"/>
                    </a:blip>
                    <a:srcRect l="7545" t="2049" r="37225" b="2025"/>
                    <a:stretch>
                      <a:fillRect/>
                    </a:stretch>
                  </pic:blipFill>
                  <pic:spPr bwMode="auto">
                    <a:xfrm>
                      <a:off x="0" y="0"/>
                      <a:ext cx="1581150" cy="6238875"/>
                    </a:xfrm>
                    <a:prstGeom prst="rect">
                      <a:avLst/>
                    </a:prstGeom>
                    <a:noFill/>
                    <a:ln w="28575">
                      <a:solidFill>
                        <a:schemeClr val="tx1"/>
                      </a:solidFill>
                      <a:miter lim="800000"/>
                      <a:headEnd/>
                      <a:tailEnd/>
                    </a:ln>
                  </pic:spPr>
                </pic:pic>
              </a:graphicData>
            </a:graphic>
          </wp:inline>
        </w:drawing>
      </w:r>
    </w:p>
    <w:p w:rsidR="00F6779E" w:rsidRPr="004132E6" w:rsidRDefault="00F6779E" w:rsidP="004132E6"/>
    <w:p w:rsidR="004132E6" w:rsidRDefault="00E60535" w:rsidP="00293B20">
      <w:pPr>
        <w:pStyle w:val="Paragraphedeliste"/>
        <w:ind w:left="0"/>
        <w:jc w:val="both"/>
      </w:pPr>
      <w:r>
        <w:lastRenderedPageBreak/>
        <w:t>Si on diagnostique un cancer précocement, au stade de la phase locale, on peut retirer le cancer et il n’y aura plus aucun risque d’</w:t>
      </w:r>
      <w:r w:rsidR="00137CBE">
        <w:t>une généralisation. Mais</w:t>
      </w:r>
      <w:r w:rsidR="00956F0C">
        <w:t xml:space="preserve"> plus le cancer</w:t>
      </w:r>
      <w:r>
        <w:t xml:space="preserve"> va évoluer et plus le risque de généralisation et de </w:t>
      </w:r>
      <w:proofErr w:type="gramStart"/>
      <w:r>
        <w:t>métastases va</w:t>
      </w:r>
      <w:proofErr w:type="gramEnd"/>
      <w:r>
        <w:t xml:space="preserve"> être important.</w:t>
      </w:r>
    </w:p>
    <w:p w:rsidR="00E60535" w:rsidRDefault="00E60535" w:rsidP="00293B20">
      <w:pPr>
        <w:pStyle w:val="Paragraphedeliste"/>
        <w:ind w:left="0"/>
        <w:jc w:val="both"/>
      </w:pPr>
    </w:p>
    <w:p w:rsidR="00075755" w:rsidRDefault="00E60535" w:rsidP="00293B20">
      <w:pPr>
        <w:pStyle w:val="Paragraphedeliste"/>
        <w:ind w:left="0"/>
        <w:jc w:val="both"/>
      </w:pPr>
      <w:r>
        <w:t xml:space="preserve">Avant de parler de cancer, il convient de définir le terme de </w:t>
      </w:r>
      <w:r w:rsidRPr="00956F0C">
        <w:rPr>
          <w:u w:val="single"/>
        </w:rPr>
        <w:t>lésion précancéreuse</w:t>
      </w:r>
      <w:r>
        <w:t xml:space="preserve"> : c’est </w:t>
      </w:r>
      <w:r w:rsidR="00075755" w:rsidRPr="00075755">
        <w:t>une</w:t>
      </w:r>
      <w:r w:rsidR="00075755">
        <w:t xml:space="preserve"> l</w:t>
      </w:r>
      <w:r w:rsidR="00075755" w:rsidRPr="00075755">
        <w:t>ésion focale ou diffuse, bénigne, non cancéreuse mais prédispo</w:t>
      </w:r>
      <w:r w:rsidR="00075755">
        <w:t xml:space="preserve">sant à l’apparition d’un cancer. Elle peut atteindre différents organes. Le risque d’apparition d’un cancer est variable : </w:t>
      </w:r>
    </w:p>
    <w:p w:rsidR="00E60535" w:rsidRDefault="00075755" w:rsidP="00293B20">
      <w:pPr>
        <w:pStyle w:val="Paragraphedeliste"/>
        <w:numPr>
          <w:ilvl w:val="0"/>
          <w:numId w:val="4"/>
        </w:numPr>
        <w:jc w:val="both"/>
      </w:pPr>
      <w:r>
        <w:t xml:space="preserve">il y a des lésions précancéreuses qui  vont constamment évoluer vers un cancer, c’est le cas des maladies génétiques. Ex : </w:t>
      </w:r>
      <w:proofErr w:type="spellStart"/>
      <w:r>
        <w:t>Xeroderma</w:t>
      </w:r>
      <w:proofErr w:type="spellEnd"/>
      <w:r>
        <w:t xml:space="preserve"> </w:t>
      </w:r>
      <w:proofErr w:type="spellStart"/>
      <w:r>
        <w:t>pigmentosum</w:t>
      </w:r>
      <w:proofErr w:type="spellEnd"/>
      <w:r>
        <w:t xml:space="preserve">, </w:t>
      </w:r>
      <w:proofErr w:type="spellStart"/>
      <w:r>
        <w:t>polypose</w:t>
      </w:r>
      <w:proofErr w:type="spellEnd"/>
      <w:r>
        <w:t xml:space="preserve"> </w:t>
      </w:r>
      <w:proofErr w:type="spellStart"/>
      <w:r>
        <w:t>adénomateuse</w:t>
      </w:r>
      <w:proofErr w:type="spellEnd"/>
      <w:r>
        <w:t xml:space="preserve"> familiale.</w:t>
      </w:r>
    </w:p>
    <w:p w:rsidR="00075755" w:rsidRDefault="00075755" w:rsidP="00293B20">
      <w:pPr>
        <w:pStyle w:val="Paragraphedeliste"/>
        <w:numPr>
          <w:ilvl w:val="0"/>
          <w:numId w:val="4"/>
        </w:numPr>
        <w:jc w:val="both"/>
      </w:pPr>
      <w:r>
        <w:t>Risque accru de développer un cancer</w:t>
      </w:r>
      <w:r w:rsidR="007409E5">
        <w:t xml:space="preserve"> si non traité</w:t>
      </w:r>
      <w:r>
        <w:t xml:space="preserve">, c’est le cas de maladies ou lésions acquises. Ex : adénome colique, kératose actinique, rectocolite </w:t>
      </w:r>
      <w:proofErr w:type="spellStart"/>
      <w:r>
        <w:t>ulcéro</w:t>
      </w:r>
      <w:proofErr w:type="spellEnd"/>
      <w:r>
        <w:t>-hémorragique, papillome vésical.</w:t>
      </w:r>
    </w:p>
    <w:p w:rsidR="007409E5" w:rsidRDefault="007409E5" w:rsidP="00293B20">
      <w:pPr>
        <w:pStyle w:val="Paragraphedeliste"/>
        <w:numPr>
          <w:ilvl w:val="0"/>
          <w:numId w:val="4"/>
        </w:numPr>
        <w:jc w:val="both"/>
      </w:pPr>
      <w:r>
        <w:t xml:space="preserve">Ou rarement, c’est le cas des lésions à risque. Ex : atrophie gastrique, cystite </w:t>
      </w:r>
      <w:proofErr w:type="spellStart"/>
      <w:r>
        <w:t>billarzienne</w:t>
      </w:r>
      <w:proofErr w:type="spellEnd"/>
      <w:r>
        <w:t>, cirrhose…</w:t>
      </w:r>
    </w:p>
    <w:p w:rsidR="00137CBE" w:rsidRDefault="00137CBE" w:rsidP="00293B20">
      <w:pPr>
        <w:jc w:val="both"/>
      </w:pPr>
    </w:p>
    <w:p w:rsidR="00137CBE" w:rsidRDefault="00137CBE" w:rsidP="00137CBE">
      <w:r>
        <w:t xml:space="preserve">        </w:t>
      </w:r>
      <w:r w:rsidRPr="00137CBE">
        <w:rPr>
          <w:noProof/>
          <w:lang w:eastAsia="fr-FR"/>
        </w:rPr>
        <w:drawing>
          <wp:inline distT="0" distB="0" distL="0" distR="0">
            <wp:extent cx="1685925" cy="2524125"/>
            <wp:effectExtent l="19050" t="0" r="9525" b="0"/>
            <wp:docPr id="4" name="Image 2" descr="adenome2"/>
            <wp:cNvGraphicFramePr/>
            <a:graphic xmlns:a="http://schemas.openxmlformats.org/drawingml/2006/main">
              <a:graphicData uri="http://schemas.openxmlformats.org/drawingml/2006/picture">
                <pic:pic xmlns:pic="http://schemas.openxmlformats.org/drawingml/2006/picture">
                  <pic:nvPicPr>
                    <pic:cNvPr id="5125" name="Picture 6" descr="adenome2"/>
                    <pic:cNvPicPr>
                      <a:picLocks noChangeAspect="1" noChangeArrowheads="1"/>
                    </pic:cNvPicPr>
                  </pic:nvPicPr>
                  <pic:blipFill>
                    <a:blip r:embed="rId9" cstate="print"/>
                    <a:srcRect t="13943" r="26843"/>
                    <a:stretch>
                      <a:fillRect/>
                    </a:stretch>
                  </pic:blipFill>
                  <pic:spPr bwMode="auto">
                    <a:xfrm>
                      <a:off x="0" y="0"/>
                      <a:ext cx="1685925" cy="2524125"/>
                    </a:xfrm>
                    <a:prstGeom prst="rect">
                      <a:avLst/>
                    </a:prstGeom>
                    <a:noFill/>
                    <a:ln w="9525">
                      <a:noFill/>
                      <a:miter lim="800000"/>
                      <a:headEnd/>
                      <a:tailEnd/>
                    </a:ln>
                  </pic:spPr>
                </pic:pic>
              </a:graphicData>
            </a:graphic>
          </wp:inline>
        </w:drawing>
      </w:r>
      <w:r>
        <w:t xml:space="preserve">                                          </w:t>
      </w:r>
      <w:r w:rsidRPr="00137CBE">
        <w:rPr>
          <w:noProof/>
          <w:lang w:eastAsia="fr-FR"/>
        </w:rPr>
        <w:drawing>
          <wp:inline distT="0" distB="0" distL="0" distR="0">
            <wp:extent cx="2057400" cy="2549525"/>
            <wp:effectExtent l="57150" t="57150" r="57150" b="60325"/>
            <wp:docPr id="5" name="Image 3" descr="polypose"/>
            <wp:cNvGraphicFramePr/>
            <a:graphic xmlns:a="http://schemas.openxmlformats.org/drawingml/2006/main">
              <a:graphicData uri="http://schemas.openxmlformats.org/drawingml/2006/picture">
                <pic:pic xmlns:pic="http://schemas.openxmlformats.org/drawingml/2006/picture">
                  <pic:nvPicPr>
                    <pic:cNvPr id="5126" name="Picture 2" descr="polypose"/>
                    <pic:cNvPicPr>
                      <a:picLocks noChangeAspect="1" noChangeArrowheads="1"/>
                    </pic:cNvPicPr>
                  </pic:nvPicPr>
                  <pic:blipFill>
                    <a:blip r:embed="rId10" cstate="print">
                      <a:lum bright="14000" contrast="18000"/>
                    </a:blip>
                    <a:srcRect/>
                    <a:stretch>
                      <a:fillRect/>
                    </a:stretch>
                  </pic:blipFill>
                  <pic:spPr bwMode="auto">
                    <a:xfrm>
                      <a:off x="0" y="0"/>
                      <a:ext cx="2057400" cy="2549525"/>
                    </a:xfrm>
                    <a:prstGeom prst="rect">
                      <a:avLst/>
                    </a:prstGeom>
                    <a:noFill/>
                    <a:ln w="57150">
                      <a:solidFill>
                        <a:srgbClr val="000000"/>
                      </a:solidFill>
                      <a:miter lim="800000"/>
                      <a:headEnd/>
                      <a:tailEnd/>
                    </a:ln>
                  </pic:spPr>
                </pic:pic>
              </a:graphicData>
            </a:graphic>
          </wp:inline>
        </w:drawing>
      </w:r>
    </w:p>
    <w:p w:rsidR="00137CBE" w:rsidRDefault="00CD6A70" w:rsidP="00137CBE">
      <w:r>
        <w:rPr>
          <w:noProof/>
        </w:rPr>
        <w:pict>
          <v:shape id="_x0000_s1028" type="#_x0000_t202" style="position:absolute;margin-left:257.6pt;margin-top:4.5pt;width:181.45pt;height:60.9pt;z-index:251664384;mso-width-percent:400;mso-height-percent:200;mso-width-percent:400;mso-height-percent:200;mso-width-relative:margin;mso-height-relative:margin" stroked="f">
            <v:textbox style="mso-fit-shape-to-text:t">
              <w:txbxContent>
                <w:p w:rsidR="00612E3D" w:rsidRDefault="00612E3D" w:rsidP="00956F0C">
                  <w:pPr>
                    <w:jc w:val="center"/>
                  </w:pPr>
                  <w:proofErr w:type="spellStart"/>
                  <w:r>
                    <w:t>Polypose</w:t>
                  </w:r>
                  <w:proofErr w:type="spellEnd"/>
                  <w:r>
                    <w:t xml:space="preserve"> </w:t>
                  </w:r>
                  <w:proofErr w:type="spellStart"/>
                  <w:r>
                    <w:t>adénomateuse</w:t>
                  </w:r>
                  <w:proofErr w:type="spellEnd"/>
                  <w:r>
                    <w:t xml:space="preserve"> familiale (PAF) : risque fort</w:t>
                  </w:r>
                </w:p>
                <w:p w:rsidR="00612E3D" w:rsidRDefault="00612E3D" w:rsidP="00956F0C">
                  <w:pPr>
                    <w:jc w:val="center"/>
                  </w:pPr>
                  <w:r>
                    <w:t>(</w:t>
                  </w:r>
                  <w:proofErr w:type="gramStart"/>
                  <w:r>
                    <w:t>il</w:t>
                  </w:r>
                  <w:proofErr w:type="gramEnd"/>
                  <w:r>
                    <w:t xml:space="preserve"> s’agit de milliers de petits adénomes du colon)</w:t>
                  </w:r>
                </w:p>
              </w:txbxContent>
            </v:textbox>
          </v:shape>
        </w:pict>
      </w:r>
    </w:p>
    <w:p w:rsidR="00137CBE" w:rsidRDefault="00CD6A70" w:rsidP="00137CBE">
      <w:r>
        <w:rPr>
          <w:noProof/>
        </w:rPr>
        <w:pict>
          <v:shape id="_x0000_s1027" type="#_x0000_t202" style="position:absolute;margin-left:5.2pt;margin-top:3.8pt;width:181.45pt;height:20.65pt;z-index:251662336;mso-width-percent:400;mso-height-percent:200;mso-width-percent:400;mso-height-percent:200;mso-width-relative:margin;mso-height-relative:margin" stroked="f">
            <v:textbox style="mso-fit-shape-to-text:t">
              <w:txbxContent>
                <w:p w:rsidR="00612E3D" w:rsidRDefault="00612E3D">
                  <w:r>
                    <w:t>Adénome sporadique (du colon) : risque faible</w:t>
                  </w:r>
                </w:p>
              </w:txbxContent>
            </v:textbox>
          </v:shape>
        </w:pict>
      </w:r>
    </w:p>
    <w:p w:rsidR="00137CBE" w:rsidRDefault="00137CBE" w:rsidP="00137CBE"/>
    <w:p w:rsidR="00137CBE" w:rsidRDefault="00137CBE" w:rsidP="00137CBE"/>
    <w:p w:rsidR="00137CBE" w:rsidRDefault="00137CBE" w:rsidP="00137CBE"/>
    <w:p w:rsidR="00137CBE" w:rsidRDefault="00137CBE" w:rsidP="00137CBE"/>
    <w:p w:rsidR="00293B20" w:rsidRDefault="00293B20" w:rsidP="00137CBE">
      <w:r>
        <w:t>Autre exemple de lésion précancéreuse : le foie</w:t>
      </w:r>
    </w:p>
    <w:p w:rsidR="00293B20" w:rsidRDefault="00293B20" w:rsidP="00137CBE"/>
    <w:p w:rsidR="00293B20" w:rsidRDefault="00293B20" w:rsidP="00137CBE">
      <w:r w:rsidRPr="00293B20">
        <w:rPr>
          <w:noProof/>
          <w:lang w:eastAsia="fr-FR"/>
        </w:rPr>
        <w:drawing>
          <wp:inline distT="0" distB="0" distL="0" distR="0">
            <wp:extent cx="1790700" cy="1874582"/>
            <wp:effectExtent l="19050" t="0" r="0" b="0"/>
            <wp:docPr id="6" name="Image 4" descr="DIAB0438601_IMAGE 3"/>
            <wp:cNvGraphicFramePr/>
            <a:graphic xmlns:a="http://schemas.openxmlformats.org/drawingml/2006/main">
              <a:graphicData uri="http://schemas.openxmlformats.org/drawingml/2006/picture">
                <pic:pic xmlns:pic="http://schemas.openxmlformats.org/drawingml/2006/picture">
                  <pic:nvPicPr>
                    <pic:cNvPr id="7172" name="Picture 4" descr="DIAB0438601_IMAGE 3"/>
                    <pic:cNvPicPr>
                      <a:picLocks noChangeAspect="1" noChangeArrowheads="1"/>
                    </pic:cNvPicPr>
                  </pic:nvPicPr>
                  <pic:blipFill>
                    <a:blip r:embed="rId11" cstate="print">
                      <a:lum bright="12000"/>
                    </a:blip>
                    <a:srcRect l="11143" t="10938" r="53516" b="40625"/>
                    <a:stretch>
                      <a:fillRect/>
                    </a:stretch>
                  </pic:blipFill>
                  <pic:spPr bwMode="auto">
                    <a:xfrm>
                      <a:off x="0" y="0"/>
                      <a:ext cx="1791533" cy="1875454"/>
                    </a:xfrm>
                    <a:prstGeom prst="rect">
                      <a:avLst/>
                    </a:prstGeom>
                    <a:noFill/>
                    <a:ln w="9525">
                      <a:noFill/>
                      <a:miter lim="800000"/>
                      <a:headEnd/>
                      <a:tailEnd/>
                    </a:ln>
                  </pic:spPr>
                </pic:pic>
              </a:graphicData>
            </a:graphic>
          </wp:inline>
        </w:drawing>
      </w:r>
      <w:r>
        <w:t xml:space="preserve">                 </w:t>
      </w:r>
      <w:r w:rsidRPr="00293B20">
        <w:rPr>
          <w:noProof/>
          <w:lang w:eastAsia="fr-FR"/>
        </w:rPr>
        <w:drawing>
          <wp:inline distT="0" distB="0" distL="0" distR="0">
            <wp:extent cx="1066800" cy="1866900"/>
            <wp:effectExtent l="19050" t="0" r="0" b="0"/>
            <wp:docPr id="7" name="Image 5" descr="DIAB0438615_IMAGE 2"/>
            <wp:cNvGraphicFramePr/>
            <a:graphic xmlns:a="http://schemas.openxmlformats.org/drawingml/2006/main">
              <a:graphicData uri="http://schemas.openxmlformats.org/drawingml/2006/picture">
                <pic:pic xmlns:pic="http://schemas.openxmlformats.org/drawingml/2006/picture">
                  <pic:nvPicPr>
                    <pic:cNvPr id="7170" name="Picture 2" descr="DIAB0438615_IMAGE 2"/>
                    <pic:cNvPicPr>
                      <a:picLocks noChangeAspect="1" noChangeArrowheads="1"/>
                    </pic:cNvPicPr>
                  </pic:nvPicPr>
                  <pic:blipFill>
                    <a:blip r:embed="rId12" cstate="print">
                      <a:lum bright="6000"/>
                    </a:blip>
                    <a:srcRect l="10156" t="17870" r="65759" b="23438"/>
                    <a:stretch>
                      <a:fillRect/>
                    </a:stretch>
                  </pic:blipFill>
                  <pic:spPr bwMode="auto">
                    <a:xfrm>
                      <a:off x="0" y="0"/>
                      <a:ext cx="1066800" cy="1866900"/>
                    </a:xfrm>
                    <a:prstGeom prst="rect">
                      <a:avLst/>
                    </a:prstGeom>
                    <a:noFill/>
                    <a:ln w="9525">
                      <a:noFill/>
                      <a:miter lim="800000"/>
                      <a:headEnd/>
                      <a:tailEnd/>
                    </a:ln>
                  </pic:spPr>
                </pic:pic>
              </a:graphicData>
            </a:graphic>
          </wp:inline>
        </w:drawing>
      </w:r>
      <w:r>
        <w:t xml:space="preserve">                     </w:t>
      </w:r>
      <w:r w:rsidRPr="00293B20">
        <w:rPr>
          <w:noProof/>
          <w:lang w:eastAsia="fr-FR"/>
        </w:rPr>
        <w:drawing>
          <wp:inline distT="0" distB="0" distL="0" distR="0">
            <wp:extent cx="1600200" cy="1858963"/>
            <wp:effectExtent l="38100" t="19050" r="19050" b="26987"/>
            <wp:docPr id="8" name="Image 6" descr="DIAB0438615_IMAGE 2"/>
            <wp:cNvGraphicFramePr/>
            <a:graphic xmlns:a="http://schemas.openxmlformats.org/drawingml/2006/main">
              <a:graphicData uri="http://schemas.openxmlformats.org/drawingml/2006/picture">
                <pic:pic xmlns:pic="http://schemas.openxmlformats.org/drawingml/2006/picture">
                  <pic:nvPicPr>
                    <pic:cNvPr id="7171" name="Picture 3" descr="DIAB0438615_IMAGE 2"/>
                    <pic:cNvPicPr>
                      <a:picLocks noChangeAspect="1" noChangeArrowheads="1"/>
                    </pic:cNvPicPr>
                  </pic:nvPicPr>
                  <pic:blipFill>
                    <a:blip r:embed="rId12" cstate="print">
                      <a:lum bright="6000"/>
                    </a:blip>
                    <a:srcRect l="34241" t="7753" r="30078" b="23438"/>
                    <a:stretch>
                      <a:fillRect/>
                    </a:stretch>
                  </pic:blipFill>
                  <pic:spPr bwMode="auto">
                    <a:xfrm>
                      <a:off x="0" y="0"/>
                      <a:ext cx="1600200" cy="1858963"/>
                    </a:xfrm>
                    <a:prstGeom prst="rect">
                      <a:avLst/>
                    </a:prstGeom>
                    <a:solidFill>
                      <a:schemeClr val="bg1"/>
                    </a:solidFill>
                    <a:ln w="9525">
                      <a:solidFill>
                        <a:schemeClr val="bg1"/>
                      </a:solidFill>
                      <a:miter lim="800000"/>
                      <a:headEnd/>
                      <a:tailEnd/>
                    </a:ln>
                  </pic:spPr>
                </pic:pic>
              </a:graphicData>
            </a:graphic>
          </wp:inline>
        </w:drawing>
      </w:r>
    </w:p>
    <w:p w:rsidR="00293B20" w:rsidRDefault="00CD6A70" w:rsidP="00137CBE">
      <w:r>
        <w:rPr>
          <w:noProof/>
        </w:rPr>
        <w:pict>
          <v:shape id="_x0000_s1031" type="#_x0000_t202" style="position:absolute;margin-left:360.8pt;margin-top:7.3pt;width:85.95pt;height:20.65pt;z-index:251670528;mso-height-percent:200;mso-height-percent:200;mso-width-relative:margin;mso-height-relative:margin" stroked="f">
            <v:textbox style="mso-fit-shape-to-text:t">
              <w:txbxContent>
                <w:p w:rsidR="00612E3D" w:rsidRDefault="00612E3D">
                  <w:r>
                    <w:t>Cancer</w:t>
                  </w:r>
                </w:p>
              </w:txbxContent>
            </v:textbox>
          </v:shape>
        </w:pict>
      </w:r>
      <w:r>
        <w:rPr>
          <w:noProof/>
        </w:rPr>
        <w:pict>
          <v:shape id="_x0000_s1030" type="#_x0000_t202" style="position:absolute;margin-left:195.65pt;margin-top:8.05pt;width:75.8pt;height:20.65pt;z-index:251668480;mso-height-percent:200;mso-height-percent:200;mso-width-relative:margin;mso-height-relative:margin" stroked="f">
            <v:textbox style="mso-fit-shape-to-text:t">
              <w:txbxContent>
                <w:p w:rsidR="00612E3D" w:rsidRDefault="00612E3D">
                  <w:r>
                    <w:t>Cirrhose</w:t>
                  </w:r>
                </w:p>
              </w:txbxContent>
            </v:textbox>
          </v:shape>
        </w:pict>
      </w:r>
      <w:r>
        <w:rPr>
          <w:noProof/>
        </w:rPr>
        <w:pict>
          <v:shape id="_x0000_s1029" type="#_x0000_t202" style="position:absolute;margin-left:30.35pt;margin-top:8.05pt;width:79.45pt;height:20.65pt;z-index:251666432;mso-height-percent:200;mso-height-percent:200;mso-width-relative:margin;mso-height-relative:margin" stroked="f">
            <v:textbox style="mso-fit-shape-to-text:t">
              <w:txbxContent>
                <w:p w:rsidR="00612E3D" w:rsidRDefault="00612E3D">
                  <w:r>
                    <w:t>Foie normal</w:t>
                  </w:r>
                </w:p>
              </w:txbxContent>
            </v:textbox>
          </v:shape>
        </w:pict>
      </w:r>
    </w:p>
    <w:p w:rsidR="00293B20" w:rsidRDefault="00293B20" w:rsidP="00137CBE"/>
    <w:p w:rsidR="00293B20" w:rsidRDefault="00293B20" w:rsidP="00C01E5A">
      <w:pPr>
        <w:jc w:val="both"/>
      </w:pPr>
      <w:r>
        <w:lastRenderedPageBreak/>
        <w:t xml:space="preserve">Un foie normal est très </w:t>
      </w:r>
      <w:r w:rsidR="00C01E5A">
        <w:t xml:space="preserve">homogène, de couleur rouge brun. Toute maladie inflammatoire chronique du foie, lorsqu’elle </w:t>
      </w:r>
      <w:r w:rsidR="00956F0C">
        <w:t>est prolongée</w:t>
      </w:r>
      <w:r w:rsidR="00C01E5A">
        <w:t xml:space="preserve"> v</w:t>
      </w:r>
      <w:r w:rsidR="00956F0C">
        <w:t>a</w:t>
      </w:r>
      <w:r w:rsidR="00C01E5A">
        <w:t xml:space="preserve"> évoluer vers une lésion : la cirrhose. Dans ce cas, il apparait de tous petits nodules, qui peuvent grossir et évoluer vers un cancer.</w:t>
      </w:r>
    </w:p>
    <w:p w:rsidR="00C01E5A" w:rsidRDefault="00C01E5A" w:rsidP="00C01E5A">
      <w:pPr>
        <w:jc w:val="both"/>
      </w:pPr>
      <w:r>
        <w:t>La cirrhose est la conséquence de la majorité des maladies chroniques du foie.</w:t>
      </w:r>
    </w:p>
    <w:p w:rsidR="00C01E5A" w:rsidRDefault="00C01E5A" w:rsidP="00C01E5A">
      <w:pPr>
        <w:jc w:val="both"/>
      </w:pPr>
      <w:r>
        <w:t>80-58% d</w:t>
      </w:r>
      <w:r w:rsidR="00956F0C">
        <w:t>es cancers primitifs du foie (</w:t>
      </w:r>
      <w:proofErr w:type="spellStart"/>
      <w:r w:rsidR="00956F0C">
        <w:t>cà</w:t>
      </w:r>
      <w:r>
        <w:t>d</w:t>
      </w:r>
      <w:proofErr w:type="spellEnd"/>
      <w:r>
        <w:t xml:space="preserve"> pas des métastases) se développent à partir d’une cirrhose.</w:t>
      </w:r>
    </w:p>
    <w:p w:rsidR="00C01E5A" w:rsidRDefault="00C01E5A" w:rsidP="00C01E5A">
      <w:pPr>
        <w:jc w:val="both"/>
      </w:pPr>
      <w:r>
        <w:t>1 à 3% des cirrhoses évoluent vers un cancer du foie (évaluation du risque de développer un cancer à l’aide de marqueurs).</w:t>
      </w:r>
    </w:p>
    <w:p w:rsidR="00AB293F" w:rsidRDefault="00AB293F" w:rsidP="00C01E5A">
      <w:pPr>
        <w:jc w:val="both"/>
      </w:pPr>
    </w:p>
    <w:p w:rsidR="00AB293F" w:rsidRDefault="00AB293F" w:rsidP="00C01E5A">
      <w:pPr>
        <w:jc w:val="both"/>
      </w:pPr>
    </w:p>
    <w:p w:rsidR="00AB293F" w:rsidRDefault="00AB293F" w:rsidP="00C01E5A">
      <w:pPr>
        <w:jc w:val="both"/>
      </w:pPr>
    </w:p>
    <w:p w:rsidR="00C01E5A" w:rsidRPr="00956F0C" w:rsidRDefault="00C01E5A" w:rsidP="00137CBE">
      <w:pPr>
        <w:rPr>
          <w:sz w:val="40"/>
          <w:szCs w:val="40"/>
          <w:u w:val="single"/>
        </w:rPr>
      </w:pPr>
      <w:r w:rsidRPr="00956F0C">
        <w:rPr>
          <w:sz w:val="40"/>
          <w:szCs w:val="40"/>
          <w:u w:val="single"/>
        </w:rPr>
        <w:t>I Cancer : phase locale</w:t>
      </w:r>
    </w:p>
    <w:p w:rsidR="00AB293F" w:rsidRPr="00C01E5A" w:rsidRDefault="00AB293F" w:rsidP="00137CBE">
      <w:pPr>
        <w:rPr>
          <w:sz w:val="32"/>
          <w:szCs w:val="32"/>
        </w:rPr>
      </w:pPr>
    </w:p>
    <w:p w:rsidR="00C01E5A" w:rsidRPr="00956F0C" w:rsidRDefault="00533DE5" w:rsidP="00137CBE">
      <w:pPr>
        <w:rPr>
          <w:sz w:val="32"/>
          <w:szCs w:val="32"/>
          <w:u w:val="single"/>
        </w:rPr>
      </w:pPr>
      <w:proofErr w:type="gramStart"/>
      <w:r w:rsidRPr="00956F0C">
        <w:rPr>
          <w:sz w:val="32"/>
          <w:szCs w:val="32"/>
          <w:u w:val="single"/>
        </w:rPr>
        <w:t>A )</w:t>
      </w:r>
      <w:proofErr w:type="gramEnd"/>
      <w:r w:rsidRPr="00956F0C">
        <w:rPr>
          <w:sz w:val="32"/>
          <w:szCs w:val="32"/>
          <w:u w:val="single"/>
        </w:rPr>
        <w:t xml:space="preserve"> La transformation cancéreuse d’une cellule </w:t>
      </w:r>
    </w:p>
    <w:p w:rsidR="00AB293F" w:rsidRDefault="00AB293F" w:rsidP="00137CBE"/>
    <w:p w:rsidR="00533DE5" w:rsidRDefault="002A5B3B" w:rsidP="00A86121">
      <w:pPr>
        <w:jc w:val="both"/>
      </w:pPr>
      <w:r>
        <w:t>Dans les conditions normales, une cellule somatique peut se diviser un nombre fini de fois (ex : un hépatocyte peut se diviser environ 70 à 80 fois). Elle donne à chaque fois 2 cellules filles. Au fur et à mesure des divisions cellulaires, les cellules vont acquérir de petites anomalies génétiques, des mutations résiduelles. A la fin de nombre de divisions, la sénescence va faire mourir la cellule. Ce mécanisme est contrôle par un suppresseur de tumeur : p53. Il détecte dans ces cellules la présence de mutations dangereuses et va conduire la cellule vers la sénescence. Il s’agit d’un mécanisme de protection contre le cancer car on élimine les cellules vieillies qui ont des anomalies chromosomiques.</w:t>
      </w:r>
    </w:p>
    <w:p w:rsidR="0042106D" w:rsidRDefault="0042106D" w:rsidP="00A86121">
      <w:pPr>
        <w:jc w:val="both"/>
      </w:pPr>
    </w:p>
    <w:p w:rsidR="002A5B3B" w:rsidRDefault="002A5B3B" w:rsidP="00A86121">
      <w:pPr>
        <w:jc w:val="both"/>
      </w:pPr>
      <w:r>
        <w:t>Dans ces cellules qui ont acquis des aberrations chromosomiques, il y a des stimuli qui permettent l’échappement du contrôle et la destruction des cellules. Ceci permet aux cellules de proliférer pour donner l’apparition d’un clone tumoral. Ces stimuli sont très variables</w:t>
      </w:r>
      <w:r w:rsidR="0042106D">
        <w:t> : virus (HPV, HBV), radiations ionisantes, l’environnement, intoxication à l’aflatoxine (provoque la mutation de p53)…</w:t>
      </w:r>
    </w:p>
    <w:p w:rsidR="0042106D" w:rsidRDefault="0042106D" w:rsidP="00A86121">
      <w:pPr>
        <w:jc w:val="both"/>
      </w:pPr>
    </w:p>
    <w:p w:rsidR="0042106D" w:rsidRDefault="0042106D" w:rsidP="00AB293F">
      <w:pPr>
        <w:jc w:val="both"/>
      </w:pPr>
      <w:r>
        <w:t>En résumé : 2 étapes pour la transformation cancéreuse d’une cellule : la perte du contrôle et la prolifération.</w:t>
      </w:r>
    </w:p>
    <w:p w:rsidR="00AB293F" w:rsidRDefault="00AB293F" w:rsidP="00137CBE"/>
    <w:p w:rsidR="00A86121" w:rsidRDefault="0042106D" w:rsidP="00137CBE">
      <w:r>
        <w:t>La phase locale est de durée variable</w:t>
      </w:r>
      <w:r w:rsidR="00A86121">
        <w:t xml:space="preserve">. Ce clone cellulaire va se développer au niveau du tissu dont il est issu. </w:t>
      </w:r>
    </w:p>
    <w:p w:rsidR="00AB293F" w:rsidRDefault="00AB293F" w:rsidP="00137CBE"/>
    <w:p w:rsidR="00A86121" w:rsidRDefault="00CD6A70" w:rsidP="00AB293F">
      <w:r>
        <w:rPr>
          <w:noProof/>
        </w:rPr>
        <w:pict>
          <v:shape id="_x0000_s1032" type="#_x0000_t202" style="position:absolute;margin-left:246.7pt;margin-top:.4pt;width:180.6pt;height:195.95pt;z-index:251672576;mso-width-percent:400;mso-height-percent:200;mso-width-percent:400;mso-height-percent:200;mso-width-relative:margin;mso-height-relative:margin" stroked="f">
            <v:textbox style="mso-fit-shape-to-text:t">
              <w:txbxContent>
                <w:p w:rsidR="00612E3D" w:rsidRDefault="00612E3D" w:rsidP="00AB293F">
                  <w:pPr>
                    <w:jc w:val="both"/>
                  </w:pPr>
                  <w:r>
                    <w:t>Par exemple, la peau est séparée du tissu sous-jacent par une membrane basale. A la première phase, la membrane basale ne sera pas franchie. C’est une étape strictement intra-épithéliale.</w:t>
                  </w:r>
                </w:p>
                <w:p w:rsidR="00612E3D" w:rsidRDefault="00612E3D" w:rsidP="00AB293F">
                  <w:pPr>
                    <w:jc w:val="both"/>
                  </w:pPr>
                  <w:r>
                    <w:t>Pour rappel, tous</w:t>
                  </w:r>
                  <w:r w:rsidR="00956F0C">
                    <w:t xml:space="preserve"> les épithéliums sont constitué</w:t>
                  </w:r>
                  <w:r>
                    <w:t>s de c</w:t>
                  </w:r>
                  <w:r w:rsidR="00956F0C">
                    <w:t>ellules jointives et sont ancré</w:t>
                  </w:r>
                  <w:r>
                    <w:t>s sur une structure rigide appelée la membrane basale. Celle-ci a un rôle d’architecture (rôle structural) et de protection (rôle physiologique) au cas où les cellules se cancérisent pour limiter la prolifération à la partie superficielle.</w:t>
                  </w:r>
                </w:p>
                <w:p w:rsidR="00612E3D" w:rsidRDefault="00612E3D"/>
              </w:txbxContent>
            </v:textbox>
          </v:shape>
        </w:pict>
      </w:r>
      <w:r w:rsidR="00A86121" w:rsidRPr="00A86121">
        <w:rPr>
          <w:noProof/>
          <w:lang w:eastAsia="fr-FR"/>
        </w:rPr>
        <w:drawing>
          <wp:inline distT="0" distB="0" distL="0" distR="0">
            <wp:extent cx="2905125" cy="2562225"/>
            <wp:effectExtent l="19050" t="0" r="9525" b="0"/>
            <wp:docPr id="10" name="Image 8" descr="basale schéma"/>
            <wp:cNvGraphicFramePr/>
            <a:graphic xmlns:a="http://schemas.openxmlformats.org/drawingml/2006/main">
              <a:graphicData uri="http://schemas.openxmlformats.org/drawingml/2006/picture">
                <pic:pic xmlns:pic="http://schemas.openxmlformats.org/drawingml/2006/picture">
                  <pic:nvPicPr>
                    <pic:cNvPr id="11267" name="Picture 5" descr="basale schéma"/>
                    <pic:cNvPicPr>
                      <a:picLocks noChangeAspect="1" noChangeArrowheads="1"/>
                    </pic:cNvPicPr>
                  </pic:nvPicPr>
                  <pic:blipFill>
                    <a:blip r:embed="rId13" cstate="print">
                      <a:lum bright="-12000" contrast="18000"/>
                    </a:blip>
                    <a:srcRect l="15868" t="2887" r="11539" b="4750"/>
                    <a:stretch>
                      <a:fillRect/>
                    </a:stretch>
                  </pic:blipFill>
                  <pic:spPr bwMode="auto">
                    <a:xfrm>
                      <a:off x="0" y="0"/>
                      <a:ext cx="2910628" cy="2567078"/>
                    </a:xfrm>
                    <a:prstGeom prst="rect">
                      <a:avLst/>
                    </a:prstGeom>
                    <a:noFill/>
                    <a:ln w="9525">
                      <a:noFill/>
                      <a:miter lim="800000"/>
                      <a:headEnd/>
                      <a:tailEnd/>
                    </a:ln>
                  </pic:spPr>
                </pic:pic>
              </a:graphicData>
            </a:graphic>
          </wp:inline>
        </w:drawing>
      </w:r>
    </w:p>
    <w:p w:rsidR="0042106D" w:rsidRDefault="0042106D" w:rsidP="00137CBE"/>
    <w:p w:rsidR="0042106D" w:rsidRDefault="0042106D" w:rsidP="00137CBE"/>
    <w:p w:rsidR="00AB293F" w:rsidRPr="00956F0C" w:rsidRDefault="00AB293F" w:rsidP="00137CBE">
      <w:pPr>
        <w:rPr>
          <w:sz w:val="32"/>
          <w:szCs w:val="32"/>
          <w:u w:val="single"/>
        </w:rPr>
      </w:pPr>
      <w:r w:rsidRPr="00956F0C">
        <w:rPr>
          <w:sz w:val="32"/>
          <w:szCs w:val="32"/>
          <w:u w:val="single"/>
        </w:rPr>
        <w:t>B)  Dysplasie ou néoplasie intra-épithéliale</w:t>
      </w:r>
    </w:p>
    <w:p w:rsidR="00AB293F" w:rsidRDefault="00AB293F" w:rsidP="00137CBE">
      <w:pPr>
        <w:rPr>
          <w:sz w:val="32"/>
          <w:szCs w:val="32"/>
        </w:rPr>
      </w:pPr>
    </w:p>
    <w:p w:rsidR="00612E3D" w:rsidRDefault="00AB293F" w:rsidP="00430003">
      <w:pPr>
        <w:jc w:val="both"/>
      </w:pPr>
      <w:r>
        <w:t>La dysplasie est un trouble</w:t>
      </w:r>
      <w:r w:rsidR="00612E3D" w:rsidRPr="00AB293F">
        <w:t xml:space="preserve"> acquis résultant d'anomalies moléculaires qui altèrent le contrôle de la prolifération cellulaire et sont responsables d'anomalies de maturation cellulaire</w:t>
      </w:r>
      <w:r>
        <w:t xml:space="preserve"> (la formation d’un clone).</w:t>
      </w:r>
    </w:p>
    <w:p w:rsidR="00FD12F4" w:rsidRDefault="00FD12F4" w:rsidP="00430003">
      <w:pPr>
        <w:jc w:val="both"/>
      </w:pPr>
    </w:p>
    <w:p w:rsidR="00AB293F" w:rsidRDefault="00DF016E" w:rsidP="00430003">
      <w:pPr>
        <w:jc w:val="both"/>
      </w:pPr>
      <w:r>
        <w:t>C’est la formation d’un clone : l</w:t>
      </w:r>
      <w:r w:rsidR="00AB293F">
        <w:t>es cellules ne sont plus en contact les unes avec les autres.</w:t>
      </w:r>
      <w:r>
        <w:t xml:space="preserve"> Elles ne sont plus réglées par un mécanisme qui les empêche de proliférer mais la prolifération reste superficielle</w:t>
      </w:r>
      <w:r w:rsidR="00FD12F4">
        <w:t xml:space="preserve">. Il faut vraiment retenir qu’il n’y a </w:t>
      </w:r>
      <w:r w:rsidR="00FD12F4" w:rsidRPr="00956F0C">
        <w:rPr>
          <w:u w:val="single"/>
        </w:rPr>
        <w:t>pas de franchissement de la membrane basale</w:t>
      </w:r>
      <w:r w:rsidR="00FD12F4">
        <w:t xml:space="preserve">. </w:t>
      </w:r>
    </w:p>
    <w:p w:rsidR="00FD12F4" w:rsidRDefault="00FD12F4" w:rsidP="00430003">
      <w:pPr>
        <w:jc w:val="both"/>
      </w:pPr>
    </w:p>
    <w:p w:rsidR="00612E3D" w:rsidRDefault="00FD12F4" w:rsidP="00430003">
      <w:pPr>
        <w:jc w:val="both"/>
      </w:pPr>
      <w:r>
        <w:t>C’est une l</w:t>
      </w:r>
      <w:r w:rsidR="00612E3D" w:rsidRPr="00FD12F4">
        <w:t xml:space="preserve">ésion d’un revêtement tissulaire présentant des anomalies </w:t>
      </w:r>
      <w:proofErr w:type="spellStart"/>
      <w:r w:rsidR="00612E3D" w:rsidRPr="00FD12F4">
        <w:t>histo</w:t>
      </w:r>
      <w:proofErr w:type="spellEnd"/>
      <w:r w:rsidR="00612E3D" w:rsidRPr="00FD12F4">
        <w:t>- et cytologiques qui le rapproche plus ou moins d’un cancer: désorganis</w:t>
      </w:r>
      <w:r>
        <w:t xml:space="preserve">ation et atypies </w:t>
      </w:r>
      <w:proofErr w:type="spellStart"/>
      <w:r>
        <w:t>cytonucléaires</w:t>
      </w:r>
      <w:proofErr w:type="spellEnd"/>
      <w:r>
        <w:t xml:space="preserve">. Ce qui signifie que l’examen </w:t>
      </w:r>
      <w:proofErr w:type="spellStart"/>
      <w:r>
        <w:t>cyto</w:t>
      </w:r>
      <w:proofErr w:type="spellEnd"/>
      <w:r>
        <w:t xml:space="preserve"> et histologique peut faire le diagnostic</w:t>
      </w:r>
      <w:r w:rsidR="00430003">
        <w:t>, car très généralement il n’y a aucun symptôme. Ils représentent donc les examens de dépistage chez les patients à risque notamment.</w:t>
      </w:r>
    </w:p>
    <w:p w:rsidR="00430003" w:rsidRDefault="00430003" w:rsidP="00430003">
      <w:pPr>
        <w:jc w:val="both"/>
      </w:pPr>
    </w:p>
    <w:p w:rsidR="00430003" w:rsidRDefault="00430003" w:rsidP="00430003">
      <w:pPr>
        <w:jc w:val="both"/>
      </w:pPr>
      <w:r>
        <w:t>Ces dysplasies peuvent compliquer un certain nombre de maladies telles que :</w:t>
      </w:r>
    </w:p>
    <w:p w:rsidR="00612E3D" w:rsidRPr="00430003" w:rsidRDefault="00612E3D" w:rsidP="00430003">
      <w:pPr>
        <w:pStyle w:val="Paragraphedeliste"/>
        <w:numPr>
          <w:ilvl w:val="0"/>
          <w:numId w:val="4"/>
        </w:numPr>
        <w:jc w:val="both"/>
      </w:pPr>
      <w:r w:rsidRPr="00430003">
        <w:t xml:space="preserve">un état inflammatoire chronique (ex: gastrite chronique atrophique, </w:t>
      </w:r>
      <w:proofErr w:type="spellStart"/>
      <w:r w:rsidRPr="00430003">
        <w:t>endobrachyoesophage</w:t>
      </w:r>
      <w:proofErr w:type="spellEnd"/>
      <w:r w:rsidRPr="00430003">
        <w:t xml:space="preserve"> lié à un reflux acide, certaines maladies inflammatoires chroniques intestinales)</w:t>
      </w:r>
    </w:p>
    <w:p w:rsidR="00612E3D" w:rsidRPr="00430003" w:rsidRDefault="00612E3D" w:rsidP="00430003">
      <w:pPr>
        <w:pStyle w:val="Paragraphedeliste"/>
        <w:numPr>
          <w:ilvl w:val="0"/>
          <w:numId w:val="4"/>
        </w:numPr>
        <w:jc w:val="both"/>
      </w:pPr>
      <w:r w:rsidRPr="00430003">
        <w:t>Une infection virale (</w:t>
      </w:r>
      <w:r w:rsidR="00430003">
        <w:t xml:space="preserve">ex : </w:t>
      </w:r>
      <w:r w:rsidRPr="00430003">
        <w:t>condylomes à papillomavirus du col utérin)</w:t>
      </w:r>
    </w:p>
    <w:p w:rsidR="00612E3D" w:rsidRPr="00430003" w:rsidRDefault="00612E3D" w:rsidP="00430003">
      <w:pPr>
        <w:pStyle w:val="Paragraphedeliste"/>
        <w:numPr>
          <w:ilvl w:val="0"/>
          <w:numId w:val="4"/>
        </w:numPr>
        <w:jc w:val="both"/>
      </w:pPr>
      <w:r w:rsidRPr="00430003">
        <w:t>Une tumeur bénigne (</w:t>
      </w:r>
      <w:r w:rsidR="00430003">
        <w:t xml:space="preserve">ex : </w:t>
      </w:r>
      <w:r w:rsidRPr="00430003">
        <w:t>adénome du colon).</w:t>
      </w:r>
    </w:p>
    <w:p w:rsidR="00430003" w:rsidRDefault="00430003" w:rsidP="00430003">
      <w:pPr>
        <w:jc w:val="both"/>
      </w:pPr>
      <w:r>
        <w:t>Ces maladies peuvent donc évoluer vers des dysplasies, stade de cancérisation locale.</w:t>
      </w:r>
    </w:p>
    <w:p w:rsidR="00430003" w:rsidRDefault="00430003" w:rsidP="00430003">
      <w:pPr>
        <w:jc w:val="both"/>
      </w:pPr>
    </w:p>
    <w:p w:rsidR="00430003" w:rsidRDefault="00430003" w:rsidP="005C3FEE">
      <w:r>
        <w:t xml:space="preserve">Pour faire le diagnostic de ces lésions de dysplasie (on se répète : pas de risque de métastase à ce stade), on doit faire des dépistages tels que le frottis </w:t>
      </w:r>
      <w:proofErr w:type="spellStart"/>
      <w:r>
        <w:t>cervico</w:t>
      </w:r>
      <w:proofErr w:type="spellEnd"/>
      <w:r>
        <w:t>-vaginal, ou le frottis urinaire.</w:t>
      </w:r>
    </w:p>
    <w:p w:rsidR="00740D81" w:rsidRDefault="00740D81" w:rsidP="00430003">
      <w:pPr>
        <w:jc w:val="both"/>
      </w:pPr>
    </w:p>
    <w:p w:rsidR="00430003" w:rsidRDefault="00740D81" w:rsidP="00430003">
      <w:pPr>
        <w:jc w:val="both"/>
      </w:pPr>
      <w:r>
        <w:t>A l’examen cytologique, o</w:t>
      </w:r>
      <w:r w:rsidR="00430003">
        <w:t>n remarque au microscope :</w:t>
      </w:r>
    </w:p>
    <w:p w:rsidR="00612E3D" w:rsidRPr="00430003" w:rsidRDefault="00612E3D" w:rsidP="00430003">
      <w:pPr>
        <w:pStyle w:val="Paragraphedeliste"/>
        <w:numPr>
          <w:ilvl w:val="0"/>
          <w:numId w:val="4"/>
        </w:numPr>
        <w:jc w:val="both"/>
      </w:pPr>
      <w:r w:rsidRPr="00430003">
        <w:t>augmentation du rapport nucléo-cytoplasmique,</w:t>
      </w:r>
    </w:p>
    <w:p w:rsidR="00612E3D" w:rsidRPr="00430003" w:rsidRDefault="00612E3D" w:rsidP="00430003">
      <w:pPr>
        <w:pStyle w:val="Paragraphedeliste"/>
        <w:numPr>
          <w:ilvl w:val="0"/>
          <w:numId w:val="4"/>
        </w:numPr>
        <w:jc w:val="both"/>
      </w:pPr>
      <w:proofErr w:type="spellStart"/>
      <w:r w:rsidRPr="00430003">
        <w:t>anisocytose</w:t>
      </w:r>
      <w:proofErr w:type="spellEnd"/>
      <w:r w:rsidRPr="00430003">
        <w:t xml:space="preserve"> </w:t>
      </w:r>
      <w:r w:rsidR="00740D81">
        <w:t>(inégalité de la taille des globules rouges)</w:t>
      </w:r>
    </w:p>
    <w:p w:rsidR="00430003" w:rsidRDefault="00430003" w:rsidP="00430003">
      <w:pPr>
        <w:pStyle w:val="Paragraphedeliste"/>
        <w:numPr>
          <w:ilvl w:val="0"/>
          <w:numId w:val="4"/>
        </w:numPr>
        <w:jc w:val="both"/>
      </w:pPr>
      <w:proofErr w:type="spellStart"/>
      <w:r>
        <w:t>anisocaryose</w:t>
      </w:r>
      <w:proofErr w:type="spellEnd"/>
      <w:r w:rsidR="00740D81">
        <w:t xml:space="preserve"> (inégalité de la taille des noyaux cellulaires)</w:t>
      </w:r>
    </w:p>
    <w:p w:rsidR="00430003" w:rsidRDefault="00430003" w:rsidP="005C3FEE">
      <w:r>
        <w:t>Dans un noyau normal, le noyau est rond, la chromatine est fine et la forme cellulaire est régulière. Dans la cellule tumorale, le noyau est très volumineux, et la forme de la cellule est très irrégulière.</w:t>
      </w:r>
    </w:p>
    <w:p w:rsidR="0042744C" w:rsidRDefault="0042744C" w:rsidP="00430003">
      <w:pPr>
        <w:jc w:val="both"/>
      </w:pPr>
    </w:p>
    <w:p w:rsidR="0042744C" w:rsidRDefault="0042744C" w:rsidP="00430003">
      <w:pPr>
        <w:jc w:val="both"/>
      </w:pPr>
    </w:p>
    <w:p w:rsidR="00740D81" w:rsidRDefault="00740D81" w:rsidP="00430003">
      <w:pPr>
        <w:jc w:val="both"/>
      </w:pPr>
    </w:p>
    <w:p w:rsidR="0042744C" w:rsidRDefault="0042744C" w:rsidP="00430003">
      <w:pPr>
        <w:jc w:val="both"/>
      </w:pPr>
      <w:r w:rsidRPr="0042744C">
        <w:rPr>
          <w:noProof/>
          <w:lang w:eastAsia="fr-FR"/>
        </w:rPr>
        <w:drawing>
          <wp:inline distT="0" distB="0" distL="0" distR="0">
            <wp:extent cx="2419350" cy="1638300"/>
            <wp:effectExtent l="0" t="0" r="0" b="0"/>
            <wp:docPr id="11" name="Image 9" descr="7-Eoidermoïde"/>
            <wp:cNvGraphicFramePr/>
            <a:graphic xmlns:a="http://schemas.openxmlformats.org/drawingml/2006/main">
              <a:graphicData uri="http://schemas.openxmlformats.org/drawingml/2006/picture">
                <pic:pic xmlns:pic="http://schemas.openxmlformats.org/drawingml/2006/picture">
                  <pic:nvPicPr>
                    <pic:cNvPr id="14341" name="Picture 2" descr="7-Eoidermoïde"/>
                    <pic:cNvPicPr>
                      <a:picLocks noChangeAspect="1" noChangeArrowheads="1"/>
                    </pic:cNvPicPr>
                  </pic:nvPicPr>
                  <pic:blipFill>
                    <a:blip r:embed="rId14" cstate="print"/>
                    <a:srcRect l="-3685" t="-878" r="16699" b="55331"/>
                    <a:stretch>
                      <a:fillRect/>
                    </a:stretch>
                  </pic:blipFill>
                  <pic:spPr bwMode="auto">
                    <a:xfrm>
                      <a:off x="0" y="0"/>
                      <a:ext cx="2419350" cy="1638300"/>
                    </a:xfrm>
                    <a:prstGeom prst="rect">
                      <a:avLst/>
                    </a:prstGeom>
                    <a:noFill/>
                    <a:ln w="9525">
                      <a:noFill/>
                      <a:miter lim="800000"/>
                      <a:headEnd/>
                      <a:tailEnd/>
                    </a:ln>
                  </pic:spPr>
                </pic:pic>
              </a:graphicData>
            </a:graphic>
          </wp:inline>
        </w:drawing>
      </w:r>
      <w:r>
        <w:t xml:space="preserve">        </w:t>
      </w:r>
      <w:r w:rsidRPr="0042744C">
        <w:rPr>
          <w:noProof/>
          <w:lang w:eastAsia="fr-FR"/>
        </w:rPr>
        <w:drawing>
          <wp:inline distT="0" distB="0" distL="0" distR="0">
            <wp:extent cx="2754312" cy="1952625"/>
            <wp:effectExtent l="19050" t="0" r="7938" b="0"/>
            <wp:docPr id="12" name="Image 10" descr="7-Epidermoide peu diffré"/>
            <wp:cNvGraphicFramePr/>
            <a:graphic xmlns:a="http://schemas.openxmlformats.org/drawingml/2006/main">
              <a:graphicData uri="http://schemas.openxmlformats.org/drawingml/2006/picture">
                <pic:pic xmlns:pic="http://schemas.openxmlformats.org/drawingml/2006/picture">
                  <pic:nvPicPr>
                    <pic:cNvPr id="14339" name="Picture 3" descr="7-Epidermoide peu diffré"/>
                    <pic:cNvPicPr>
                      <a:picLocks noChangeAspect="1" noChangeArrowheads="1"/>
                    </pic:cNvPicPr>
                  </pic:nvPicPr>
                  <pic:blipFill>
                    <a:blip r:embed="rId15" cstate="print"/>
                    <a:srcRect l="-706" t="929" r="6515" b="44917"/>
                    <a:stretch>
                      <a:fillRect/>
                    </a:stretch>
                  </pic:blipFill>
                  <pic:spPr bwMode="auto">
                    <a:xfrm>
                      <a:off x="0" y="0"/>
                      <a:ext cx="2754312" cy="1952625"/>
                    </a:xfrm>
                    <a:prstGeom prst="rect">
                      <a:avLst/>
                    </a:prstGeom>
                    <a:noFill/>
                    <a:ln w="9525">
                      <a:noFill/>
                      <a:miter lim="800000"/>
                      <a:headEnd/>
                      <a:tailEnd/>
                    </a:ln>
                  </pic:spPr>
                </pic:pic>
              </a:graphicData>
            </a:graphic>
          </wp:inline>
        </w:drawing>
      </w:r>
    </w:p>
    <w:p w:rsidR="0042744C" w:rsidRDefault="0042744C" w:rsidP="00430003">
      <w:pPr>
        <w:jc w:val="both"/>
      </w:pPr>
    </w:p>
    <w:p w:rsidR="0042744C" w:rsidRDefault="00CD6A70" w:rsidP="00430003">
      <w:pPr>
        <w:jc w:val="both"/>
      </w:pPr>
      <w:r>
        <w:rPr>
          <w:noProof/>
        </w:rPr>
        <w:pict>
          <v:shape id="_x0000_s1034" type="#_x0000_t202" style="position:absolute;left:0;text-align:left;margin-left:274.8pt;margin-top:0;width:103.55pt;height:20.65pt;z-index:251676672;mso-height-percent:200;mso-height-percent:200;mso-width-relative:margin;mso-height-relative:margin" stroked="f">
            <v:textbox style="mso-fit-shape-to-text:t">
              <w:txbxContent>
                <w:p w:rsidR="00612E3D" w:rsidRDefault="00612E3D">
                  <w:r>
                    <w:t>Cellule cancéreuse</w:t>
                  </w:r>
                </w:p>
              </w:txbxContent>
            </v:textbox>
          </v:shape>
        </w:pict>
      </w:r>
      <w:r>
        <w:rPr>
          <w:noProof/>
        </w:rPr>
        <w:pict>
          <v:shape id="_x0000_s1033" type="#_x0000_t202" style="position:absolute;left:0;text-align:left;margin-left:39.3pt;margin-top:0;width:90.05pt;height:20.65pt;z-index:251674624;mso-height-percent:200;mso-height-percent:200;mso-width-relative:margin;mso-height-relative:margin" stroked="f">
            <v:textbox style="mso-fit-shape-to-text:t">
              <w:txbxContent>
                <w:p w:rsidR="00612E3D" w:rsidRDefault="00612E3D">
                  <w:r>
                    <w:t>Cellule normale</w:t>
                  </w:r>
                </w:p>
              </w:txbxContent>
            </v:textbox>
          </v:shape>
        </w:pict>
      </w:r>
    </w:p>
    <w:p w:rsidR="0042744C" w:rsidRDefault="0042744C" w:rsidP="00430003">
      <w:pPr>
        <w:jc w:val="both"/>
      </w:pPr>
    </w:p>
    <w:p w:rsidR="0042744C" w:rsidRDefault="0042744C" w:rsidP="00430003">
      <w:pPr>
        <w:jc w:val="both"/>
      </w:pPr>
    </w:p>
    <w:p w:rsidR="0042744C" w:rsidRDefault="00740D81" w:rsidP="0042744C">
      <w:pPr>
        <w:jc w:val="both"/>
      </w:pPr>
      <w:r>
        <w:lastRenderedPageBreak/>
        <w:t>A l’</w:t>
      </w:r>
      <w:r w:rsidR="0042744C">
        <w:t>examen histologique (biopsie), on a :</w:t>
      </w:r>
    </w:p>
    <w:p w:rsidR="00612E3D" w:rsidRPr="0042744C" w:rsidRDefault="00612E3D" w:rsidP="0042744C">
      <w:pPr>
        <w:pStyle w:val="Paragraphedeliste"/>
        <w:numPr>
          <w:ilvl w:val="0"/>
          <w:numId w:val="4"/>
        </w:numPr>
        <w:jc w:val="both"/>
      </w:pPr>
      <w:r w:rsidRPr="0042744C">
        <w:t>mitoses en nombre augmenté,</w:t>
      </w:r>
    </w:p>
    <w:p w:rsidR="00612E3D" w:rsidRPr="0042744C" w:rsidRDefault="0042744C" w:rsidP="0042744C">
      <w:pPr>
        <w:pStyle w:val="Paragraphedeliste"/>
        <w:numPr>
          <w:ilvl w:val="0"/>
          <w:numId w:val="4"/>
        </w:numPr>
        <w:jc w:val="both"/>
      </w:pPr>
      <w:r>
        <w:t>p</w:t>
      </w:r>
      <w:r w:rsidR="00612E3D" w:rsidRPr="0042744C">
        <w:t>erte de la différenciation cellulaire</w:t>
      </w:r>
    </w:p>
    <w:p w:rsidR="00612E3D" w:rsidRPr="0042744C" w:rsidRDefault="00612E3D" w:rsidP="0042744C">
      <w:pPr>
        <w:pStyle w:val="Paragraphedeliste"/>
        <w:numPr>
          <w:ilvl w:val="0"/>
          <w:numId w:val="4"/>
        </w:numPr>
        <w:jc w:val="both"/>
      </w:pPr>
      <w:r w:rsidRPr="0042744C">
        <w:t>troubles de la polarité cellulaire, désorganisation de l'épithélium</w:t>
      </w:r>
    </w:p>
    <w:p w:rsidR="00740D81" w:rsidRDefault="00740D81" w:rsidP="00430003">
      <w:pPr>
        <w:jc w:val="both"/>
      </w:pPr>
    </w:p>
    <w:p w:rsidR="00430003" w:rsidRDefault="0042744C" w:rsidP="00430003">
      <w:pPr>
        <w:jc w:val="both"/>
      </w:pPr>
      <w:r>
        <w:t>Par exemple, pour le col utérin :</w:t>
      </w:r>
    </w:p>
    <w:p w:rsidR="0042744C" w:rsidRDefault="0042744C" w:rsidP="00430003">
      <w:pPr>
        <w:jc w:val="both"/>
      </w:pPr>
    </w:p>
    <w:p w:rsidR="0042744C" w:rsidRDefault="0042744C" w:rsidP="00430003">
      <w:pPr>
        <w:jc w:val="both"/>
      </w:pPr>
      <w:r w:rsidRPr="0042744C">
        <w:rPr>
          <w:noProof/>
          <w:lang w:eastAsia="fr-FR"/>
        </w:rPr>
        <w:drawing>
          <wp:inline distT="0" distB="0" distL="0" distR="0">
            <wp:extent cx="2133600" cy="1904908"/>
            <wp:effectExtent l="19050" t="0" r="0" b="0"/>
            <wp:docPr id="13" name="Image 11"/>
            <wp:cNvGraphicFramePr/>
            <a:graphic xmlns:a="http://schemas.openxmlformats.org/drawingml/2006/main">
              <a:graphicData uri="http://schemas.openxmlformats.org/drawingml/2006/picture">
                <pic:pic xmlns:pic="http://schemas.openxmlformats.org/drawingml/2006/picture">
                  <pic:nvPicPr>
                    <pic:cNvPr id="15364" name="Picture 4"/>
                    <pic:cNvPicPr>
                      <a:picLocks noChangeAspect="1" noChangeArrowheads="1"/>
                    </pic:cNvPicPr>
                  </pic:nvPicPr>
                  <pic:blipFill>
                    <a:blip r:embed="rId16" cstate="print"/>
                    <a:srcRect r="31216"/>
                    <a:stretch>
                      <a:fillRect/>
                    </a:stretch>
                  </pic:blipFill>
                  <pic:spPr bwMode="auto">
                    <a:xfrm>
                      <a:off x="0" y="0"/>
                      <a:ext cx="2132519" cy="1903943"/>
                    </a:xfrm>
                    <a:prstGeom prst="rect">
                      <a:avLst/>
                    </a:prstGeom>
                    <a:noFill/>
                    <a:ln w="9525">
                      <a:noFill/>
                      <a:miter lim="800000"/>
                      <a:headEnd/>
                      <a:tailEnd/>
                    </a:ln>
                  </pic:spPr>
                </pic:pic>
              </a:graphicData>
            </a:graphic>
          </wp:inline>
        </w:drawing>
      </w:r>
      <w:r>
        <w:t xml:space="preserve">                        </w:t>
      </w:r>
      <w:r w:rsidRPr="0042744C">
        <w:rPr>
          <w:noProof/>
          <w:lang w:eastAsia="fr-FR"/>
        </w:rPr>
        <w:drawing>
          <wp:inline distT="0" distB="0" distL="0" distR="0">
            <wp:extent cx="2590800" cy="1913426"/>
            <wp:effectExtent l="19050" t="0" r="0" b="0"/>
            <wp:docPr id="14" name="Image 12"/>
            <wp:cNvGraphicFramePr/>
            <a:graphic xmlns:a="http://schemas.openxmlformats.org/drawingml/2006/main">
              <a:graphicData uri="http://schemas.openxmlformats.org/drawingml/2006/picture">
                <pic:pic xmlns:pic="http://schemas.openxmlformats.org/drawingml/2006/picture">
                  <pic:nvPicPr>
                    <pic:cNvPr id="15363" name="Picture 3"/>
                    <pic:cNvPicPr>
                      <a:picLocks noChangeAspect="1" noChangeArrowheads="1"/>
                    </pic:cNvPicPr>
                  </pic:nvPicPr>
                  <pic:blipFill>
                    <a:blip r:embed="rId17" cstate="print"/>
                    <a:srcRect/>
                    <a:stretch>
                      <a:fillRect/>
                    </a:stretch>
                  </pic:blipFill>
                  <pic:spPr bwMode="auto">
                    <a:xfrm>
                      <a:off x="0" y="0"/>
                      <a:ext cx="2593049" cy="1915087"/>
                    </a:xfrm>
                    <a:prstGeom prst="rect">
                      <a:avLst/>
                    </a:prstGeom>
                    <a:noFill/>
                    <a:ln w="9525">
                      <a:noFill/>
                      <a:miter lim="800000"/>
                      <a:headEnd/>
                      <a:tailEnd/>
                    </a:ln>
                  </pic:spPr>
                </pic:pic>
              </a:graphicData>
            </a:graphic>
          </wp:inline>
        </w:drawing>
      </w:r>
    </w:p>
    <w:p w:rsidR="00430003" w:rsidRDefault="00CD6A70" w:rsidP="00FD12F4">
      <w:r>
        <w:rPr>
          <w:noProof/>
        </w:rPr>
        <w:pict>
          <v:shape id="_x0000_s1036" type="#_x0000_t202" style="position:absolute;margin-left:270.65pt;margin-top:6.2pt;width:134.3pt;height:20.65pt;z-index:251680768;mso-height-percent:200;mso-height-percent:200;mso-width-relative:margin;mso-height-relative:margin" stroked="f">
            <v:textbox style="mso-fit-shape-to-text:t">
              <w:txbxContent>
                <w:p w:rsidR="00612E3D" w:rsidRDefault="00612E3D">
                  <w:r>
                    <w:t>Epithélium dysplasique</w:t>
                  </w:r>
                </w:p>
              </w:txbxContent>
            </v:textbox>
          </v:shape>
        </w:pict>
      </w:r>
    </w:p>
    <w:p w:rsidR="00FD12F4" w:rsidRPr="00FD12F4" w:rsidRDefault="00CD6A70" w:rsidP="00FD12F4">
      <w:r>
        <w:rPr>
          <w:noProof/>
        </w:rPr>
        <w:pict>
          <v:shape id="_x0000_s1035" type="#_x0000_t202" style="position:absolute;margin-left:27.3pt;margin-top:0;width:114.05pt;height:20.65pt;z-index:251678720;mso-height-percent:200;mso-height-percent:200;mso-width-relative:margin;mso-height-relative:margin" stroked="f">
            <v:textbox style="mso-fit-shape-to-text:t">
              <w:txbxContent>
                <w:p w:rsidR="00612E3D" w:rsidRDefault="00612E3D" w:rsidP="0042744C">
                  <w:pPr>
                    <w:jc w:val="center"/>
                  </w:pPr>
                  <w:r>
                    <w:t>Epithélium normal (</w:t>
                  </w:r>
                  <w:proofErr w:type="spellStart"/>
                  <w:r>
                    <w:t>malpighien</w:t>
                  </w:r>
                  <w:proofErr w:type="spellEnd"/>
                  <w:r>
                    <w:t xml:space="preserve"> stratifié)</w:t>
                  </w:r>
                </w:p>
              </w:txbxContent>
            </v:textbox>
          </v:shape>
        </w:pict>
      </w:r>
    </w:p>
    <w:p w:rsidR="00FD12F4" w:rsidRDefault="00FD12F4" w:rsidP="00AB293F"/>
    <w:p w:rsidR="0042744C" w:rsidRPr="00AB293F" w:rsidRDefault="0042744C" w:rsidP="00AB293F"/>
    <w:p w:rsidR="00AB293F" w:rsidRPr="00AB293F" w:rsidRDefault="00AB293F" w:rsidP="00137CBE"/>
    <w:p w:rsidR="00AB293F" w:rsidRDefault="0042744C" w:rsidP="005C3FEE">
      <w:pPr>
        <w:jc w:val="both"/>
      </w:pPr>
      <w:r>
        <w:t xml:space="preserve">Dans l’épithélium normal, une couche de cellules basales qui permet la régénération. Au fur et à mesure que ces cellules vont </w:t>
      </w:r>
      <w:proofErr w:type="spellStart"/>
      <w:r>
        <w:t>maturer</w:t>
      </w:r>
      <w:proofErr w:type="spellEnd"/>
      <w:r>
        <w:t>, elles vont migrer vers la hauteur, les noyaux vont s’allonger et disparaître.</w:t>
      </w:r>
    </w:p>
    <w:p w:rsidR="0042744C" w:rsidRDefault="0042744C" w:rsidP="005C3FEE">
      <w:pPr>
        <w:jc w:val="both"/>
      </w:pPr>
      <w:r>
        <w:t>Dans la dysplasie, on a une désorganisation complète de l’architecture et de la maturation</w:t>
      </w:r>
      <w:r w:rsidR="00EF724D">
        <w:t xml:space="preserve">. Les cellules </w:t>
      </w:r>
      <w:proofErr w:type="spellStart"/>
      <w:r w:rsidR="00EF724D">
        <w:t>maturent</w:t>
      </w:r>
      <w:proofErr w:type="spellEnd"/>
      <w:r w:rsidR="00EF724D">
        <w:t xml:space="preserve"> de façon beaucoup plus irrégulière, on a une perte de la maturation et de la différenciation cellulaire.</w:t>
      </w:r>
    </w:p>
    <w:p w:rsidR="00EF724D" w:rsidRDefault="00EF724D" w:rsidP="00137CBE"/>
    <w:p w:rsidR="00EF724D" w:rsidRDefault="00EF724D" w:rsidP="00137CBE">
      <w:r>
        <w:t>De même, pour l’adénome du côlon :</w:t>
      </w:r>
    </w:p>
    <w:p w:rsidR="00EF724D" w:rsidRDefault="00EF724D" w:rsidP="00137CBE"/>
    <w:p w:rsidR="00EF724D" w:rsidRDefault="00CD6A70" w:rsidP="00137CBE">
      <w:r>
        <w:rPr>
          <w:noProof/>
        </w:rPr>
        <w:pict>
          <v:shape id="_x0000_s1040" type="#_x0000_t202" style="position:absolute;margin-left:226.85pt;margin-top:148.25pt;width:100.55pt;height:20.65pt;z-index:251686912;mso-height-percent:200;mso-height-percent:200;mso-width-relative:margin;mso-height-relative:margin" stroked="f">
            <v:textbox style="mso-fit-shape-to-text:t">
              <w:txbxContent>
                <w:p w:rsidR="00612E3D" w:rsidRDefault="00612E3D" w:rsidP="00DB057D">
                  <w:pPr>
                    <w:jc w:val="center"/>
                  </w:pPr>
                  <w:r>
                    <w:t>Glande normale, avec des vacuoles claires</w:t>
                  </w:r>
                </w:p>
              </w:txbxContent>
            </v:textbox>
          </v:shape>
        </w:pict>
      </w:r>
      <w:r>
        <w:rPr>
          <w:noProof/>
        </w:rPr>
        <w:pict>
          <v:shape id="_x0000_s1039" type="#_x0000_t202" style="position:absolute;margin-left:226.85pt;margin-top:66.75pt;width:113.2pt;height:20.65pt;z-index:251684864;mso-height-percent:200;mso-height-percent:200;mso-width-relative:margin;mso-height-relative:margin" stroked="f">
            <v:textbox style="mso-fit-shape-to-text:t">
              <w:txbxContent>
                <w:p w:rsidR="00612E3D" w:rsidRDefault="00612E3D" w:rsidP="005C3FEE">
                  <w:pPr>
                    <w:jc w:val="center"/>
                  </w:pPr>
                  <w:r>
                    <w:t>Glande dysplasique, avec des vacuoles plus foncées</w:t>
                  </w:r>
                </w:p>
              </w:txbxContent>
            </v:textbox>
          </v:shape>
        </w:pict>
      </w:r>
      <w:r>
        <w:rPr>
          <w:noProof/>
          <w:lang w:eastAsia="fr-FR"/>
        </w:rPr>
        <w:pict>
          <v:shapetype id="_x0000_t32" coordsize="21600,21600" o:spt="32" o:oned="t" path="m,l21600,21600e" filled="f">
            <v:path arrowok="t" fillok="f" o:connecttype="none"/>
            <o:lock v:ext="edit" shapetype="t"/>
          </v:shapetype>
          <v:shape id="_x0000_s1038" type="#_x0000_t32" style="position:absolute;margin-left:153.4pt;margin-top:159.5pt;width:60.05pt;height:.05pt;flip:x;z-index:251682816" o:connectortype="straight">
            <v:stroke endarrow="block"/>
          </v:shape>
        </w:pict>
      </w:r>
      <w:r>
        <w:rPr>
          <w:noProof/>
          <w:lang w:eastAsia="fr-FR"/>
        </w:rPr>
        <w:pict>
          <v:shape id="_x0000_s1037" type="#_x0000_t32" style="position:absolute;margin-left:157.95pt;margin-top:80pt;width:55.5pt;height:0;flip:x;z-index:251681792" o:connectortype="straight">
            <v:stroke endarrow="block"/>
          </v:shape>
        </w:pict>
      </w:r>
      <w:r w:rsidR="00EF724D" w:rsidRPr="00EF724D">
        <w:rPr>
          <w:noProof/>
          <w:lang w:eastAsia="fr-FR"/>
        </w:rPr>
        <w:drawing>
          <wp:inline distT="0" distB="0" distL="0" distR="0">
            <wp:extent cx="2533650" cy="3009900"/>
            <wp:effectExtent l="19050" t="0" r="0" b="0"/>
            <wp:docPr id="15" name="Image 13"/>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18" cstate="print"/>
                    <a:srcRect/>
                    <a:stretch>
                      <a:fillRect/>
                    </a:stretch>
                  </pic:blipFill>
                  <pic:spPr bwMode="auto">
                    <a:xfrm>
                      <a:off x="0" y="0"/>
                      <a:ext cx="2534276" cy="3010643"/>
                    </a:xfrm>
                    <a:prstGeom prst="rect">
                      <a:avLst/>
                    </a:prstGeom>
                    <a:noFill/>
                    <a:ln w="12700">
                      <a:noFill/>
                      <a:miter lim="800000"/>
                      <a:headEnd/>
                      <a:tailEnd/>
                    </a:ln>
                    <a:effectLst/>
                  </pic:spPr>
                </pic:pic>
              </a:graphicData>
            </a:graphic>
          </wp:inline>
        </w:drawing>
      </w:r>
    </w:p>
    <w:p w:rsidR="005C3FEE" w:rsidRDefault="005C3FEE" w:rsidP="00137CBE"/>
    <w:p w:rsidR="00AB293F" w:rsidRDefault="00AB293F" w:rsidP="00137CBE"/>
    <w:p w:rsidR="005C3FEE" w:rsidRDefault="005C3FEE" w:rsidP="005C7193">
      <w:pPr>
        <w:jc w:val="both"/>
      </w:pPr>
      <w:r>
        <w:lastRenderedPageBreak/>
        <w:t xml:space="preserve">Ces dysplasies se </w:t>
      </w:r>
      <w:proofErr w:type="spellStart"/>
      <w:r>
        <w:t>gradent</w:t>
      </w:r>
      <w:proofErr w:type="spellEnd"/>
      <w:r>
        <w:t xml:space="preserve"> en fonction de la sévérité des lésions (il y a plusieurs façons </w:t>
      </w:r>
      <w:proofErr w:type="gramStart"/>
      <w:r>
        <w:t>de les grader</w:t>
      </w:r>
      <w:proofErr w:type="gramEnd"/>
      <w:r>
        <w:t xml:space="preserve"> en fonction des organes). Au microscope, on parle d’anomalies microscopiques plus ou moins sévères.</w:t>
      </w:r>
    </w:p>
    <w:p w:rsidR="00612E3D" w:rsidRPr="005C3FEE" w:rsidRDefault="00612E3D" w:rsidP="005C3FEE">
      <w:r w:rsidRPr="005C3FEE">
        <w:t>Différentes terminologies sont employées pour qualifier les différents grades de dysplasie</w:t>
      </w:r>
      <w:r w:rsidR="00DB057D">
        <w:t xml:space="preserve"> (en fonction de l’intensité des anomalies cytologiques)</w:t>
      </w:r>
      <w:r w:rsidRPr="005C3FEE">
        <w:t xml:space="preserve"> :</w:t>
      </w:r>
    </w:p>
    <w:p w:rsidR="00612E3D" w:rsidRPr="005C3FEE" w:rsidRDefault="00612E3D" w:rsidP="005C3FEE">
      <w:pPr>
        <w:numPr>
          <w:ilvl w:val="1"/>
          <w:numId w:val="10"/>
        </w:numPr>
      </w:pPr>
      <w:r w:rsidRPr="005C3FEE">
        <w:t>dysplasies légère, modérée et sévère (</w:t>
      </w:r>
      <w:r w:rsidR="005C3FEE">
        <w:t>selon l’</w:t>
      </w:r>
      <w:r w:rsidRPr="005C3FEE">
        <w:t>OMS)</w:t>
      </w:r>
    </w:p>
    <w:p w:rsidR="00612E3D" w:rsidRPr="005C3FEE" w:rsidRDefault="00612E3D" w:rsidP="005C3FEE">
      <w:pPr>
        <w:numPr>
          <w:ilvl w:val="1"/>
          <w:numId w:val="10"/>
        </w:numPr>
      </w:pPr>
      <w:r w:rsidRPr="005C3FEE">
        <w:t>dysplasies de bas grade et de haut grade.</w:t>
      </w:r>
    </w:p>
    <w:p w:rsidR="00612E3D" w:rsidRDefault="00612E3D" w:rsidP="005C3FEE">
      <w:pPr>
        <w:numPr>
          <w:ilvl w:val="1"/>
          <w:numId w:val="10"/>
        </w:numPr>
      </w:pPr>
      <w:r w:rsidRPr="005C3FEE">
        <w:t>néoplasie intra-épithéliale de grade I, II et III</w:t>
      </w:r>
      <w:r w:rsidR="005C3FEE">
        <w:t xml:space="preserve"> (employé couramment)</w:t>
      </w:r>
      <w:r w:rsidR="00DB057D">
        <w:t>. Le grade III étant le plus sévère. Le grade II est intermédiaire : les cytologistes ne se prononcent pas.</w:t>
      </w:r>
    </w:p>
    <w:p w:rsidR="005C7193" w:rsidRDefault="005C7193" w:rsidP="005C7193">
      <w:pPr>
        <w:ind w:left="1440"/>
      </w:pPr>
    </w:p>
    <w:p w:rsidR="005C7193" w:rsidRDefault="005C7193" w:rsidP="005C7193">
      <w:pPr>
        <w:jc w:val="both"/>
      </w:pPr>
      <w:r w:rsidRPr="005C7193">
        <w:t xml:space="preserve">Plus la dysplasie est marquée, plus le risque de transformation en cancer </w:t>
      </w:r>
      <w:r>
        <w:t xml:space="preserve">invasif </w:t>
      </w:r>
      <w:r w:rsidRPr="005C7193">
        <w:t>est élevé</w:t>
      </w:r>
      <w:r>
        <w:t>.</w:t>
      </w:r>
    </w:p>
    <w:p w:rsidR="005C7193" w:rsidRDefault="005C7193" w:rsidP="005C7193">
      <w:pPr>
        <w:jc w:val="both"/>
      </w:pPr>
      <w:r>
        <w:t>Les dysplasies de bas grade évoluent  vers la régression ou la stabilisation.</w:t>
      </w:r>
    </w:p>
    <w:p w:rsidR="005C7193" w:rsidRPr="005C3FEE" w:rsidRDefault="005C7193" w:rsidP="005C7193">
      <w:pPr>
        <w:jc w:val="both"/>
      </w:pPr>
      <w:r>
        <w:t>Les dysplasies de haut grade évoluent rarement vers la régression, plutôt vers la cancérisation.</w:t>
      </w:r>
    </w:p>
    <w:p w:rsidR="005C3FEE" w:rsidRDefault="005C7193" w:rsidP="005C7193">
      <w:pPr>
        <w:jc w:val="both"/>
      </w:pPr>
      <w:r>
        <w:t xml:space="preserve">Une dysplasie de grade III est aussi appelée carcinome in situ (CIS) : c’est la </w:t>
      </w:r>
      <w:r w:rsidRPr="005C7193">
        <w:t xml:space="preserve">prolifération de cellules épithéliales cancéreuses intéressant toute la hauteur de l'épithélium mais </w:t>
      </w:r>
      <w:r w:rsidRPr="005C7193">
        <w:rPr>
          <w:u w:val="single"/>
        </w:rPr>
        <w:t>qui ne franchit pas la membrane basale</w:t>
      </w:r>
      <w:r w:rsidRPr="005C7193">
        <w:t>, et donc n</w:t>
      </w:r>
      <w:r>
        <w:t>'envahit pas le tissu conjonctif (avec absence de la maturation et de la différenciation). Il est considéré comme du cancer à la phase locale.</w:t>
      </w:r>
    </w:p>
    <w:p w:rsidR="00612E3D" w:rsidRPr="005C7193" w:rsidRDefault="00612E3D" w:rsidP="005C7193">
      <w:pPr>
        <w:jc w:val="both"/>
      </w:pPr>
      <w:r w:rsidRPr="005C7193">
        <w:t xml:space="preserve">Un diagnostic de certitude repose sur l'étude </w:t>
      </w:r>
      <w:proofErr w:type="spellStart"/>
      <w:r w:rsidRPr="005C7193">
        <w:t>histopathologique</w:t>
      </w:r>
      <w:proofErr w:type="spellEnd"/>
      <w:r w:rsidRPr="005C7193">
        <w:t xml:space="preserve"> de la totalité de la lésion</w:t>
      </w:r>
      <w:r w:rsidR="005C7193">
        <w:t>.</w:t>
      </w:r>
    </w:p>
    <w:p w:rsidR="005C7193" w:rsidRDefault="005C7193" w:rsidP="005C7193">
      <w:pPr>
        <w:jc w:val="both"/>
      </w:pPr>
    </w:p>
    <w:p w:rsidR="00612E3D" w:rsidRPr="005C7193" w:rsidRDefault="00612E3D" w:rsidP="005C7193">
      <w:pPr>
        <w:jc w:val="both"/>
      </w:pPr>
      <w:r w:rsidRPr="005C7193">
        <w:t xml:space="preserve">Le diagnostic de carcinome in situ est très important pour le pronostic. </w:t>
      </w:r>
    </w:p>
    <w:p w:rsidR="00612E3D" w:rsidRPr="005C7193" w:rsidRDefault="00612E3D" w:rsidP="005C7193">
      <w:pPr>
        <w:numPr>
          <w:ilvl w:val="1"/>
          <w:numId w:val="12"/>
        </w:numPr>
        <w:jc w:val="both"/>
      </w:pPr>
      <w:r w:rsidRPr="005C7193">
        <w:t>aucun</w:t>
      </w:r>
      <w:r w:rsidR="002403E7">
        <w:t>e métastase ne s'est constituée</w:t>
      </w:r>
      <w:r w:rsidRPr="005C7193">
        <w:t xml:space="preserve"> </w:t>
      </w:r>
    </w:p>
    <w:p w:rsidR="00612E3D" w:rsidRPr="005C7193" w:rsidRDefault="005C7193" w:rsidP="005C7193">
      <w:pPr>
        <w:numPr>
          <w:ilvl w:val="1"/>
          <w:numId w:val="12"/>
        </w:numPr>
        <w:jc w:val="both"/>
      </w:pPr>
      <w:r>
        <w:t>l</w:t>
      </w:r>
      <w:r w:rsidR="00612E3D" w:rsidRPr="005C7193">
        <w:t>e traitement peut être local et limité</w:t>
      </w:r>
    </w:p>
    <w:p w:rsidR="00612E3D" w:rsidRPr="005C7193" w:rsidRDefault="005C7193" w:rsidP="005C7193">
      <w:pPr>
        <w:numPr>
          <w:ilvl w:val="1"/>
          <w:numId w:val="12"/>
        </w:numPr>
        <w:jc w:val="both"/>
      </w:pPr>
      <w:r>
        <w:t>l</w:t>
      </w:r>
      <w:r w:rsidR="00612E3D" w:rsidRPr="005C7193">
        <w:t>a guérison est fréquente</w:t>
      </w:r>
      <w:r w:rsidR="004406BD">
        <w:t xml:space="preserve"> (ou même constante)</w:t>
      </w:r>
      <w:r w:rsidR="00612E3D" w:rsidRPr="005C7193">
        <w:t xml:space="preserve"> après traitement.</w:t>
      </w:r>
    </w:p>
    <w:p w:rsidR="002403E7" w:rsidRDefault="002403E7" w:rsidP="002403E7">
      <w:pPr>
        <w:jc w:val="both"/>
      </w:pPr>
    </w:p>
    <w:p w:rsidR="00612E3D" w:rsidRPr="002403E7" w:rsidRDefault="002403E7" w:rsidP="002403E7">
      <w:pPr>
        <w:jc w:val="both"/>
      </w:pPr>
      <w:r>
        <w:t>U</w:t>
      </w:r>
      <w:r w:rsidR="00612E3D" w:rsidRPr="002403E7">
        <w:t xml:space="preserve">n CIS non traité : </w:t>
      </w:r>
    </w:p>
    <w:p w:rsidR="00612E3D" w:rsidRPr="002403E7" w:rsidRDefault="00612E3D" w:rsidP="002403E7">
      <w:pPr>
        <w:numPr>
          <w:ilvl w:val="1"/>
          <w:numId w:val="12"/>
        </w:numPr>
        <w:jc w:val="both"/>
      </w:pPr>
      <w:r w:rsidRPr="002403E7">
        <w:t>peut demeurer non invasif pendant plusieurs années</w:t>
      </w:r>
      <w:r w:rsidR="004406BD">
        <w:t xml:space="preserve"> (temps indéterminé)</w:t>
      </w:r>
    </w:p>
    <w:p w:rsidR="00612E3D" w:rsidRDefault="00612E3D" w:rsidP="002403E7">
      <w:pPr>
        <w:numPr>
          <w:ilvl w:val="1"/>
          <w:numId w:val="12"/>
        </w:numPr>
        <w:jc w:val="both"/>
      </w:pPr>
      <w:r w:rsidRPr="002403E7">
        <w:t>évolue spontanément dans la très grande majorité des cas vers un carcinome invasif</w:t>
      </w:r>
      <w:r w:rsidR="004406BD">
        <w:t xml:space="preserve"> (vers la phase </w:t>
      </w:r>
      <w:proofErr w:type="spellStart"/>
      <w:r w:rsidR="004406BD">
        <w:t>loco-régionale</w:t>
      </w:r>
      <w:proofErr w:type="spellEnd"/>
      <w:r w:rsidR="004406BD">
        <w:t>)</w:t>
      </w:r>
    </w:p>
    <w:p w:rsidR="004406BD" w:rsidRDefault="004406BD" w:rsidP="004406BD">
      <w:pPr>
        <w:jc w:val="both"/>
      </w:pPr>
    </w:p>
    <w:p w:rsidR="004406BD" w:rsidRDefault="004406BD" w:rsidP="004406BD">
      <w:pPr>
        <w:jc w:val="both"/>
      </w:pPr>
    </w:p>
    <w:p w:rsidR="004406BD" w:rsidRPr="001B6192" w:rsidRDefault="004406BD" w:rsidP="004406BD">
      <w:pPr>
        <w:jc w:val="both"/>
        <w:rPr>
          <w:sz w:val="40"/>
          <w:szCs w:val="40"/>
          <w:u w:val="single"/>
        </w:rPr>
      </w:pPr>
      <w:r w:rsidRPr="001B6192">
        <w:rPr>
          <w:sz w:val="40"/>
          <w:szCs w:val="40"/>
          <w:u w:val="single"/>
        </w:rPr>
        <w:t xml:space="preserve">II La phase </w:t>
      </w:r>
      <w:proofErr w:type="spellStart"/>
      <w:r w:rsidRPr="001B6192">
        <w:rPr>
          <w:sz w:val="40"/>
          <w:szCs w:val="40"/>
          <w:u w:val="single"/>
        </w:rPr>
        <w:t>loco-régionale</w:t>
      </w:r>
      <w:proofErr w:type="spellEnd"/>
    </w:p>
    <w:p w:rsidR="004406BD" w:rsidRDefault="004406BD" w:rsidP="004406BD">
      <w:pPr>
        <w:jc w:val="both"/>
        <w:rPr>
          <w:sz w:val="40"/>
          <w:szCs w:val="40"/>
        </w:rPr>
      </w:pPr>
    </w:p>
    <w:p w:rsidR="004406BD" w:rsidRDefault="004406BD" w:rsidP="004406BD">
      <w:pPr>
        <w:jc w:val="both"/>
      </w:pPr>
      <w:r>
        <w:t xml:space="preserve">On assiste à l’infiltration des tissus sains de voisinage, on parle de </w:t>
      </w:r>
      <w:r w:rsidRPr="005353D4">
        <w:rPr>
          <w:u w:val="single"/>
        </w:rPr>
        <w:t>c</w:t>
      </w:r>
      <w:r w:rsidR="005353D4" w:rsidRPr="005353D4">
        <w:rPr>
          <w:u w:val="single"/>
        </w:rPr>
        <w:t>ancer</w:t>
      </w:r>
      <w:r w:rsidRPr="005353D4">
        <w:rPr>
          <w:u w:val="single"/>
        </w:rPr>
        <w:t xml:space="preserve"> invasif</w:t>
      </w:r>
      <w:r>
        <w:t>.</w:t>
      </w:r>
    </w:p>
    <w:p w:rsidR="004406BD" w:rsidRDefault="004406BD" w:rsidP="004406BD">
      <w:pPr>
        <w:jc w:val="both"/>
      </w:pPr>
      <w:r>
        <w:t xml:space="preserve">Les cellules cancéreuses vont détruire la membrane basale, </w:t>
      </w:r>
      <w:proofErr w:type="gramStart"/>
      <w:r>
        <w:t>rentrer</w:t>
      </w:r>
      <w:proofErr w:type="gramEnd"/>
      <w:r>
        <w:t xml:space="preserve"> dans les tissus de voisinage</w:t>
      </w:r>
      <w:r w:rsidR="005353D4">
        <w:t xml:space="preserve"> (tissu sous-jacent)</w:t>
      </w:r>
      <w:r>
        <w:t>, rencontrer les vaisseaux lymphatiques pour s’étendre à distance.</w:t>
      </w:r>
    </w:p>
    <w:p w:rsidR="005353D4" w:rsidRDefault="005353D4" w:rsidP="004406BD">
      <w:pPr>
        <w:jc w:val="both"/>
      </w:pPr>
    </w:p>
    <w:p w:rsidR="005353D4" w:rsidRDefault="005353D4" w:rsidP="004406BD">
      <w:pPr>
        <w:jc w:val="both"/>
      </w:pPr>
      <w:r>
        <w:t>Pour l’invasion tumorale, les cellules tumorales acquièrent de nouvelles propriétés biologiques</w:t>
      </w:r>
      <w:r w:rsidR="00533E15">
        <w:t> :</w:t>
      </w:r>
    </w:p>
    <w:p w:rsidR="00533E15" w:rsidRDefault="00533E15" w:rsidP="00533E15">
      <w:pPr>
        <w:pStyle w:val="Paragraphedeliste"/>
        <w:numPr>
          <w:ilvl w:val="0"/>
          <w:numId w:val="4"/>
        </w:numPr>
        <w:jc w:val="both"/>
      </w:pPr>
      <w:r>
        <w:t>destruction de la membrane basale</w:t>
      </w:r>
    </w:p>
    <w:p w:rsidR="00533E15" w:rsidRDefault="00533E15" w:rsidP="00533E15">
      <w:pPr>
        <w:pStyle w:val="Paragraphedeliste"/>
        <w:numPr>
          <w:ilvl w:val="0"/>
          <w:numId w:val="4"/>
        </w:numPr>
        <w:jc w:val="both"/>
      </w:pPr>
      <w:r>
        <w:t>perte des connections intercellulaires</w:t>
      </w:r>
    </w:p>
    <w:p w:rsidR="00533E15" w:rsidRDefault="00533E15" w:rsidP="00533E15">
      <w:pPr>
        <w:pStyle w:val="Paragraphedeliste"/>
        <w:numPr>
          <w:ilvl w:val="0"/>
          <w:numId w:val="4"/>
        </w:numPr>
        <w:jc w:val="both"/>
      </w:pPr>
      <w:r>
        <w:t>mobilisation des cellules cancéreuses</w:t>
      </w:r>
      <w:r w:rsidR="00E1299D">
        <w:t xml:space="preserve"> (motilité, pour s’échapper du tissu)</w:t>
      </w:r>
    </w:p>
    <w:p w:rsidR="00533E15" w:rsidRDefault="00533E15" w:rsidP="00533E15">
      <w:pPr>
        <w:pStyle w:val="Paragraphedeliste"/>
        <w:numPr>
          <w:ilvl w:val="0"/>
          <w:numId w:val="4"/>
        </w:numPr>
        <w:jc w:val="both"/>
      </w:pPr>
      <w:r>
        <w:t xml:space="preserve">développement d’une </w:t>
      </w:r>
      <w:proofErr w:type="spellStart"/>
      <w:r>
        <w:t>angiogénèse</w:t>
      </w:r>
      <w:proofErr w:type="spellEnd"/>
      <w:r>
        <w:t xml:space="preserve"> tumorale</w:t>
      </w:r>
      <w:r w:rsidR="00E1299D">
        <w:t xml:space="preserve"> (</w:t>
      </w:r>
      <w:proofErr w:type="spellStart"/>
      <w:r w:rsidR="00E1299D">
        <w:t>néovaisseaux</w:t>
      </w:r>
      <w:proofErr w:type="spellEnd"/>
      <w:r w:rsidR="00E1299D">
        <w:t>)</w:t>
      </w:r>
    </w:p>
    <w:p w:rsidR="00533E15" w:rsidRDefault="00533E15" w:rsidP="00533E15">
      <w:pPr>
        <w:pStyle w:val="Paragraphedeliste"/>
        <w:numPr>
          <w:ilvl w:val="0"/>
          <w:numId w:val="4"/>
        </w:numPr>
        <w:jc w:val="both"/>
      </w:pPr>
      <w:r>
        <w:t>développement d’un stroma tumoral</w:t>
      </w:r>
      <w:r w:rsidR="00E1299D">
        <w:t xml:space="preserve"> (c’est du tissu conjonctif qui nourrit les cellules)</w:t>
      </w:r>
    </w:p>
    <w:p w:rsidR="00E1299D" w:rsidRDefault="00E1299D" w:rsidP="00E1299D">
      <w:pPr>
        <w:jc w:val="both"/>
      </w:pPr>
    </w:p>
    <w:p w:rsidR="00E1299D" w:rsidRDefault="00E1299D" w:rsidP="00E1299D">
      <w:pPr>
        <w:jc w:val="both"/>
      </w:pPr>
    </w:p>
    <w:p w:rsidR="00533E15" w:rsidRPr="001B6192" w:rsidRDefault="00E1299D" w:rsidP="00E1299D">
      <w:pPr>
        <w:jc w:val="both"/>
        <w:rPr>
          <w:sz w:val="32"/>
          <w:szCs w:val="32"/>
          <w:u w:val="single"/>
        </w:rPr>
      </w:pPr>
      <w:r w:rsidRPr="001B6192">
        <w:rPr>
          <w:sz w:val="32"/>
          <w:szCs w:val="32"/>
          <w:u w:val="single"/>
        </w:rPr>
        <w:t xml:space="preserve">A) </w:t>
      </w:r>
      <w:r w:rsidR="00533E15" w:rsidRPr="001B6192">
        <w:rPr>
          <w:sz w:val="32"/>
          <w:szCs w:val="32"/>
          <w:u w:val="single"/>
        </w:rPr>
        <w:t>Destruction de la matrice extracellulaire</w:t>
      </w:r>
    </w:p>
    <w:p w:rsidR="00E1299D" w:rsidRDefault="00E1299D" w:rsidP="00E1299D">
      <w:pPr>
        <w:jc w:val="both"/>
        <w:rPr>
          <w:sz w:val="32"/>
          <w:szCs w:val="32"/>
        </w:rPr>
      </w:pPr>
    </w:p>
    <w:p w:rsidR="00E1299D" w:rsidRPr="00E1299D" w:rsidRDefault="00E1299D" w:rsidP="00E1299D">
      <w:pPr>
        <w:jc w:val="both"/>
      </w:pPr>
      <w:r>
        <w:t>Pour rappel, la matrice extracellulaire</w:t>
      </w:r>
      <w:r w:rsidR="001965D4">
        <w:t xml:space="preserve"> (MEC)</w:t>
      </w:r>
      <w:r>
        <w:t xml:space="preserve"> </w:t>
      </w:r>
      <w:r w:rsidR="001965D4">
        <w:t>= membrane basale +</w:t>
      </w:r>
      <w:r>
        <w:t xml:space="preserve"> tissu conjonctif.</w:t>
      </w:r>
    </w:p>
    <w:p w:rsidR="005C7193" w:rsidRDefault="001965D4" w:rsidP="005C7193">
      <w:pPr>
        <w:jc w:val="both"/>
      </w:pPr>
      <w:r>
        <w:lastRenderedPageBreak/>
        <w:t xml:space="preserve">On a une protéolyse locale de la MEC, les cellules tumorales </w:t>
      </w:r>
      <w:proofErr w:type="spellStart"/>
      <w:r>
        <w:t>infiltrantes</w:t>
      </w:r>
      <w:proofErr w:type="spellEnd"/>
      <w:r>
        <w:t xml:space="preserve"> doivent détruire le tissu conjonctif normal sous-jacent grâce à la production d’enzymes spécifiques : les </w:t>
      </w:r>
      <w:proofErr w:type="spellStart"/>
      <w:r>
        <w:t>métalloprotéases</w:t>
      </w:r>
      <w:proofErr w:type="spellEnd"/>
      <w:r>
        <w:t xml:space="preserve"> (à la différence des cellules normales qui ne sécrètent pas ces enzymes, donc ne peuvent pas détruire ce tissu). Les </w:t>
      </w:r>
      <w:proofErr w:type="spellStart"/>
      <w:r>
        <w:t>métalloprotéases</w:t>
      </w:r>
      <w:proofErr w:type="spellEnd"/>
      <w:r>
        <w:t xml:space="preserve"> sont les seules enzymes capables de détruire les constituants de la MEC. L’acquisition de cette propriété est donc indispensable.</w:t>
      </w:r>
    </w:p>
    <w:p w:rsidR="001965D4" w:rsidRDefault="001965D4" w:rsidP="005C7193">
      <w:pPr>
        <w:jc w:val="both"/>
      </w:pPr>
    </w:p>
    <w:p w:rsidR="001965D4" w:rsidRDefault="001965D4" w:rsidP="001965D4">
      <w:pPr>
        <w:jc w:val="center"/>
      </w:pPr>
      <w:r w:rsidRPr="001965D4">
        <w:rPr>
          <w:noProof/>
          <w:lang w:eastAsia="fr-FR"/>
        </w:rPr>
        <w:drawing>
          <wp:inline distT="0" distB="0" distL="0" distR="0">
            <wp:extent cx="2097087" cy="2232025"/>
            <wp:effectExtent l="19050" t="0" r="0" b="0"/>
            <wp:docPr id="17" name="Image 15" descr="scanning fibres"/>
            <wp:cNvGraphicFramePr/>
            <a:graphic xmlns:a="http://schemas.openxmlformats.org/drawingml/2006/main">
              <a:graphicData uri="http://schemas.openxmlformats.org/drawingml/2006/picture">
                <pic:pic xmlns:pic="http://schemas.openxmlformats.org/drawingml/2006/picture">
                  <pic:nvPicPr>
                    <pic:cNvPr id="23557" name="Picture 6" descr="scanning fibres"/>
                    <pic:cNvPicPr>
                      <a:picLocks noChangeAspect="1" noChangeArrowheads="1"/>
                    </pic:cNvPicPr>
                  </pic:nvPicPr>
                  <pic:blipFill>
                    <a:blip r:embed="rId19" cstate="print">
                      <a:lum bright="-6000"/>
                    </a:blip>
                    <a:srcRect l="3062" t="14583" r="6255" b="18294"/>
                    <a:stretch>
                      <a:fillRect/>
                    </a:stretch>
                  </pic:blipFill>
                  <pic:spPr bwMode="auto">
                    <a:xfrm>
                      <a:off x="0" y="0"/>
                      <a:ext cx="2097087" cy="2232025"/>
                    </a:xfrm>
                    <a:prstGeom prst="rect">
                      <a:avLst/>
                    </a:prstGeom>
                    <a:noFill/>
                    <a:ln w="9525">
                      <a:noFill/>
                      <a:miter lim="800000"/>
                      <a:headEnd/>
                      <a:tailEnd/>
                    </a:ln>
                  </pic:spPr>
                </pic:pic>
              </a:graphicData>
            </a:graphic>
          </wp:inline>
        </w:drawing>
      </w:r>
    </w:p>
    <w:p w:rsidR="001965D4" w:rsidRDefault="001965D4" w:rsidP="001965D4">
      <w:pPr>
        <w:jc w:val="center"/>
      </w:pPr>
    </w:p>
    <w:p w:rsidR="001965D4" w:rsidRDefault="001965D4" w:rsidP="001965D4">
      <w:pPr>
        <w:jc w:val="center"/>
      </w:pPr>
    </w:p>
    <w:p w:rsidR="0015161F" w:rsidRDefault="0015161F" w:rsidP="001965D4">
      <w:pPr>
        <w:jc w:val="center"/>
      </w:pPr>
    </w:p>
    <w:p w:rsidR="001965D4" w:rsidRPr="001B6192" w:rsidRDefault="001965D4" w:rsidP="005C7193">
      <w:pPr>
        <w:jc w:val="both"/>
        <w:rPr>
          <w:sz w:val="32"/>
          <w:szCs w:val="32"/>
          <w:u w:val="single"/>
        </w:rPr>
      </w:pPr>
      <w:r w:rsidRPr="001B6192">
        <w:rPr>
          <w:sz w:val="32"/>
          <w:szCs w:val="32"/>
          <w:u w:val="single"/>
        </w:rPr>
        <w:t>B) Perte des contacts intercellulaires et acquisition d’une motilité cellulaire</w:t>
      </w:r>
    </w:p>
    <w:p w:rsidR="001965D4" w:rsidRDefault="001965D4" w:rsidP="005C7193">
      <w:pPr>
        <w:jc w:val="both"/>
        <w:rPr>
          <w:sz w:val="32"/>
          <w:szCs w:val="32"/>
        </w:rPr>
      </w:pPr>
    </w:p>
    <w:p w:rsidR="00612E3D" w:rsidRDefault="00612E3D" w:rsidP="0015161F">
      <w:pPr>
        <w:jc w:val="both"/>
      </w:pPr>
      <w:r w:rsidRPr="001965D4">
        <w:t>Pour que les cellules tumorales migrent et infiltrent le tissu normal, elles doivent perdre les contacts intercellulaires et les jonctions avec le milieu extracellulaire</w:t>
      </w:r>
      <w:r w:rsidR="001965D4">
        <w:t>.</w:t>
      </w:r>
    </w:p>
    <w:p w:rsidR="001965D4" w:rsidRDefault="001965D4" w:rsidP="0015161F">
      <w:pPr>
        <w:jc w:val="both"/>
      </w:pPr>
      <w:r>
        <w:t xml:space="preserve">On a une perte des jonctions homotypiques (cellule-cellule) : </w:t>
      </w:r>
      <w:proofErr w:type="spellStart"/>
      <w:r>
        <w:t>cadhérine</w:t>
      </w:r>
      <w:proofErr w:type="spellEnd"/>
      <w:r>
        <w:t>/</w:t>
      </w:r>
      <w:proofErr w:type="spellStart"/>
      <w:r>
        <w:t>cathénine</w:t>
      </w:r>
      <w:proofErr w:type="spellEnd"/>
      <w:r>
        <w:t xml:space="preserve"> pour que les cellules acquièrent leur indépendance</w:t>
      </w:r>
      <w:r w:rsidR="003E0734">
        <w:t>.</w:t>
      </w:r>
    </w:p>
    <w:p w:rsidR="001965D4" w:rsidRDefault="003E0734" w:rsidP="0015161F">
      <w:pPr>
        <w:jc w:val="both"/>
      </w:pPr>
      <w:r>
        <w:t>Et on a un g</w:t>
      </w:r>
      <w:r w:rsidR="001965D4">
        <w:t xml:space="preserve">ain de jonctions </w:t>
      </w:r>
      <w:proofErr w:type="spellStart"/>
      <w:r w:rsidR="001965D4">
        <w:t>hétérotypiques</w:t>
      </w:r>
      <w:proofErr w:type="spellEnd"/>
      <w:r w:rsidR="001965D4">
        <w:t xml:space="preserve"> (cellule-MEC) : </w:t>
      </w:r>
      <w:proofErr w:type="spellStart"/>
      <w:r w:rsidR="001965D4">
        <w:t>intégrines</w:t>
      </w:r>
      <w:proofErr w:type="spellEnd"/>
      <w:r w:rsidR="001965D4">
        <w:t>.</w:t>
      </w:r>
    </w:p>
    <w:p w:rsidR="003E0734" w:rsidRDefault="003E0734" w:rsidP="005C7193">
      <w:pPr>
        <w:jc w:val="both"/>
      </w:pPr>
    </w:p>
    <w:p w:rsidR="0015161F" w:rsidRDefault="0015161F" w:rsidP="005C7193">
      <w:pPr>
        <w:jc w:val="both"/>
      </w:pPr>
    </w:p>
    <w:p w:rsidR="0015161F" w:rsidRDefault="0015161F" w:rsidP="005C7193">
      <w:pPr>
        <w:jc w:val="both"/>
      </w:pPr>
    </w:p>
    <w:p w:rsidR="003E0734" w:rsidRDefault="003E0734" w:rsidP="005C7193">
      <w:pPr>
        <w:jc w:val="both"/>
      </w:pPr>
      <w:r w:rsidRPr="003E0734">
        <w:rPr>
          <w:noProof/>
          <w:lang w:eastAsia="fr-FR"/>
        </w:rPr>
        <w:drawing>
          <wp:inline distT="0" distB="0" distL="0" distR="0">
            <wp:extent cx="2095500" cy="2084388"/>
            <wp:effectExtent l="19050" t="0" r="0" b="0"/>
            <wp:docPr id="18" name="Image 16" descr="http://www.inserm.fr/var/inserm/storage/images/mediatheque/infr-grand-public/images/espace-journalistes/communiques-de-presse/inserm_52785/377065-1-fre-FR/inserm_52785.jpg"/>
            <wp:cNvGraphicFramePr/>
            <a:graphic xmlns:a="http://schemas.openxmlformats.org/drawingml/2006/main">
              <a:graphicData uri="http://schemas.openxmlformats.org/drawingml/2006/picture">
                <pic:pic xmlns:pic="http://schemas.openxmlformats.org/drawingml/2006/picture">
                  <pic:nvPicPr>
                    <pic:cNvPr id="25604" name="Picture 7" descr="http://www.inserm.fr/var/inserm/storage/images/mediatheque/infr-grand-public/images/espace-journalistes/communiques-de-presse/inserm_52785/377065-1-fre-FR/inserm_52785.jpg"/>
                    <pic:cNvPicPr>
                      <a:picLocks noChangeAspect="1" noChangeArrowheads="1"/>
                    </pic:cNvPicPr>
                  </pic:nvPicPr>
                  <pic:blipFill>
                    <a:blip r:embed="rId20" cstate="print"/>
                    <a:srcRect t="22643"/>
                    <a:stretch>
                      <a:fillRect/>
                    </a:stretch>
                  </pic:blipFill>
                  <pic:spPr bwMode="auto">
                    <a:xfrm>
                      <a:off x="0" y="0"/>
                      <a:ext cx="2095500" cy="2084388"/>
                    </a:xfrm>
                    <a:prstGeom prst="rect">
                      <a:avLst/>
                    </a:prstGeom>
                    <a:noFill/>
                    <a:ln w="9525">
                      <a:noFill/>
                      <a:miter lim="800000"/>
                      <a:headEnd/>
                      <a:tailEnd/>
                    </a:ln>
                  </pic:spPr>
                </pic:pic>
              </a:graphicData>
            </a:graphic>
          </wp:inline>
        </w:drawing>
      </w:r>
      <w:r>
        <w:t xml:space="preserve">                   </w:t>
      </w:r>
      <w:r w:rsidR="0015161F">
        <w:t xml:space="preserve">     </w:t>
      </w:r>
      <w:r>
        <w:t xml:space="preserve">         </w:t>
      </w:r>
      <w:r w:rsidRPr="003E0734">
        <w:rPr>
          <w:noProof/>
          <w:lang w:eastAsia="fr-FR"/>
        </w:rPr>
        <w:drawing>
          <wp:inline distT="0" distB="0" distL="0" distR="0">
            <wp:extent cx="2095500" cy="2073008"/>
            <wp:effectExtent l="19050" t="0" r="0" b="0"/>
            <wp:docPr id="19" name="Image 17" descr="http://www.ihcworld.com/imagegallery/images/if-stain/Integrin-a3b1-frozen7-mod.jpg"/>
            <wp:cNvGraphicFramePr/>
            <a:graphic xmlns:a="http://schemas.openxmlformats.org/drawingml/2006/main">
              <a:graphicData uri="http://schemas.openxmlformats.org/drawingml/2006/picture">
                <pic:pic xmlns:pic="http://schemas.openxmlformats.org/drawingml/2006/picture">
                  <pic:nvPicPr>
                    <pic:cNvPr id="25605" name="Picture 9" descr="http://www.ihcworld.com/imagegallery/images/if-stain/Integrin-a3b1-frozen7-mod.jpg"/>
                    <pic:cNvPicPr>
                      <a:picLocks noChangeAspect="1" noChangeArrowheads="1"/>
                    </pic:cNvPicPr>
                  </pic:nvPicPr>
                  <pic:blipFill>
                    <a:blip r:embed="rId21" cstate="print"/>
                    <a:srcRect/>
                    <a:stretch>
                      <a:fillRect/>
                    </a:stretch>
                  </pic:blipFill>
                  <pic:spPr bwMode="auto">
                    <a:xfrm>
                      <a:off x="0" y="0"/>
                      <a:ext cx="2097419" cy="2074906"/>
                    </a:xfrm>
                    <a:prstGeom prst="rect">
                      <a:avLst/>
                    </a:prstGeom>
                    <a:noFill/>
                    <a:ln w="9525">
                      <a:noFill/>
                      <a:miter lim="800000"/>
                      <a:headEnd/>
                      <a:tailEnd/>
                    </a:ln>
                  </pic:spPr>
                </pic:pic>
              </a:graphicData>
            </a:graphic>
          </wp:inline>
        </w:drawing>
      </w:r>
    </w:p>
    <w:p w:rsidR="003E0734" w:rsidRDefault="00CD6A70" w:rsidP="005C7193">
      <w:pPr>
        <w:jc w:val="both"/>
      </w:pPr>
      <w:r>
        <w:rPr>
          <w:noProof/>
        </w:rPr>
        <w:pict>
          <v:shape id="_x0000_s1042" type="#_x0000_t202" style="position:absolute;left:0;text-align:left;margin-left:275.6pt;margin-top:7.2pt;width:135.8pt;height:20.65pt;z-index:251691008;mso-height-percent:200;mso-height-percent:200;mso-width-relative:margin;mso-height-relative:margin" stroked="f">
            <v:textbox style="mso-fit-shape-to-text:t">
              <w:txbxContent>
                <w:p w:rsidR="00612E3D" w:rsidRDefault="00612E3D">
                  <w:proofErr w:type="spellStart"/>
                  <w:r>
                    <w:t>Intégrine</w:t>
                  </w:r>
                  <w:proofErr w:type="spellEnd"/>
                  <w:r>
                    <w:t xml:space="preserve"> : cellule-MEC </w:t>
                  </w:r>
                </w:p>
              </w:txbxContent>
            </v:textbox>
          </v:shape>
        </w:pict>
      </w:r>
      <w:r>
        <w:rPr>
          <w:noProof/>
        </w:rPr>
        <w:pict>
          <v:shape id="_x0000_s1041" type="#_x0000_t202" style="position:absolute;left:0;text-align:left;margin-left:13.4pt;margin-top:7.2pt;width:146.3pt;height:20.65pt;z-index:251688960;mso-height-percent:200;mso-height-percent:200;mso-width-relative:margin;mso-height-relative:margin" stroked="f">
            <v:textbox style="mso-fit-shape-to-text:t">
              <w:txbxContent>
                <w:p w:rsidR="00612E3D" w:rsidRDefault="00612E3D" w:rsidP="003E0734">
                  <w:pPr>
                    <w:jc w:val="center"/>
                  </w:pPr>
                  <w:proofErr w:type="spellStart"/>
                  <w:r>
                    <w:t>Cadhérine</w:t>
                  </w:r>
                  <w:proofErr w:type="spellEnd"/>
                  <w:r>
                    <w:t> : cellule-cellule</w:t>
                  </w:r>
                </w:p>
                <w:p w:rsidR="00612E3D" w:rsidRDefault="00612E3D" w:rsidP="003E0734">
                  <w:pPr>
                    <w:jc w:val="center"/>
                  </w:pPr>
                  <w:r>
                    <w:t>visible à la membrane plasmique</w:t>
                  </w:r>
                </w:p>
              </w:txbxContent>
            </v:textbox>
          </v:shape>
        </w:pict>
      </w:r>
    </w:p>
    <w:p w:rsidR="003E0734" w:rsidRDefault="003E0734" w:rsidP="005C7193">
      <w:pPr>
        <w:jc w:val="both"/>
      </w:pPr>
    </w:p>
    <w:p w:rsidR="003E0734" w:rsidRDefault="003E0734" w:rsidP="005C7193">
      <w:pPr>
        <w:jc w:val="both"/>
      </w:pPr>
    </w:p>
    <w:p w:rsidR="003E0734" w:rsidRDefault="003E0734" w:rsidP="005C7193">
      <w:pPr>
        <w:jc w:val="both"/>
      </w:pPr>
    </w:p>
    <w:p w:rsidR="003E0734" w:rsidRDefault="003E0734" w:rsidP="005C7193">
      <w:pPr>
        <w:jc w:val="both"/>
      </w:pPr>
    </w:p>
    <w:p w:rsidR="003E0734" w:rsidRDefault="0015161F" w:rsidP="005C7193">
      <w:pPr>
        <w:jc w:val="both"/>
      </w:pPr>
      <w:r>
        <w:lastRenderedPageBreak/>
        <w:t>Par exemple, dans une glande prostatique, la progression tumorale est associée à la perte de l’expression des jonctions homotypiques E-</w:t>
      </w:r>
      <w:proofErr w:type="spellStart"/>
      <w:r>
        <w:t>Cadh</w:t>
      </w:r>
      <w:proofErr w:type="spellEnd"/>
      <w:r>
        <w:t xml:space="preserve"> : </w:t>
      </w:r>
    </w:p>
    <w:p w:rsidR="0015161F" w:rsidRDefault="0015161F" w:rsidP="005C7193">
      <w:pPr>
        <w:jc w:val="both"/>
      </w:pPr>
    </w:p>
    <w:p w:rsidR="0015161F" w:rsidRDefault="00CD6A70" w:rsidP="005C7193">
      <w:pPr>
        <w:jc w:val="both"/>
      </w:pPr>
      <w:r>
        <w:rPr>
          <w:noProof/>
        </w:rPr>
        <w:pict>
          <v:shape id="_x0000_s1045" type="#_x0000_t202" style="position:absolute;left:0;text-align:left;margin-left:321.35pt;margin-top:167.1pt;width:135.8pt;height:20.65pt;z-index:251697152;mso-height-percent:200;mso-height-percent:200;mso-width-relative:margin;mso-height-relative:margin" stroked="f">
            <v:textbox style="mso-fit-shape-to-text:t">
              <w:txbxContent>
                <w:p w:rsidR="00612E3D" w:rsidRDefault="00612E3D" w:rsidP="0015161F">
                  <w:pPr>
                    <w:jc w:val="center"/>
                  </w:pPr>
                  <w:r>
                    <w:t>Glande peu différenciée (les cellules peuvent migrer)</w:t>
                  </w:r>
                </w:p>
              </w:txbxContent>
            </v:textbox>
          </v:shape>
        </w:pict>
      </w:r>
      <w:r>
        <w:rPr>
          <w:noProof/>
        </w:rPr>
        <w:pict>
          <v:shape id="_x0000_s1044" type="#_x0000_t202" style="position:absolute;left:0;text-align:left;margin-left:161.6pt;margin-top:167.1pt;width:136.55pt;height:20.65pt;z-index:251695104;mso-height-percent:200;mso-height-percent:200;mso-width-relative:margin;mso-height-relative:margin" stroked="f">
            <v:textbox style="mso-fit-shape-to-text:t">
              <w:txbxContent>
                <w:p w:rsidR="00612E3D" w:rsidRDefault="00612E3D" w:rsidP="0015161F">
                  <w:pPr>
                    <w:jc w:val="center"/>
                  </w:pPr>
                  <w:r>
                    <w:t>Glande bien différenciée (les jonctions disparaissent)</w:t>
                  </w:r>
                </w:p>
              </w:txbxContent>
            </v:textbox>
          </v:shape>
        </w:pict>
      </w:r>
      <w:r w:rsidR="0015161F" w:rsidRPr="0015161F">
        <w:rPr>
          <w:noProof/>
          <w:lang w:eastAsia="fr-FR"/>
        </w:rPr>
        <w:drawing>
          <wp:inline distT="0" distB="0" distL="0" distR="0">
            <wp:extent cx="1333500" cy="1985500"/>
            <wp:effectExtent l="19050" t="0" r="0" b="0"/>
            <wp:docPr id="20" name="Image 18" descr="Sans titre - 5"/>
            <wp:cNvGraphicFramePr/>
            <a:graphic xmlns:a="http://schemas.openxmlformats.org/drawingml/2006/main">
              <a:graphicData uri="http://schemas.openxmlformats.org/drawingml/2006/picture">
                <pic:pic xmlns:pic="http://schemas.openxmlformats.org/drawingml/2006/picture">
                  <pic:nvPicPr>
                    <pic:cNvPr id="26629" name="Picture 5" descr="Sans titre - 5"/>
                    <pic:cNvPicPr>
                      <a:picLocks noChangeAspect="1" noChangeArrowheads="1"/>
                    </pic:cNvPicPr>
                  </pic:nvPicPr>
                  <pic:blipFill>
                    <a:blip r:embed="rId22" cstate="print"/>
                    <a:srcRect/>
                    <a:stretch>
                      <a:fillRect/>
                    </a:stretch>
                  </pic:blipFill>
                  <pic:spPr bwMode="auto">
                    <a:xfrm>
                      <a:off x="0" y="0"/>
                      <a:ext cx="1335700" cy="1988776"/>
                    </a:xfrm>
                    <a:prstGeom prst="rect">
                      <a:avLst/>
                    </a:prstGeom>
                    <a:noFill/>
                    <a:ln w="9525">
                      <a:noFill/>
                      <a:miter lim="800000"/>
                      <a:headEnd/>
                      <a:tailEnd/>
                    </a:ln>
                  </pic:spPr>
                </pic:pic>
              </a:graphicData>
            </a:graphic>
          </wp:inline>
        </w:drawing>
      </w:r>
      <w:r w:rsidR="0015161F">
        <w:t xml:space="preserve">                          </w:t>
      </w:r>
      <w:r w:rsidR="0015161F" w:rsidRPr="0015161F">
        <w:rPr>
          <w:noProof/>
          <w:lang w:eastAsia="fr-FR"/>
        </w:rPr>
        <w:drawing>
          <wp:inline distT="0" distB="0" distL="0" distR="0">
            <wp:extent cx="1285875" cy="1971675"/>
            <wp:effectExtent l="19050" t="0" r="9525" b="0"/>
            <wp:docPr id="21" name="Image 19" descr="Sans titre - 1"/>
            <wp:cNvGraphicFramePr/>
            <a:graphic xmlns:a="http://schemas.openxmlformats.org/drawingml/2006/main">
              <a:graphicData uri="http://schemas.openxmlformats.org/drawingml/2006/picture">
                <pic:pic xmlns:pic="http://schemas.openxmlformats.org/drawingml/2006/picture">
                  <pic:nvPicPr>
                    <pic:cNvPr id="26628" name="Picture 4" descr="Sans titre - 1"/>
                    <pic:cNvPicPr>
                      <a:picLocks noChangeAspect="1" noChangeArrowheads="1"/>
                    </pic:cNvPicPr>
                  </pic:nvPicPr>
                  <pic:blipFill>
                    <a:blip r:embed="rId23" cstate="print"/>
                    <a:srcRect/>
                    <a:stretch>
                      <a:fillRect/>
                    </a:stretch>
                  </pic:blipFill>
                  <pic:spPr bwMode="auto">
                    <a:xfrm>
                      <a:off x="0" y="0"/>
                      <a:ext cx="1291200" cy="1979840"/>
                    </a:xfrm>
                    <a:prstGeom prst="rect">
                      <a:avLst/>
                    </a:prstGeom>
                    <a:noFill/>
                    <a:ln w="9525">
                      <a:noFill/>
                      <a:miter lim="800000"/>
                      <a:headEnd/>
                      <a:tailEnd/>
                    </a:ln>
                  </pic:spPr>
                </pic:pic>
              </a:graphicData>
            </a:graphic>
          </wp:inline>
        </w:drawing>
      </w:r>
      <w:r w:rsidR="0015161F">
        <w:t xml:space="preserve">                          </w:t>
      </w:r>
      <w:r w:rsidR="0015161F" w:rsidRPr="0015161F">
        <w:rPr>
          <w:noProof/>
          <w:lang w:eastAsia="fr-FR"/>
        </w:rPr>
        <w:drawing>
          <wp:inline distT="0" distB="0" distL="0" distR="0">
            <wp:extent cx="1219200" cy="1981200"/>
            <wp:effectExtent l="19050" t="0" r="0" b="0"/>
            <wp:docPr id="22" name="Image 20" descr="Sans titre - 36"/>
            <wp:cNvGraphicFramePr/>
            <a:graphic xmlns:a="http://schemas.openxmlformats.org/drawingml/2006/main">
              <a:graphicData uri="http://schemas.openxmlformats.org/drawingml/2006/picture">
                <pic:pic xmlns:pic="http://schemas.openxmlformats.org/drawingml/2006/picture">
                  <pic:nvPicPr>
                    <pic:cNvPr id="26630" name="Picture 6" descr="Sans titre - 36"/>
                    <pic:cNvPicPr>
                      <a:picLocks noChangeAspect="1" noChangeArrowheads="1"/>
                    </pic:cNvPicPr>
                  </pic:nvPicPr>
                  <pic:blipFill>
                    <a:blip r:embed="rId24" cstate="print"/>
                    <a:srcRect r="13513"/>
                    <a:stretch>
                      <a:fillRect/>
                    </a:stretch>
                  </pic:blipFill>
                  <pic:spPr bwMode="auto">
                    <a:xfrm>
                      <a:off x="0" y="0"/>
                      <a:ext cx="1219831" cy="1982225"/>
                    </a:xfrm>
                    <a:prstGeom prst="rect">
                      <a:avLst/>
                    </a:prstGeom>
                    <a:noFill/>
                    <a:ln w="9525">
                      <a:noFill/>
                      <a:miter lim="800000"/>
                      <a:headEnd/>
                      <a:tailEnd/>
                    </a:ln>
                  </pic:spPr>
                </pic:pic>
              </a:graphicData>
            </a:graphic>
          </wp:inline>
        </w:drawing>
      </w:r>
    </w:p>
    <w:p w:rsidR="0015161F" w:rsidRDefault="00CD6A70" w:rsidP="005C7193">
      <w:pPr>
        <w:jc w:val="both"/>
      </w:pPr>
      <w:r>
        <w:rPr>
          <w:noProof/>
        </w:rPr>
        <w:pict>
          <v:shape id="_x0000_s1043" type="#_x0000_t202" style="position:absolute;left:0;text-align:left;margin-left:5.6pt;margin-top:1.8pt;width:121.55pt;height:60.9pt;z-index:251693056;mso-height-percent:200;mso-height-percent:200;mso-width-relative:margin;mso-height-relative:margin" stroked="f">
            <v:textbox style="mso-fit-shape-to-text:t">
              <w:txbxContent>
                <w:p w:rsidR="00612E3D" w:rsidRDefault="00612E3D" w:rsidP="0015161F">
                  <w:pPr>
                    <w:jc w:val="center"/>
                  </w:pPr>
                  <w:r>
                    <w:t>Glande normale (on voit les jonctions entre les cellules)</w:t>
                  </w:r>
                </w:p>
              </w:txbxContent>
            </v:textbox>
          </v:shape>
        </w:pict>
      </w:r>
    </w:p>
    <w:p w:rsidR="0015161F" w:rsidRDefault="0015161F" w:rsidP="005C7193">
      <w:pPr>
        <w:jc w:val="both"/>
      </w:pPr>
    </w:p>
    <w:p w:rsidR="0015161F" w:rsidRDefault="0015161F" w:rsidP="005C7193">
      <w:pPr>
        <w:jc w:val="both"/>
      </w:pPr>
    </w:p>
    <w:p w:rsidR="0015161F" w:rsidRDefault="0015161F" w:rsidP="005C7193">
      <w:pPr>
        <w:jc w:val="both"/>
      </w:pPr>
    </w:p>
    <w:p w:rsidR="0015161F" w:rsidRDefault="0015161F" w:rsidP="005C7193">
      <w:pPr>
        <w:jc w:val="both"/>
        <w:rPr>
          <w:sz w:val="32"/>
          <w:szCs w:val="32"/>
        </w:rPr>
      </w:pPr>
    </w:p>
    <w:p w:rsidR="0015161F" w:rsidRDefault="0015161F" w:rsidP="005C7193">
      <w:pPr>
        <w:jc w:val="both"/>
        <w:rPr>
          <w:sz w:val="32"/>
          <w:szCs w:val="32"/>
        </w:rPr>
      </w:pPr>
    </w:p>
    <w:p w:rsidR="0015161F" w:rsidRPr="001B6192" w:rsidRDefault="0015161F" w:rsidP="005C7193">
      <w:pPr>
        <w:jc w:val="both"/>
        <w:rPr>
          <w:sz w:val="32"/>
          <w:szCs w:val="32"/>
          <w:u w:val="single"/>
        </w:rPr>
      </w:pPr>
      <w:r w:rsidRPr="001B6192">
        <w:rPr>
          <w:sz w:val="32"/>
          <w:szCs w:val="32"/>
          <w:u w:val="single"/>
        </w:rPr>
        <w:t xml:space="preserve">C) </w:t>
      </w:r>
      <w:proofErr w:type="spellStart"/>
      <w:r w:rsidRPr="001B6192">
        <w:rPr>
          <w:sz w:val="32"/>
          <w:szCs w:val="32"/>
          <w:u w:val="single"/>
        </w:rPr>
        <w:t>Angiogénèse</w:t>
      </w:r>
      <w:proofErr w:type="spellEnd"/>
      <w:r w:rsidRPr="001B6192">
        <w:rPr>
          <w:sz w:val="32"/>
          <w:szCs w:val="32"/>
          <w:u w:val="single"/>
        </w:rPr>
        <w:t xml:space="preserve"> tumorale</w:t>
      </w:r>
    </w:p>
    <w:p w:rsidR="0015161F" w:rsidRDefault="0015161F" w:rsidP="005C7193">
      <w:pPr>
        <w:jc w:val="both"/>
        <w:rPr>
          <w:sz w:val="32"/>
          <w:szCs w:val="32"/>
        </w:rPr>
      </w:pPr>
    </w:p>
    <w:p w:rsidR="00066EDC" w:rsidRDefault="00CD6A70" w:rsidP="00066EDC">
      <w:pPr>
        <w:tabs>
          <w:tab w:val="left" w:pos="3900"/>
        </w:tabs>
        <w:jc w:val="both"/>
      </w:pPr>
      <w:r>
        <w:rPr>
          <w:noProof/>
        </w:rPr>
        <w:pict>
          <v:shape id="_x0000_s1046" type="#_x0000_t202" style="position:absolute;left:0;text-align:left;margin-left:268.1pt;margin-top:1.95pt;width:181.45pt;height:232.25pt;z-index:251699200;mso-width-percent:400;mso-width-percent:400;mso-width-relative:margin;mso-height-relative:margin" stroked="f">
            <v:textbox>
              <w:txbxContent>
                <w:p w:rsidR="00612E3D" w:rsidRDefault="00612E3D" w:rsidP="00066EDC">
                  <w:pPr>
                    <w:jc w:val="both"/>
                  </w:pPr>
                  <w:r w:rsidRPr="00495BF1">
                    <w:t xml:space="preserve">La croissance </w:t>
                  </w:r>
                  <w:r>
                    <w:t xml:space="preserve">(multiplication) </w:t>
                  </w:r>
                  <w:r w:rsidRPr="00495BF1">
                    <w:t xml:space="preserve">tumorale nécessite le développement d’une vascularisation propre à la tumeur : </w:t>
                  </w:r>
                  <w:proofErr w:type="spellStart"/>
                  <w:r w:rsidRPr="00495BF1">
                    <w:t>angiogenèse</w:t>
                  </w:r>
                  <w:proofErr w:type="spellEnd"/>
                  <w:r w:rsidRPr="00495BF1">
                    <w:t xml:space="preserve"> à partir des vaisseaux normaux </w:t>
                  </w:r>
                  <w:proofErr w:type="spellStart"/>
                  <w:r w:rsidRPr="00495BF1">
                    <w:t>peritumoraux</w:t>
                  </w:r>
                  <w:proofErr w:type="spellEnd"/>
                  <w:r>
                    <w:t>.</w:t>
                  </w:r>
                </w:p>
                <w:p w:rsidR="00612E3D" w:rsidRDefault="00612E3D" w:rsidP="00066EDC">
                  <w:pPr>
                    <w:jc w:val="both"/>
                  </w:pPr>
                  <w:r>
                    <w:t>De nouveaux vaisseaux se développent à partir de vaisseaux normaux autour de la tumeur. Ils sont stimulés par les cellules cancéreuses elles-mêmes.</w:t>
                  </w:r>
                </w:p>
                <w:p w:rsidR="00612E3D" w:rsidRPr="00066EDC" w:rsidRDefault="00612E3D" w:rsidP="00066EDC">
                  <w:pPr>
                    <w:jc w:val="both"/>
                  </w:pPr>
                  <w:r>
                    <w:t>Ceci p</w:t>
                  </w:r>
                  <w:r w:rsidRPr="00066EDC">
                    <w:t xml:space="preserve">ermet la croissance des cellules tumorales au </w:t>
                  </w:r>
                  <w:proofErr w:type="spellStart"/>
                  <w:r w:rsidRPr="00066EDC">
                    <w:t>dela</w:t>
                  </w:r>
                  <w:proofErr w:type="spellEnd"/>
                  <w:r w:rsidRPr="00066EDC">
                    <w:t xml:space="preserve"> d’une certaine taille (</w:t>
                  </w:r>
                  <w:r>
                    <w:t>apport en oxygène, métabolites).</w:t>
                  </w:r>
                </w:p>
                <w:p w:rsidR="00612E3D" w:rsidRDefault="00612E3D" w:rsidP="00066EDC">
                  <w:pPr>
                    <w:jc w:val="both"/>
                  </w:pPr>
                </w:p>
                <w:p w:rsidR="00612E3D" w:rsidRDefault="00612E3D"/>
              </w:txbxContent>
            </v:textbox>
          </v:shape>
        </w:pict>
      </w:r>
      <w:r w:rsidR="00066EDC">
        <w:tab/>
      </w:r>
    </w:p>
    <w:p w:rsidR="00066EDC" w:rsidRPr="00495BF1" w:rsidRDefault="00066EDC" w:rsidP="00495BF1">
      <w:pPr>
        <w:jc w:val="both"/>
      </w:pPr>
      <w:r w:rsidRPr="00066EDC">
        <w:rPr>
          <w:noProof/>
          <w:lang w:eastAsia="fr-FR"/>
        </w:rPr>
        <w:drawing>
          <wp:inline distT="0" distB="0" distL="0" distR="0">
            <wp:extent cx="2647950" cy="2532063"/>
            <wp:effectExtent l="19050" t="0" r="0" b="0"/>
            <wp:docPr id="23" name="Image 21" descr="Sans titre"/>
            <wp:cNvGraphicFramePr/>
            <a:graphic xmlns:a="http://schemas.openxmlformats.org/drawingml/2006/main">
              <a:graphicData uri="http://schemas.openxmlformats.org/drawingml/2006/picture">
                <pic:pic xmlns:pic="http://schemas.openxmlformats.org/drawingml/2006/picture">
                  <pic:nvPicPr>
                    <pic:cNvPr id="28676" name="Picture 4" descr="Sans titre"/>
                    <pic:cNvPicPr>
                      <a:picLocks noChangeAspect="1" noChangeArrowheads="1"/>
                    </pic:cNvPicPr>
                  </pic:nvPicPr>
                  <pic:blipFill>
                    <a:blip r:embed="rId25" cstate="print"/>
                    <a:srcRect/>
                    <a:stretch>
                      <a:fillRect/>
                    </a:stretch>
                  </pic:blipFill>
                  <pic:spPr bwMode="auto">
                    <a:xfrm>
                      <a:off x="0" y="0"/>
                      <a:ext cx="2647950" cy="2532063"/>
                    </a:xfrm>
                    <a:prstGeom prst="rect">
                      <a:avLst/>
                    </a:prstGeom>
                    <a:noFill/>
                    <a:ln w="9525">
                      <a:noFill/>
                      <a:miter lim="800000"/>
                      <a:headEnd/>
                      <a:tailEnd/>
                    </a:ln>
                  </pic:spPr>
                </pic:pic>
              </a:graphicData>
            </a:graphic>
          </wp:inline>
        </w:drawing>
      </w:r>
    </w:p>
    <w:p w:rsidR="0015161F" w:rsidRDefault="0015161F" w:rsidP="005C7193">
      <w:pPr>
        <w:jc w:val="both"/>
      </w:pPr>
    </w:p>
    <w:p w:rsidR="00066EDC" w:rsidRDefault="00066EDC" w:rsidP="005C7193">
      <w:pPr>
        <w:jc w:val="both"/>
      </w:pPr>
    </w:p>
    <w:p w:rsidR="00066EDC" w:rsidRDefault="00066EDC" w:rsidP="005C7193">
      <w:pPr>
        <w:jc w:val="both"/>
      </w:pPr>
    </w:p>
    <w:p w:rsidR="00612E3D" w:rsidRDefault="00066EDC" w:rsidP="00066EDC">
      <w:pPr>
        <w:jc w:val="both"/>
      </w:pPr>
      <w:r>
        <w:t xml:space="preserve">Cette </w:t>
      </w:r>
      <w:proofErr w:type="spellStart"/>
      <w:r>
        <w:t>angiogénèse</w:t>
      </w:r>
      <w:proofErr w:type="spellEnd"/>
      <w:r>
        <w:t xml:space="preserve"> f</w:t>
      </w:r>
      <w:r w:rsidR="00612E3D" w:rsidRPr="00066EDC">
        <w:t xml:space="preserve">acilite la dissémination des cellules tumorales : les </w:t>
      </w:r>
      <w:proofErr w:type="spellStart"/>
      <w:r w:rsidR="00612E3D" w:rsidRPr="00066EDC">
        <w:t>néovaisseaux</w:t>
      </w:r>
      <w:proofErr w:type="spellEnd"/>
      <w:r w:rsidR="00612E3D" w:rsidRPr="00066EDC">
        <w:t xml:space="preserve"> s</w:t>
      </w:r>
      <w:r w:rsidR="009A0591">
        <w:t>on</w:t>
      </w:r>
      <w:r w:rsidR="00612E3D" w:rsidRPr="00066EDC">
        <w:t>t plus perméables aux cellules tumorales</w:t>
      </w:r>
      <w:r>
        <w:t>.</w:t>
      </w:r>
      <w:r w:rsidR="000D7A8F">
        <w:t xml:space="preserve"> Il y a des thérapies ciblées qui visent à bloquer l’</w:t>
      </w:r>
      <w:proofErr w:type="spellStart"/>
      <w:r w:rsidR="000D7A8F">
        <w:t>angiogénèse</w:t>
      </w:r>
      <w:proofErr w:type="spellEnd"/>
      <w:r w:rsidR="000D7A8F">
        <w:t>, et on remarque que lorsqu’on bloque la croissance de ces nouveaux vaisseaux, on bloque le développement de la tumeur.</w:t>
      </w:r>
    </w:p>
    <w:p w:rsidR="00612E3D" w:rsidRDefault="000D7A8F" w:rsidP="00066EDC">
      <w:pPr>
        <w:jc w:val="both"/>
      </w:pPr>
      <w:r>
        <w:t xml:space="preserve">Elle représente un </w:t>
      </w:r>
      <w:r w:rsidRPr="000D7A8F">
        <w:rPr>
          <w:u w:val="single"/>
        </w:rPr>
        <w:t>f</w:t>
      </w:r>
      <w:r w:rsidR="00612E3D" w:rsidRPr="000D7A8F">
        <w:rPr>
          <w:u w:val="single"/>
        </w:rPr>
        <w:t>acteur pronostic</w:t>
      </w:r>
      <w:r w:rsidR="00612E3D" w:rsidRPr="00066EDC">
        <w:t xml:space="preserve"> péjoratif sur la survie de nombreux cancers (estomac, sein, rein….)</w:t>
      </w:r>
      <w:r>
        <w:t>.</w:t>
      </w:r>
    </w:p>
    <w:p w:rsidR="004B669D" w:rsidRDefault="004B669D" w:rsidP="00066EDC">
      <w:pPr>
        <w:jc w:val="both"/>
      </w:pPr>
    </w:p>
    <w:p w:rsidR="004B669D" w:rsidRDefault="004B669D" w:rsidP="00066EDC">
      <w:pPr>
        <w:jc w:val="both"/>
      </w:pPr>
    </w:p>
    <w:p w:rsidR="004B669D" w:rsidRDefault="00CD6A70" w:rsidP="00066EDC">
      <w:pPr>
        <w:jc w:val="both"/>
      </w:pPr>
      <w:r>
        <w:rPr>
          <w:noProof/>
        </w:rPr>
        <w:lastRenderedPageBreak/>
        <w:pict>
          <v:shape id="_x0000_s1051" type="#_x0000_t202" style="position:absolute;left:0;text-align:left;margin-left:199.15pt;margin-top:178.9pt;width:149.1pt;height:70.9pt;z-index:251706368;mso-width-relative:margin;mso-height-relative:margin" stroked="f">
            <v:textbox>
              <w:txbxContent>
                <w:p w:rsidR="00612E3D" w:rsidRDefault="00612E3D" w:rsidP="004B669D">
                  <w:pPr>
                    <w:jc w:val="center"/>
                  </w:pPr>
                  <w:r>
                    <w:t>3. Maturation des vaisseaux</w:t>
                  </w:r>
                </w:p>
              </w:txbxContent>
            </v:textbox>
          </v:shape>
        </w:pict>
      </w:r>
      <w:r>
        <w:rPr>
          <w:noProof/>
          <w:lang w:eastAsia="fr-FR"/>
        </w:rPr>
        <w:pict>
          <v:shape id="_x0000_s1053" type="#_x0000_t32" style="position:absolute;left:0;text-align:left;margin-left:265.9pt;margin-top:151.15pt;width:20.25pt;height:27.75pt;flip:y;z-index:251708416" o:connectortype="straight">
            <v:stroke endarrow="block"/>
          </v:shape>
        </w:pict>
      </w:r>
      <w:r>
        <w:rPr>
          <w:noProof/>
          <w:lang w:eastAsia="fr-FR"/>
        </w:rPr>
        <w:pict>
          <v:shape id="_x0000_s1052" type="#_x0000_t32" style="position:absolute;left:0;text-align:left;margin-left:139.9pt;margin-top:137.65pt;width:34.5pt;height:41.25pt;flip:y;z-index:251707392" o:connectortype="straight">
            <v:stroke endarrow="block"/>
          </v:shape>
        </w:pict>
      </w:r>
      <w:r>
        <w:rPr>
          <w:noProof/>
        </w:rPr>
        <w:pict>
          <v:shape id="_x0000_s1049" type="#_x0000_t202" style="position:absolute;left:0;text-align:left;margin-left:70.15pt;margin-top:178.9pt;width:135.75pt;height:66.2pt;z-index:251704320;mso-width-relative:margin;mso-height-relative:margin" fillcolor="white [3212]" stroked="f">
            <v:textbox style="mso-next-textbox:#_x0000_s1049">
              <w:txbxContent>
                <w:p w:rsidR="00612E3D" w:rsidRDefault="00612E3D" w:rsidP="004B669D">
                  <w:pPr>
                    <w:jc w:val="center"/>
                  </w:pPr>
                  <w:r>
                    <w:t>2. Prolifération des cellules endothéliales</w:t>
                  </w:r>
                </w:p>
              </w:txbxContent>
            </v:textbox>
          </v:shape>
        </w:pict>
      </w:r>
      <w:r>
        <w:rPr>
          <w:noProof/>
          <w:lang w:eastAsia="fr-FR"/>
        </w:rPr>
        <w:pict>
          <v:shape id="_x0000_s1048" type="#_x0000_t32" style="position:absolute;left:0;text-align:left;margin-left:76.15pt;margin-top:82.95pt;width:24pt;height:26.2pt;flip:x;z-index:251702272" o:connectortype="straight">
            <v:stroke endarrow="block"/>
          </v:shape>
        </w:pict>
      </w:r>
      <w:r>
        <w:rPr>
          <w:noProof/>
        </w:rPr>
        <w:pict>
          <v:shape id="_x0000_s1047" type="#_x0000_t202" style="position:absolute;left:0;text-align:left;margin-left:40.85pt;margin-top:61.15pt;width:234.8pt;height:21.4pt;z-index:251701248;mso-height-percent:200;mso-height-percent:200;mso-width-relative:margin;mso-height-relative:margin" filled="f" stroked="f">
            <v:textbox style="mso-next-textbox:#_x0000_s1047;mso-fit-shape-to-text:t">
              <w:txbxContent>
                <w:p w:rsidR="00612E3D" w:rsidRDefault="00612E3D" w:rsidP="004B669D">
                  <w:pPr>
                    <w:pStyle w:val="Paragraphedeliste"/>
                    <w:numPr>
                      <w:ilvl w:val="0"/>
                      <w:numId w:val="22"/>
                    </w:numPr>
                  </w:pPr>
                  <w:r>
                    <w:t>Destruction de la membrane basale</w:t>
                  </w:r>
                </w:p>
              </w:txbxContent>
            </v:textbox>
          </v:shape>
        </w:pict>
      </w:r>
      <w:r w:rsidR="004B669D" w:rsidRPr="004B669D">
        <w:rPr>
          <w:noProof/>
          <w:lang w:eastAsia="fr-FR"/>
        </w:rPr>
        <w:drawing>
          <wp:inline distT="0" distB="0" distL="0" distR="0">
            <wp:extent cx="4486275" cy="3368346"/>
            <wp:effectExtent l="19050" t="19050" r="28575" b="22554"/>
            <wp:docPr id="24" name="Image 22" descr="Sans titre - 1 - copie"/>
            <wp:cNvGraphicFramePr/>
            <a:graphic xmlns:a="http://schemas.openxmlformats.org/drawingml/2006/main">
              <a:graphicData uri="http://schemas.openxmlformats.org/drawingml/2006/picture">
                <pic:pic xmlns:pic="http://schemas.openxmlformats.org/drawingml/2006/picture">
                  <pic:nvPicPr>
                    <pic:cNvPr id="29699" name="Picture 3" descr="Sans titre - 1 - copie"/>
                    <pic:cNvPicPr>
                      <a:picLocks noChangeAspect="1" noChangeArrowheads="1"/>
                    </pic:cNvPicPr>
                  </pic:nvPicPr>
                  <pic:blipFill>
                    <a:blip r:embed="rId26" cstate="print"/>
                    <a:srcRect/>
                    <a:stretch>
                      <a:fillRect/>
                    </a:stretch>
                  </pic:blipFill>
                  <pic:spPr bwMode="auto">
                    <a:xfrm>
                      <a:off x="0" y="0"/>
                      <a:ext cx="4486275" cy="3368346"/>
                    </a:xfrm>
                    <a:prstGeom prst="rect">
                      <a:avLst/>
                    </a:prstGeom>
                    <a:noFill/>
                    <a:ln w="9525">
                      <a:solidFill>
                        <a:schemeClr val="tx1"/>
                      </a:solidFill>
                      <a:miter lim="800000"/>
                      <a:headEnd/>
                      <a:tailEnd/>
                    </a:ln>
                  </pic:spPr>
                </pic:pic>
              </a:graphicData>
            </a:graphic>
          </wp:inline>
        </w:drawing>
      </w:r>
      <w:r w:rsidR="00EB24AE" w:rsidRPr="00EB24AE">
        <w:rPr>
          <w:noProof/>
          <w:lang w:eastAsia="fr-FR"/>
        </w:rPr>
        <w:t xml:space="preserve"> </w:t>
      </w:r>
    </w:p>
    <w:p w:rsidR="00E140E0" w:rsidRDefault="00E140E0" w:rsidP="00066EDC">
      <w:pPr>
        <w:jc w:val="both"/>
      </w:pPr>
    </w:p>
    <w:p w:rsidR="00EB24AE" w:rsidRDefault="00E140E0" w:rsidP="00066EDC">
      <w:pPr>
        <w:jc w:val="both"/>
      </w:pPr>
      <w:r>
        <w:t>Quand les cellules cancéreuses acquièrent un certain volume, elles envoient des signaux au vaisseau normal qui va suivre un certain nombre d’étapes. Tout d’abord, on a une destruction focale de la membrane basale qui borde le vaisseau. Elle permet aux cellules endothéliales de migrer vers le cancer avec production de molécules</w:t>
      </w:r>
      <w:r w:rsidR="00EB24AE">
        <w:t xml:space="preserve"> (cytokines, facteurs de croissance)</w:t>
      </w:r>
      <w:r>
        <w:t xml:space="preserve"> qui </w:t>
      </w:r>
      <w:r w:rsidR="00EB24AE">
        <w:t xml:space="preserve">les </w:t>
      </w:r>
      <w:r>
        <w:t>attirent. Elles se multiplient</w:t>
      </w:r>
      <w:r w:rsidR="00EB24AE">
        <w:t xml:space="preserve"> puis s’organisent en formant de nouveaux vaisseaux.</w:t>
      </w:r>
    </w:p>
    <w:p w:rsidR="00EB24AE" w:rsidRDefault="00EB24AE" w:rsidP="00066EDC">
      <w:pPr>
        <w:jc w:val="both"/>
      </w:pPr>
    </w:p>
    <w:p w:rsidR="00EB24AE" w:rsidRDefault="00EB24AE" w:rsidP="00066EDC">
      <w:pPr>
        <w:jc w:val="both"/>
      </w:pPr>
    </w:p>
    <w:p w:rsidR="00EB24AE" w:rsidRPr="009A0591" w:rsidRDefault="00EB24AE" w:rsidP="00066EDC">
      <w:pPr>
        <w:jc w:val="both"/>
        <w:rPr>
          <w:sz w:val="32"/>
          <w:szCs w:val="32"/>
          <w:u w:val="single"/>
        </w:rPr>
      </w:pPr>
      <w:r w:rsidRPr="009A0591">
        <w:rPr>
          <w:sz w:val="32"/>
          <w:szCs w:val="32"/>
          <w:u w:val="single"/>
        </w:rPr>
        <w:t>D) Développement d’un stroma des cancers</w:t>
      </w:r>
    </w:p>
    <w:p w:rsidR="00EB24AE" w:rsidRPr="00271B48" w:rsidRDefault="00EB24AE" w:rsidP="00066EDC">
      <w:pPr>
        <w:jc w:val="both"/>
        <w:rPr>
          <w:b/>
          <w:sz w:val="32"/>
          <w:szCs w:val="32"/>
        </w:rPr>
      </w:pPr>
    </w:p>
    <w:p w:rsidR="00EB24AE" w:rsidRDefault="00EB24AE" w:rsidP="00066EDC">
      <w:pPr>
        <w:jc w:val="both"/>
      </w:pPr>
      <w:r w:rsidRPr="00EB24AE">
        <w:t>Dès que la tumeur atteint un certain volume,</w:t>
      </w:r>
      <w:r w:rsidR="00612E3D">
        <w:t xml:space="preserve"> </w:t>
      </w:r>
      <w:r w:rsidRPr="00EB24AE">
        <w:t>elle s’accompagne d’un tissu conjonctif propre : le stroma</w:t>
      </w:r>
      <w:r w:rsidR="00612E3D">
        <w:t>.</w:t>
      </w:r>
    </w:p>
    <w:p w:rsidR="00EB24AE" w:rsidRDefault="00612E3D" w:rsidP="00EB24AE">
      <w:pPr>
        <w:jc w:val="both"/>
      </w:pPr>
      <w:r w:rsidRPr="00EB24AE">
        <w:t>Le stroma est le tissu conjonctif nourricier des cellules tumorales</w:t>
      </w:r>
      <w:r w:rsidR="00EB24AE">
        <w:t>. Le stroma est un tissu non cancéreux.</w:t>
      </w:r>
      <w:r>
        <w:t xml:space="preserve"> Il permet au tissu cancéreux de s’organiser et de former une masse tumorale.</w:t>
      </w:r>
    </w:p>
    <w:p w:rsidR="00EB24AE" w:rsidRDefault="00EB24AE" w:rsidP="00EB24AE">
      <w:pPr>
        <w:jc w:val="both"/>
      </w:pPr>
      <w:r>
        <w:t>Cancer = stroma + cellules tumorales.</w:t>
      </w:r>
    </w:p>
    <w:p w:rsidR="00612E3D" w:rsidRDefault="00612E3D" w:rsidP="00612E3D">
      <w:pPr>
        <w:jc w:val="both"/>
      </w:pPr>
    </w:p>
    <w:p w:rsidR="00A158F6" w:rsidRDefault="00612E3D" w:rsidP="00612E3D">
      <w:pPr>
        <w:jc w:val="both"/>
      </w:pPr>
      <w:r w:rsidRPr="00612E3D">
        <w:t>La tumeur s'étend progressivement dans l'organe où elle est née et envahit les différents constituants de proche en proche</w:t>
      </w:r>
      <w:r>
        <w:t>.</w:t>
      </w:r>
      <w:r w:rsidRPr="00612E3D">
        <w:rPr>
          <w:rFonts w:ascii="Calibri" w:eastAsia="+mn-ea" w:hAnsi="Calibri" w:cs="+mn-cs"/>
          <w:color w:val="FFFFFF"/>
          <w:sz w:val="48"/>
          <w:szCs w:val="48"/>
          <w:lang w:eastAsia="fr-FR"/>
        </w:rPr>
        <w:t xml:space="preserve"> </w:t>
      </w:r>
      <w:r w:rsidRPr="00612E3D">
        <w:t>Dans un organe plein (foie, reins</w:t>
      </w:r>
      <w:r>
        <w:t>, thyroïde</w:t>
      </w:r>
      <w:r w:rsidRPr="00612E3D">
        <w:t>),</w:t>
      </w:r>
      <w:r>
        <w:t xml:space="preserve"> elle forme une masse tumorale expansive. Elle sera constituée plus ou moins </w:t>
      </w:r>
      <w:proofErr w:type="spellStart"/>
      <w:r>
        <w:t>précocément</w:t>
      </w:r>
      <w:proofErr w:type="spellEnd"/>
      <w:r>
        <w:t xml:space="preserve"> en fonction des symptômes et des signes de compression.</w:t>
      </w:r>
      <w:r w:rsidR="00A158F6">
        <w:t xml:space="preserve"> Le rein, qui est un organe plus profond et non palpable, aura un diagnostic plus tardif que le foie par exemple où on notera un ictère par compression des voies biliaires. </w:t>
      </w:r>
      <w:r>
        <w:t>D</w:t>
      </w:r>
      <w:r w:rsidRPr="00612E3D">
        <w:t>ans un organe creux comme le tube digestif, elle envahit les différents plans de la paroi</w:t>
      </w:r>
      <w:r>
        <w:t xml:space="preserve">. </w:t>
      </w:r>
      <w:r w:rsidR="00A158F6">
        <w:t>Les symptômes seront généralement des obstructions.</w:t>
      </w:r>
    </w:p>
    <w:p w:rsidR="00612E3D" w:rsidRPr="00612E3D" w:rsidRDefault="00612E3D" w:rsidP="00612E3D">
      <w:pPr>
        <w:jc w:val="both"/>
      </w:pPr>
      <w:r w:rsidRPr="00612E3D">
        <w:t>Risque +++</w:t>
      </w:r>
    </w:p>
    <w:p w:rsidR="00612E3D" w:rsidRPr="00612E3D" w:rsidRDefault="00612E3D" w:rsidP="00612E3D">
      <w:pPr>
        <w:numPr>
          <w:ilvl w:val="1"/>
          <w:numId w:val="26"/>
        </w:numPr>
        <w:jc w:val="both"/>
      </w:pPr>
      <w:r w:rsidRPr="00612E3D">
        <w:t>Local, compression</w:t>
      </w:r>
    </w:p>
    <w:p w:rsidR="00612E3D" w:rsidRPr="00612E3D" w:rsidRDefault="00612E3D" w:rsidP="00612E3D">
      <w:pPr>
        <w:numPr>
          <w:ilvl w:val="1"/>
          <w:numId w:val="26"/>
        </w:numPr>
        <w:jc w:val="both"/>
      </w:pPr>
      <w:r w:rsidRPr="00612E3D">
        <w:t>Obstruction (organe creux)</w:t>
      </w:r>
    </w:p>
    <w:p w:rsidR="00612E3D" w:rsidRDefault="00612E3D" w:rsidP="00612E3D">
      <w:pPr>
        <w:numPr>
          <w:ilvl w:val="1"/>
          <w:numId w:val="26"/>
        </w:numPr>
        <w:jc w:val="both"/>
      </w:pPr>
      <w:r w:rsidRPr="00612E3D">
        <w:t>Diffusion à distance</w:t>
      </w:r>
    </w:p>
    <w:p w:rsidR="00454C68" w:rsidRDefault="00454C68" w:rsidP="00454C68">
      <w:pPr>
        <w:jc w:val="both"/>
      </w:pPr>
    </w:p>
    <w:p w:rsidR="00454C68" w:rsidRPr="00285BAF" w:rsidRDefault="00454C68" w:rsidP="00454C68">
      <w:pPr>
        <w:jc w:val="both"/>
        <w:rPr>
          <w:u w:val="single"/>
        </w:rPr>
      </w:pPr>
      <w:r w:rsidRPr="00285BAF">
        <w:rPr>
          <w:u w:val="single"/>
        </w:rPr>
        <w:t>Stade d’une tumeur (</w:t>
      </w:r>
      <w:proofErr w:type="spellStart"/>
      <w:r w:rsidRPr="00285BAF">
        <w:rPr>
          <w:u w:val="single"/>
        </w:rPr>
        <w:t>staging</w:t>
      </w:r>
      <w:proofErr w:type="spellEnd"/>
      <w:r w:rsidRPr="00285BAF">
        <w:rPr>
          <w:u w:val="single"/>
        </w:rPr>
        <w:t>) :</w:t>
      </w:r>
    </w:p>
    <w:p w:rsidR="00CD6A70" w:rsidRDefault="00454C68" w:rsidP="00454C68">
      <w:pPr>
        <w:jc w:val="both"/>
      </w:pPr>
      <w:r>
        <w:t xml:space="preserve">Il est </w:t>
      </w:r>
      <w:r w:rsidR="00E33EAA" w:rsidRPr="00454C68">
        <w:t>établi au moment du diagnostic initial : « photographie du degré d’extension de la tumeur »</w:t>
      </w:r>
      <w:r w:rsidR="00285BAF">
        <w:t>, au moment de l’examen d’imagerie.</w:t>
      </w:r>
    </w:p>
    <w:p w:rsidR="00CD6A70" w:rsidRDefault="00285BAF" w:rsidP="00285BAF">
      <w:pPr>
        <w:jc w:val="both"/>
      </w:pPr>
      <w:r>
        <w:lastRenderedPageBreak/>
        <w:t xml:space="preserve">Il est </w:t>
      </w:r>
      <w:r w:rsidR="00E33EAA" w:rsidRPr="00285BAF">
        <w:t>établi par le clinicien, le radiologue, le pathologiste…</w:t>
      </w:r>
      <w:r>
        <w:t xml:space="preserve"> C’est un </w:t>
      </w:r>
      <w:r w:rsidR="00E33EAA" w:rsidRPr="00285BAF">
        <w:t>élément très important pour le pronostic et pour le choix des traitements</w:t>
      </w:r>
      <w:r>
        <w:t>.</w:t>
      </w:r>
    </w:p>
    <w:p w:rsidR="00CD6A70" w:rsidRPr="00285BAF" w:rsidRDefault="00285BAF" w:rsidP="00285BAF">
      <w:pPr>
        <w:jc w:val="both"/>
      </w:pPr>
      <w:r>
        <w:t xml:space="preserve">Pour connaître le stade de la tumeur, on utilise la </w:t>
      </w:r>
      <w:r w:rsidR="00E33EAA" w:rsidRPr="00285BAF">
        <w:t xml:space="preserve">classification TNM : </w:t>
      </w:r>
    </w:p>
    <w:p w:rsidR="00285BAF" w:rsidRPr="00285BAF" w:rsidRDefault="00285BAF" w:rsidP="00285BAF">
      <w:pPr>
        <w:jc w:val="both"/>
      </w:pPr>
      <w:r w:rsidRPr="00285BAF">
        <w:t xml:space="preserve">T= </w:t>
      </w:r>
      <w:proofErr w:type="spellStart"/>
      <w:r w:rsidRPr="00285BAF">
        <w:t>Tumour</w:t>
      </w:r>
      <w:proofErr w:type="spellEnd"/>
      <w:r w:rsidRPr="00285BAF">
        <w:t xml:space="preserve"> (taille, infiltration…) ; </w:t>
      </w:r>
    </w:p>
    <w:p w:rsidR="00285BAF" w:rsidRPr="00285BAF" w:rsidRDefault="00285BAF" w:rsidP="00285BAF">
      <w:pPr>
        <w:jc w:val="both"/>
      </w:pPr>
      <w:r w:rsidRPr="00285BAF">
        <w:t xml:space="preserve">N = </w:t>
      </w:r>
      <w:proofErr w:type="spellStart"/>
      <w:r w:rsidRPr="00285BAF">
        <w:t>Nodes</w:t>
      </w:r>
      <w:proofErr w:type="spellEnd"/>
      <w:r w:rsidRPr="00285BAF">
        <w:t xml:space="preserve"> (présence ou absence de métastases ganglionnaires); </w:t>
      </w:r>
      <w:r>
        <w:t>(1= présence, 2=absence)</w:t>
      </w:r>
    </w:p>
    <w:p w:rsidR="00285BAF" w:rsidRPr="00285BAF" w:rsidRDefault="00285BAF" w:rsidP="00285BAF">
      <w:pPr>
        <w:jc w:val="both"/>
      </w:pPr>
      <w:r w:rsidRPr="00285BAF">
        <w:t>M = Métastases (métastases à distance)</w:t>
      </w:r>
      <w:r>
        <w:t xml:space="preserve"> (1=présence, 2=absence)</w:t>
      </w:r>
    </w:p>
    <w:p w:rsidR="00285BAF" w:rsidRDefault="00285BAF" w:rsidP="00285BAF">
      <w:pPr>
        <w:jc w:val="both"/>
      </w:pPr>
      <w:proofErr w:type="gramStart"/>
      <w:r w:rsidRPr="00285BAF">
        <w:t>ex</w:t>
      </w:r>
      <w:proofErr w:type="gramEnd"/>
      <w:r w:rsidRPr="00285BAF">
        <w:t xml:space="preserve"> : T1N0M0</w:t>
      </w:r>
      <w:r>
        <w:t> : petite tumeur locale sans métastase ni atteinte des ganglions</w:t>
      </w:r>
    </w:p>
    <w:p w:rsidR="00285BAF" w:rsidRDefault="00285BAF" w:rsidP="00285BAF">
      <w:pPr>
        <w:ind w:left="360"/>
        <w:jc w:val="both"/>
      </w:pPr>
      <w:r w:rsidRPr="00285BAF">
        <w:t>T3N1M1</w:t>
      </w:r>
      <w:r>
        <w:t xml:space="preserve"> : grosse tumeur </w:t>
      </w:r>
      <w:proofErr w:type="spellStart"/>
      <w:r>
        <w:t>infiltrante</w:t>
      </w:r>
      <w:proofErr w:type="spellEnd"/>
      <w:r>
        <w:t xml:space="preserve"> avec des métastases ganglionnaires et des métastases à distance.</w:t>
      </w:r>
    </w:p>
    <w:p w:rsidR="00285BAF" w:rsidRPr="00285BAF" w:rsidRDefault="00285BAF" w:rsidP="00285BAF">
      <w:pPr>
        <w:jc w:val="both"/>
      </w:pPr>
      <w:r>
        <w:t>Ceci permet de classer les patients atteints d’une même tumeur dans des groupes homogènes pour faire des essais cliniques.</w:t>
      </w:r>
    </w:p>
    <w:p w:rsidR="00285BAF" w:rsidRDefault="00285BAF" w:rsidP="00285BAF">
      <w:pPr>
        <w:jc w:val="both"/>
      </w:pPr>
    </w:p>
    <w:p w:rsidR="00285BAF" w:rsidRDefault="00CD6A70" w:rsidP="00285BAF">
      <w:pPr>
        <w:jc w:val="center"/>
      </w:pPr>
      <w:r>
        <w:rPr>
          <w:noProof/>
          <w:lang w:eastAsia="fr-FR"/>
        </w:rPr>
        <w:pict>
          <v:shape id="_x0000_s1058" type="#_x0000_t202" style="position:absolute;left:0;text-align:left;margin-left:151.05pt;margin-top:74.3pt;width:42.8pt;height:39.9pt;z-index:251714560;mso-width-relative:margin;mso-height-relative:margin" filled="f">
            <v:textbox>
              <w:txbxContent>
                <w:p w:rsidR="009B1F0A" w:rsidRPr="009B1F0A" w:rsidRDefault="009B1F0A" w:rsidP="009B1F0A">
                  <w:pPr>
                    <w:rPr>
                      <w:sz w:val="32"/>
                      <w:szCs w:val="32"/>
                    </w:rPr>
                  </w:pPr>
                  <w:r>
                    <w:rPr>
                      <w:sz w:val="32"/>
                      <w:szCs w:val="32"/>
                    </w:rPr>
                    <w:t>T1</w:t>
                  </w:r>
                </w:p>
              </w:txbxContent>
            </v:textbox>
          </v:shape>
        </w:pict>
      </w:r>
      <w:r>
        <w:rPr>
          <w:noProof/>
          <w:lang w:eastAsia="fr-FR"/>
        </w:rPr>
        <w:pict>
          <v:shape id="_x0000_s1057" type="#_x0000_t202" style="position:absolute;left:0;text-align:left;margin-left:226.05pt;margin-top:101.4pt;width:42.8pt;height:119.6pt;z-index:251713536;mso-width-relative:margin;mso-height-relative:margin" filled="f">
            <v:textbox>
              <w:txbxContent>
                <w:p w:rsidR="009B1F0A" w:rsidRDefault="009B1F0A" w:rsidP="009B1F0A">
                  <w:pPr>
                    <w:rPr>
                      <w:sz w:val="32"/>
                      <w:szCs w:val="32"/>
                    </w:rPr>
                  </w:pPr>
                </w:p>
                <w:p w:rsidR="009B1F0A" w:rsidRDefault="009B1F0A" w:rsidP="009B1F0A">
                  <w:pPr>
                    <w:rPr>
                      <w:sz w:val="32"/>
                      <w:szCs w:val="32"/>
                    </w:rPr>
                  </w:pPr>
                </w:p>
                <w:p w:rsidR="009B1F0A" w:rsidRDefault="009B1F0A" w:rsidP="009B1F0A">
                  <w:pPr>
                    <w:rPr>
                      <w:sz w:val="32"/>
                      <w:szCs w:val="32"/>
                    </w:rPr>
                  </w:pPr>
                </w:p>
                <w:p w:rsidR="009B1F0A" w:rsidRPr="009B1F0A" w:rsidRDefault="009B1F0A" w:rsidP="009B1F0A">
                  <w:pPr>
                    <w:rPr>
                      <w:sz w:val="32"/>
                      <w:szCs w:val="32"/>
                    </w:rPr>
                  </w:pPr>
                  <w:r>
                    <w:rPr>
                      <w:sz w:val="32"/>
                      <w:szCs w:val="32"/>
                    </w:rPr>
                    <w:t>T2</w:t>
                  </w:r>
                </w:p>
              </w:txbxContent>
            </v:textbox>
          </v:shape>
        </w:pict>
      </w:r>
      <w:r>
        <w:rPr>
          <w:noProof/>
          <w:lang w:eastAsia="fr-FR"/>
        </w:rPr>
        <w:pict>
          <v:shape id="_x0000_s1055" type="#_x0000_t202" style="position:absolute;left:0;text-align:left;margin-left:314.25pt;margin-top:114.15pt;width:42.8pt;height:159.35pt;z-index:251711488;mso-width-relative:margin;mso-height-relative:margin" filled="f">
            <v:textbox>
              <w:txbxContent>
                <w:p w:rsidR="009B1F0A" w:rsidRDefault="009B1F0A" w:rsidP="009B1F0A">
                  <w:pPr>
                    <w:rPr>
                      <w:sz w:val="32"/>
                      <w:szCs w:val="32"/>
                    </w:rPr>
                  </w:pPr>
                </w:p>
                <w:p w:rsidR="009B1F0A" w:rsidRDefault="009B1F0A" w:rsidP="009B1F0A">
                  <w:pPr>
                    <w:rPr>
                      <w:sz w:val="32"/>
                      <w:szCs w:val="32"/>
                    </w:rPr>
                  </w:pPr>
                </w:p>
                <w:p w:rsidR="009B1F0A" w:rsidRPr="009B1F0A" w:rsidRDefault="009B1F0A" w:rsidP="009B1F0A">
                  <w:pPr>
                    <w:rPr>
                      <w:sz w:val="32"/>
                      <w:szCs w:val="32"/>
                    </w:rPr>
                  </w:pPr>
                  <w:r>
                    <w:rPr>
                      <w:sz w:val="32"/>
                      <w:szCs w:val="32"/>
                    </w:rPr>
                    <w:t>T3</w:t>
                  </w:r>
                </w:p>
              </w:txbxContent>
            </v:textbox>
          </v:shape>
        </w:pict>
      </w:r>
      <w:r>
        <w:rPr>
          <w:noProof/>
          <w:lang w:eastAsia="fr-FR"/>
        </w:rPr>
        <w:pict>
          <v:shape id="_x0000_s1056" type="#_x0000_t202" style="position:absolute;left:0;text-align:left;margin-left:366.35pt;margin-top:114.2pt;width:42.8pt;height:189.3pt;z-index:251712512;mso-width-relative:margin;mso-height-relative:margin" filled="f">
            <v:textbox>
              <w:txbxContent>
                <w:p w:rsidR="009B1F0A" w:rsidRDefault="009B1F0A" w:rsidP="009B1F0A">
                  <w:pPr>
                    <w:rPr>
                      <w:sz w:val="32"/>
                      <w:szCs w:val="32"/>
                    </w:rPr>
                  </w:pPr>
                </w:p>
                <w:p w:rsidR="009B1F0A" w:rsidRDefault="009B1F0A" w:rsidP="009B1F0A">
                  <w:pPr>
                    <w:rPr>
                      <w:sz w:val="32"/>
                      <w:szCs w:val="32"/>
                    </w:rPr>
                  </w:pPr>
                </w:p>
                <w:p w:rsidR="009B1F0A" w:rsidRDefault="009B1F0A" w:rsidP="009B1F0A">
                  <w:pPr>
                    <w:rPr>
                      <w:sz w:val="32"/>
                      <w:szCs w:val="32"/>
                    </w:rPr>
                  </w:pPr>
                </w:p>
                <w:p w:rsidR="009B1F0A" w:rsidRDefault="009B1F0A" w:rsidP="009B1F0A">
                  <w:pPr>
                    <w:rPr>
                      <w:sz w:val="32"/>
                      <w:szCs w:val="32"/>
                    </w:rPr>
                  </w:pPr>
                </w:p>
                <w:p w:rsidR="009B1F0A" w:rsidRDefault="009B1F0A" w:rsidP="009B1F0A">
                  <w:pPr>
                    <w:rPr>
                      <w:sz w:val="32"/>
                      <w:szCs w:val="32"/>
                    </w:rPr>
                  </w:pPr>
                </w:p>
                <w:p w:rsidR="009B1F0A" w:rsidRDefault="009B1F0A" w:rsidP="009B1F0A">
                  <w:pPr>
                    <w:rPr>
                      <w:sz w:val="32"/>
                      <w:szCs w:val="32"/>
                    </w:rPr>
                  </w:pPr>
                </w:p>
                <w:p w:rsidR="009B1F0A" w:rsidRPr="009B1F0A" w:rsidRDefault="009B1F0A" w:rsidP="009B1F0A">
                  <w:pPr>
                    <w:rPr>
                      <w:sz w:val="32"/>
                      <w:szCs w:val="32"/>
                    </w:rPr>
                  </w:pPr>
                  <w:r>
                    <w:rPr>
                      <w:sz w:val="32"/>
                      <w:szCs w:val="32"/>
                    </w:rPr>
                    <w:t>T4</w:t>
                  </w:r>
                </w:p>
              </w:txbxContent>
            </v:textbox>
          </v:shape>
        </w:pict>
      </w:r>
      <w:r>
        <w:rPr>
          <w:noProof/>
        </w:rPr>
        <w:pict>
          <v:shape id="_x0000_s1054" type="#_x0000_t202" style="position:absolute;left:0;text-align:left;margin-left:87.65pt;margin-top:24.5pt;width:42.8pt;height:27.5pt;z-index:251710464;mso-height-percent:200;mso-height-percent:200;mso-width-relative:margin;mso-height-relative:margin" filled="f">
            <v:textbox style="mso-fit-shape-to-text:t">
              <w:txbxContent>
                <w:p w:rsidR="009B1F0A" w:rsidRPr="009B1F0A" w:rsidRDefault="009B1F0A">
                  <w:pPr>
                    <w:rPr>
                      <w:sz w:val="32"/>
                      <w:szCs w:val="32"/>
                    </w:rPr>
                  </w:pPr>
                  <w:proofErr w:type="spellStart"/>
                  <w:r w:rsidRPr="009B1F0A">
                    <w:rPr>
                      <w:sz w:val="32"/>
                      <w:szCs w:val="32"/>
                    </w:rPr>
                    <w:t>Tis</w:t>
                  </w:r>
                  <w:proofErr w:type="spellEnd"/>
                </w:p>
              </w:txbxContent>
            </v:textbox>
          </v:shape>
        </w:pict>
      </w:r>
      <w:r w:rsidR="00285BAF" w:rsidRPr="00285BAF">
        <w:rPr>
          <w:noProof/>
          <w:lang w:eastAsia="fr-FR"/>
        </w:rPr>
        <w:drawing>
          <wp:inline distT="0" distB="0" distL="0" distR="0">
            <wp:extent cx="4962525" cy="4027569"/>
            <wp:effectExtent l="19050" t="0" r="0" b="0"/>
            <wp:docPr id="27" name="Image 25" descr="B0215869 1"/>
            <wp:cNvGraphicFramePr/>
            <a:graphic xmlns:a="http://schemas.openxmlformats.org/drawingml/2006/main">
              <a:graphicData uri="http://schemas.openxmlformats.org/drawingml/2006/picture">
                <pic:pic xmlns:pic="http://schemas.openxmlformats.org/drawingml/2006/picture">
                  <pic:nvPicPr>
                    <pic:cNvPr id="35842" name="Picture 2" descr="B0215869 1"/>
                    <pic:cNvPicPr>
                      <a:picLocks noChangeAspect="1" noChangeArrowheads="1"/>
                    </pic:cNvPicPr>
                  </pic:nvPicPr>
                  <pic:blipFill>
                    <a:blip r:embed="rId27" cstate="print"/>
                    <a:srcRect l="16000" t="49397" r="50400" b="8961"/>
                    <a:stretch>
                      <a:fillRect/>
                    </a:stretch>
                  </pic:blipFill>
                  <pic:spPr bwMode="auto">
                    <a:xfrm>
                      <a:off x="0" y="0"/>
                      <a:ext cx="4960884" cy="4026238"/>
                    </a:xfrm>
                    <a:prstGeom prst="rect">
                      <a:avLst/>
                    </a:prstGeom>
                    <a:noFill/>
                    <a:ln w="9525">
                      <a:noFill/>
                      <a:miter lim="800000"/>
                      <a:headEnd/>
                      <a:tailEnd/>
                    </a:ln>
                  </pic:spPr>
                </pic:pic>
              </a:graphicData>
            </a:graphic>
          </wp:inline>
        </w:drawing>
      </w:r>
    </w:p>
    <w:p w:rsidR="00657752" w:rsidRDefault="00657752" w:rsidP="00285BAF">
      <w:pPr>
        <w:jc w:val="center"/>
      </w:pPr>
    </w:p>
    <w:p w:rsidR="00657752" w:rsidRDefault="00657752" w:rsidP="00657752">
      <w:pPr>
        <w:jc w:val="both"/>
      </w:pPr>
      <w:r>
        <w:t>Les différentes couches de cette muqueuse représentées sont de haut en bas : la muqueuse, la musculaire-muqueuse, la sous-muqueuse, la musculeuse et la séreuse.</w:t>
      </w:r>
    </w:p>
    <w:p w:rsidR="007F7E41" w:rsidRDefault="007F7E41" w:rsidP="00657752">
      <w:pPr>
        <w:jc w:val="both"/>
      </w:pPr>
      <w:r>
        <w:t>A chaque stade de la tumeur, une couche supplémentaire de la muqueuse est touchée.</w:t>
      </w:r>
    </w:p>
    <w:p w:rsidR="007F7E41" w:rsidRDefault="007F7E41" w:rsidP="00657752">
      <w:pPr>
        <w:jc w:val="both"/>
      </w:pPr>
    </w:p>
    <w:p w:rsidR="007F7E41" w:rsidRDefault="007F7E41" w:rsidP="00657752">
      <w:pPr>
        <w:jc w:val="both"/>
      </w:pPr>
    </w:p>
    <w:p w:rsidR="007F7E41" w:rsidRPr="009A0591" w:rsidRDefault="007F7E41" w:rsidP="00657752">
      <w:pPr>
        <w:jc w:val="both"/>
        <w:rPr>
          <w:sz w:val="40"/>
          <w:szCs w:val="40"/>
          <w:u w:val="single"/>
        </w:rPr>
      </w:pPr>
      <w:r w:rsidRPr="009A0591">
        <w:rPr>
          <w:sz w:val="40"/>
          <w:szCs w:val="40"/>
          <w:u w:val="single"/>
        </w:rPr>
        <w:t>III Phase de généralisation</w:t>
      </w:r>
    </w:p>
    <w:p w:rsidR="00285BAF" w:rsidRDefault="00285BAF" w:rsidP="00454C68">
      <w:pPr>
        <w:jc w:val="both"/>
      </w:pPr>
    </w:p>
    <w:p w:rsidR="007F7E41" w:rsidRDefault="007F7E41" w:rsidP="00454C68">
      <w:pPr>
        <w:jc w:val="both"/>
      </w:pPr>
      <w:r>
        <w:t>Dans cette 3</w:t>
      </w:r>
      <w:r w:rsidRPr="007F7E41">
        <w:rPr>
          <w:vertAlign w:val="superscript"/>
        </w:rPr>
        <w:t>ème</w:t>
      </w:r>
      <w:r>
        <w:t xml:space="preserve"> phase, on assiste à une invasion vasculaire et un essaimage à distance.</w:t>
      </w:r>
    </w:p>
    <w:p w:rsidR="007F7E41" w:rsidRDefault="007F7E41" w:rsidP="007F7E41">
      <w:pPr>
        <w:jc w:val="both"/>
      </w:pPr>
      <w:r>
        <w:t>Elle est constituée de 3 étapes :</w:t>
      </w:r>
    </w:p>
    <w:p w:rsidR="007F7E41" w:rsidRPr="007F7E41" w:rsidRDefault="007F7E41" w:rsidP="00576FDD">
      <w:pPr>
        <w:pStyle w:val="Paragraphedeliste"/>
        <w:numPr>
          <w:ilvl w:val="0"/>
          <w:numId w:val="4"/>
        </w:numPr>
        <w:jc w:val="both"/>
        <w:rPr>
          <w:sz w:val="32"/>
          <w:szCs w:val="32"/>
        </w:rPr>
      </w:pPr>
      <w:r>
        <w:t xml:space="preserve">Pénétration des cellules tumorales dans les nouveaux vaisseaux avec rupture de la membrane basale </w:t>
      </w:r>
      <w:proofErr w:type="spellStart"/>
      <w:r>
        <w:t>périvasculaire</w:t>
      </w:r>
      <w:proofErr w:type="spellEnd"/>
      <w:r>
        <w:t xml:space="preserve">. Il y a pénétration dans les nouveaux vaisseaux (qui sont plus fragiles) et les vaisseaux de l’hôte (préférentiellement les veines et les capillaires car leur paroi est plus fine). </w:t>
      </w:r>
      <w:r w:rsidR="00E76A57">
        <w:t>Circuits de dissémination : c</w:t>
      </w:r>
      <w:r>
        <w:t xml:space="preserve">ette pénétration se fait par voie sanguine (veines et capillaires), voie lymphatique (les vaisseaux lymphatiques sont très perméables) et </w:t>
      </w:r>
      <w:r>
        <w:lastRenderedPageBreak/>
        <w:t>les conduits « naturels » tels que l’espace péridural, les séreuses, les méninge</w:t>
      </w:r>
      <w:r w:rsidR="00E76A57">
        <w:t>s (ou par exemple une tumeur qui se développe dans l’estomac, traverse sa paroi et se retrouve au contact de la séreuse et du péritoine donnant une dissémination par proximité)</w:t>
      </w:r>
    </w:p>
    <w:p w:rsidR="007F7E41" w:rsidRDefault="007F7E41" w:rsidP="00576FDD">
      <w:pPr>
        <w:pStyle w:val="Paragraphedeliste"/>
        <w:numPr>
          <w:ilvl w:val="0"/>
          <w:numId w:val="4"/>
        </w:numPr>
        <w:jc w:val="both"/>
      </w:pPr>
      <w:r w:rsidRPr="007F7E41">
        <w:t xml:space="preserve">Survie des cellules tumorales dans </w:t>
      </w:r>
      <w:r>
        <w:t>le flot sanguin</w:t>
      </w:r>
      <w:r w:rsidR="00E76A57">
        <w:t xml:space="preserve"> (mais heureusement, la majorité des cellules tumorales sont détruites dedans)</w:t>
      </w:r>
    </w:p>
    <w:p w:rsidR="00576FDD" w:rsidRDefault="00E76A57" w:rsidP="007D02F9">
      <w:pPr>
        <w:pStyle w:val="Paragraphedeliste"/>
        <w:numPr>
          <w:ilvl w:val="0"/>
          <w:numId w:val="4"/>
        </w:numPr>
      </w:pPr>
      <w:r>
        <w:t>Arrêt et extravasation</w:t>
      </w:r>
      <w:r w:rsidR="007F7E41">
        <w:t xml:space="preserve"> des cellules tumorales dans l’organe </w:t>
      </w:r>
      <w:proofErr w:type="gramStart"/>
      <w:r w:rsidR="007F7E41">
        <w:t>cible</w:t>
      </w:r>
      <w:proofErr w:type="gramEnd"/>
      <w:r>
        <w:t xml:space="preserve"> pour donner une tumeur secondaire appelée métastase.</w:t>
      </w:r>
      <w:r w:rsidR="00576FDD" w:rsidRPr="00576FDD">
        <w:rPr>
          <w:noProof/>
          <w:lang w:eastAsia="fr-FR"/>
        </w:rPr>
        <w:drawing>
          <wp:inline distT="0" distB="0" distL="0" distR="0">
            <wp:extent cx="3019425" cy="4521200"/>
            <wp:effectExtent l="762000" t="0" r="752475" b="0"/>
            <wp:docPr id="30" name="Image 28" descr="Sans titre - 4"/>
            <wp:cNvGraphicFramePr/>
            <a:graphic xmlns:a="http://schemas.openxmlformats.org/drawingml/2006/main">
              <a:graphicData uri="http://schemas.openxmlformats.org/drawingml/2006/picture">
                <pic:pic xmlns:pic="http://schemas.openxmlformats.org/drawingml/2006/picture">
                  <pic:nvPicPr>
                    <pic:cNvPr id="38916" name="Picture 1027" descr="Sans titre - 4"/>
                    <pic:cNvPicPr>
                      <a:picLocks noChangeAspect="1" noChangeArrowheads="1"/>
                    </pic:cNvPicPr>
                  </pic:nvPicPr>
                  <pic:blipFill>
                    <a:blip r:embed="rId28" cstate="print"/>
                    <a:srcRect/>
                    <a:stretch>
                      <a:fillRect/>
                    </a:stretch>
                  </pic:blipFill>
                  <pic:spPr bwMode="auto">
                    <a:xfrm rot="16200000">
                      <a:off x="0" y="0"/>
                      <a:ext cx="3019425" cy="4521200"/>
                    </a:xfrm>
                    <a:prstGeom prst="rect">
                      <a:avLst/>
                    </a:prstGeom>
                    <a:noFill/>
                    <a:ln w="9525">
                      <a:noFill/>
                      <a:miter lim="800000"/>
                      <a:headEnd/>
                      <a:tailEnd/>
                    </a:ln>
                  </pic:spPr>
                </pic:pic>
              </a:graphicData>
            </a:graphic>
          </wp:inline>
        </w:drawing>
      </w:r>
    </w:p>
    <w:p w:rsidR="00E76A57" w:rsidRDefault="00E76A57" w:rsidP="00576FDD">
      <w:pPr>
        <w:ind w:left="360"/>
      </w:pPr>
      <w:r>
        <w:t>Ensuite, le devenir des cellules tumorales circulantes est de 2 types :</w:t>
      </w:r>
    </w:p>
    <w:p w:rsidR="00E76A57" w:rsidRDefault="00E76A57" w:rsidP="00E76A57">
      <w:pPr>
        <w:pStyle w:val="Paragraphedeliste"/>
        <w:numPr>
          <w:ilvl w:val="0"/>
          <w:numId w:val="4"/>
        </w:numPr>
        <w:jc w:val="both"/>
      </w:pPr>
      <w:r>
        <w:t>Destruction de la majorité des cellules tumorales circulantes</w:t>
      </w:r>
      <w:r w:rsidR="00576FDD">
        <w:t xml:space="preserve"> (elles sont dans un environnement hostile)</w:t>
      </w:r>
      <w:r>
        <w:t xml:space="preserve"> à cause de contraintes mécaniques, physiques, chimiques ou immunologique (par la surveillance immunitaire des cellules NK et des lymphocytes T cytotoxiques)</w:t>
      </w:r>
    </w:p>
    <w:p w:rsidR="00E76A57" w:rsidRDefault="00E76A57" w:rsidP="00E76A57">
      <w:pPr>
        <w:pStyle w:val="Paragraphedeliste"/>
        <w:numPr>
          <w:ilvl w:val="0"/>
          <w:numId w:val="4"/>
        </w:numPr>
        <w:jc w:val="both"/>
      </w:pPr>
      <w:r>
        <w:t>Ou survie : il  y a alors une agrégation intercellulaire</w:t>
      </w:r>
      <w:r w:rsidR="004E4087">
        <w:t xml:space="preserve"> (à distance). Ces cellules forment des  </w:t>
      </w:r>
      <w:proofErr w:type="spellStart"/>
      <w:r w:rsidR="004E4087">
        <w:t>thrombi</w:t>
      </w:r>
      <w:proofErr w:type="spellEnd"/>
      <w:r w:rsidR="004E4087">
        <w:t xml:space="preserve"> dans les vaisseaux</w:t>
      </w:r>
      <w:r>
        <w:t>,</w:t>
      </w:r>
      <w:r w:rsidR="004E4087">
        <w:t xml:space="preserve"> puis s’arrêtent</w:t>
      </w:r>
      <w:r>
        <w:t xml:space="preserve"> dans une lumière vasculaire, </w:t>
      </w:r>
      <w:r w:rsidR="004E4087">
        <w:t xml:space="preserve">vont </w:t>
      </w:r>
      <w:r w:rsidR="007D02F9">
        <w:t>croî</w:t>
      </w:r>
      <w:r w:rsidR="004E4087">
        <w:t>tre d’abord dans le vaisseau</w:t>
      </w:r>
      <w:r>
        <w:t xml:space="preserve"> puis extravasation</w:t>
      </w:r>
      <w:r w:rsidR="004E4087">
        <w:t xml:space="preserve"> de ces cellules pour donner des tumeurs secondaires dans le voisinage</w:t>
      </w:r>
      <w:r>
        <w:t>.</w:t>
      </w:r>
      <w:r w:rsidR="004E4087">
        <w:t xml:space="preserve"> Ces tumeurs secondaires (métastases</w:t>
      </w:r>
      <w:r w:rsidR="007D02F9">
        <w:t>)</w:t>
      </w:r>
      <w:r w:rsidR="004E4087">
        <w:t xml:space="preserve"> vont se développer indépendamment de la tumeur primaire. C’est le cas lorsqu’il y a une baisse de l’immunité par exemple. On peut </w:t>
      </w:r>
      <w:r w:rsidR="007D02F9">
        <w:t>aujourd’hui</w:t>
      </w:r>
      <w:r w:rsidR="004E4087">
        <w:t xml:space="preserve"> faire un test de reconnaissance de cellules tumorales par prélèvement sanguin.</w:t>
      </w:r>
    </w:p>
    <w:p w:rsidR="004E4087" w:rsidRDefault="004E4087" w:rsidP="004E4087">
      <w:pPr>
        <w:jc w:val="both"/>
      </w:pPr>
    </w:p>
    <w:p w:rsidR="004E4087" w:rsidRDefault="004E4087" w:rsidP="004E4087">
      <w:pPr>
        <w:jc w:val="both"/>
      </w:pPr>
    </w:p>
    <w:p w:rsidR="004E4087" w:rsidRDefault="004E4087" w:rsidP="004E4087">
      <w:pPr>
        <w:jc w:val="both"/>
      </w:pPr>
    </w:p>
    <w:p w:rsidR="004E4087" w:rsidRDefault="004E4087" w:rsidP="004E4087">
      <w:pPr>
        <w:jc w:val="both"/>
      </w:pPr>
    </w:p>
    <w:p w:rsidR="004E4087" w:rsidRDefault="004E4087" w:rsidP="004E4087">
      <w:pPr>
        <w:jc w:val="both"/>
      </w:pPr>
    </w:p>
    <w:p w:rsidR="004E4087" w:rsidRPr="007D02F9" w:rsidRDefault="004E4087" w:rsidP="004E4087">
      <w:pPr>
        <w:jc w:val="both"/>
        <w:rPr>
          <w:sz w:val="40"/>
          <w:szCs w:val="40"/>
          <w:u w:val="single"/>
        </w:rPr>
      </w:pPr>
      <w:r w:rsidRPr="007D02F9">
        <w:rPr>
          <w:sz w:val="40"/>
          <w:szCs w:val="40"/>
          <w:u w:val="single"/>
        </w:rPr>
        <w:lastRenderedPageBreak/>
        <w:t>IV Métastases</w:t>
      </w:r>
    </w:p>
    <w:p w:rsidR="004E4087" w:rsidRDefault="004E4087" w:rsidP="004E4087">
      <w:pPr>
        <w:jc w:val="both"/>
        <w:rPr>
          <w:sz w:val="40"/>
          <w:szCs w:val="40"/>
        </w:rPr>
      </w:pPr>
    </w:p>
    <w:p w:rsidR="00454C68" w:rsidRDefault="004E4087" w:rsidP="00454C68">
      <w:pPr>
        <w:jc w:val="both"/>
      </w:pPr>
      <w:r>
        <w:t>Cette phase est caractérisée par le développement d’une tumeur secondaire à distance par invasion d’un nouveau territoire.</w:t>
      </w:r>
    </w:p>
    <w:p w:rsidR="004E4087" w:rsidRDefault="004E4087" w:rsidP="00454C68">
      <w:pPr>
        <w:jc w:val="both"/>
      </w:pPr>
      <w:r>
        <w:t>Il y a deux étapes :</w:t>
      </w:r>
    </w:p>
    <w:p w:rsidR="004E4087" w:rsidRDefault="004E4087" w:rsidP="004E4087">
      <w:pPr>
        <w:pStyle w:val="Paragraphedeliste"/>
        <w:numPr>
          <w:ilvl w:val="0"/>
          <w:numId w:val="4"/>
        </w:numPr>
        <w:jc w:val="both"/>
      </w:pPr>
      <w:r>
        <w:t>La prolifération des cellules cancéreuses à distance du foyer primitif.</w:t>
      </w:r>
    </w:p>
    <w:p w:rsidR="004E4087" w:rsidRDefault="004E4087" w:rsidP="004E4087">
      <w:pPr>
        <w:pStyle w:val="Paragraphedeliste"/>
        <w:numPr>
          <w:ilvl w:val="0"/>
          <w:numId w:val="4"/>
        </w:numPr>
        <w:jc w:val="both"/>
      </w:pPr>
      <w:r>
        <w:t>La croissance autonome et indépendante de la tumeur primitive</w:t>
      </w:r>
    </w:p>
    <w:p w:rsidR="007D02F9" w:rsidRDefault="007D02F9" w:rsidP="00DC03F0">
      <w:pPr>
        <w:jc w:val="both"/>
      </w:pPr>
    </w:p>
    <w:p w:rsidR="00DC03F0" w:rsidRDefault="00DC03F0" w:rsidP="00DC03F0">
      <w:pPr>
        <w:jc w:val="both"/>
      </w:pPr>
      <w:r>
        <w:t xml:space="preserve">A ce stade-là, le traitement est beaucoup plus complexe, </w:t>
      </w:r>
      <w:r w:rsidR="007D02F9">
        <w:t>il</w:t>
      </w:r>
      <w:r>
        <w:t xml:space="preserve"> n’est plus seulement régional.</w:t>
      </w:r>
    </w:p>
    <w:p w:rsidR="00DC03F0" w:rsidRDefault="00DC03F0" w:rsidP="00DC03F0">
      <w:pPr>
        <w:jc w:val="both"/>
      </w:pPr>
    </w:p>
    <w:p w:rsidR="00CD6A70" w:rsidRPr="004E4087" w:rsidRDefault="00E33EAA" w:rsidP="004E4087">
      <w:pPr>
        <w:jc w:val="both"/>
      </w:pPr>
      <w:r w:rsidRPr="004E4087">
        <w:t>Le moment d'apparition des métastases dans l'histoire naturelle d'un cancer est variable:</w:t>
      </w:r>
    </w:p>
    <w:p w:rsidR="00CD6A70" w:rsidRPr="004E4087" w:rsidRDefault="00E33EAA" w:rsidP="004E4087">
      <w:pPr>
        <w:numPr>
          <w:ilvl w:val="1"/>
          <w:numId w:val="4"/>
        </w:numPr>
        <w:jc w:val="both"/>
      </w:pPr>
      <w:r w:rsidRPr="004E4087">
        <w:t xml:space="preserve">Métastases révélatrices d'une tumeur primitive jusque là asymptomatique et donc méconnue. </w:t>
      </w:r>
    </w:p>
    <w:p w:rsidR="00CD6A70" w:rsidRDefault="00E33EAA" w:rsidP="004E4087">
      <w:pPr>
        <w:numPr>
          <w:ilvl w:val="1"/>
          <w:numId w:val="4"/>
        </w:numPr>
        <w:jc w:val="both"/>
      </w:pPr>
      <w:r w:rsidRPr="004E4087">
        <w:t>Contemporaines de la tumeur primitive et découverte lors du bilan d'extension.</w:t>
      </w:r>
    </w:p>
    <w:p w:rsidR="004E4087" w:rsidRDefault="00DC03F0" w:rsidP="004E4087">
      <w:pPr>
        <w:numPr>
          <w:ilvl w:val="1"/>
          <w:numId w:val="4"/>
        </w:numPr>
        <w:jc w:val="both"/>
      </w:pPr>
      <w:r>
        <w:t>S</w:t>
      </w:r>
      <w:r w:rsidR="004E4087" w:rsidRPr="004E4087">
        <w:t>urvenue au cours de l'évolution d'un cancer traité parfois très tardivement alors que la tumeur primitive est éradiquée par la thérapeutique (plus de 10 ans parfois, notamment pour certains cancers du rein ou du sein).</w:t>
      </w:r>
    </w:p>
    <w:p w:rsidR="00DC03F0" w:rsidRDefault="00DC03F0" w:rsidP="00DC03F0">
      <w:pPr>
        <w:ind w:left="1440"/>
        <w:jc w:val="both"/>
      </w:pPr>
    </w:p>
    <w:p w:rsidR="00CD6A70" w:rsidRPr="004E4087" w:rsidRDefault="004E4087" w:rsidP="004E4087">
      <w:pPr>
        <w:jc w:val="both"/>
      </w:pPr>
      <w:r>
        <w:t>Le p</w:t>
      </w:r>
      <w:r w:rsidR="00E33EAA" w:rsidRPr="004E4087">
        <w:t xml:space="preserve">otentiel métastatique </w:t>
      </w:r>
      <w:r>
        <w:t xml:space="preserve">est </w:t>
      </w:r>
      <w:r w:rsidR="00E33EAA" w:rsidRPr="004E4087">
        <w:t xml:space="preserve">variable : </w:t>
      </w:r>
    </w:p>
    <w:p w:rsidR="00CD6A70" w:rsidRPr="004E4087" w:rsidRDefault="005A0C00" w:rsidP="004E4087">
      <w:pPr>
        <w:numPr>
          <w:ilvl w:val="1"/>
          <w:numId w:val="4"/>
        </w:numPr>
        <w:jc w:val="both"/>
      </w:pPr>
      <w:r>
        <w:t>pour les g</w:t>
      </w:r>
      <w:r w:rsidR="00E33EAA" w:rsidRPr="004E4087">
        <w:t>liome</w:t>
      </w:r>
      <w:r>
        <w:t>s</w:t>
      </w:r>
      <w:r w:rsidR="00E33EAA" w:rsidRPr="004E4087">
        <w:t xml:space="preserve"> et tumeurs cé</w:t>
      </w:r>
      <w:r>
        <w:t>rébrales : jamais de métastase</w:t>
      </w:r>
    </w:p>
    <w:p w:rsidR="005A0C00" w:rsidRDefault="005A0C00" w:rsidP="004E4087">
      <w:pPr>
        <w:numPr>
          <w:ilvl w:val="1"/>
          <w:numId w:val="4"/>
        </w:numPr>
        <w:jc w:val="both"/>
      </w:pPr>
      <w:r>
        <w:t>pour mes c</w:t>
      </w:r>
      <w:r w:rsidR="00E33EAA" w:rsidRPr="004E4087">
        <w:t>arcinomes cutané</w:t>
      </w:r>
      <w:r>
        <w:t>s</w:t>
      </w:r>
      <w:r w:rsidR="00E33EAA" w:rsidRPr="004E4087">
        <w:t xml:space="preserve"> : métastases rares</w:t>
      </w:r>
      <w:r w:rsidR="00DC03F0">
        <w:t xml:space="preserve"> (le cancer est surtout local)</w:t>
      </w:r>
    </w:p>
    <w:p w:rsidR="004E4087" w:rsidRDefault="005A0C00" w:rsidP="004E4087">
      <w:pPr>
        <w:numPr>
          <w:ilvl w:val="1"/>
          <w:numId w:val="4"/>
        </w:numPr>
        <w:jc w:val="both"/>
      </w:pPr>
      <w:r>
        <w:t>pour les mélanomes et</w:t>
      </w:r>
      <w:r w:rsidR="004E4087" w:rsidRPr="004E4087">
        <w:t xml:space="preserve"> cancer</w:t>
      </w:r>
      <w:r>
        <w:t>s</w:t>
      </w:r>
      <w:r w:rsidR="004E4087" w:rsidRPr="004E4087">
        <w:t xml:space="preserve"> bronchique</w:t>
      </w:r>
      <w:r>
        <w:t>s</w:t>
      </w:r>
      <w:r w:rsidR="004E4087" w:rsidRPr="004E4087">
        <w:t xml:space="preserve"> : métastase</w:t>
      </w:r>
      <w:r>
        <w:t>s</w:t>
      </w:r>
      <w:r w:rsidR="004E4087" w:rsidRPr="004E4087">
        <w:t xml:space="preserve"> fréquentes</w:t>
      </w:r>
    </w:p>
    <w:p w:rsidR="00CD6A70" w:rsidRPr="005A0C00" w:rsidRDefault="005A0C00" w:rsidP="005A0C00">
      <w:pPr>
        <w:jc w:val="both"/>
      </w:pPr>
      <w:r>
        <w:t>Le p</w:t>
      </w:r>
      <w:r w:rsidR="00E33EAA" w:rsidRPr="005A0C00">
        <w:t>otentiel métastatique</w:t>
      </w:r>
      <w:r>
        <w:t xml:space="preserve"> est</w:t>
      </w:r>
      <w:r w:rsidR="00E33EAA" w:rsidRPr="005A0C00">
        <w:t xml:space="preserve"> lié à :</w:t>
      </w:r>
    </w:p>
    <w:p w:rsidR="00CD6A70" w:rsidRPr="005A0C00" w:rsidRDefault="00DC03F0" w:rsidP="005A0C00">
      <w:pPr>
        <w:numPr>
          <w:ilvl w:val="1"/>
          <w:numId w:val="4"/>
        </w:numPr>
        <w:jc w:val="both"/>
      </w:pPr>
      <w:r>
        <w:t>l’i</w:t>
      </w:r>
      <w:r w:rsidR="00E33EAA" w:rsidRPr="005A0C00">
        <w:t xml:space="preserve">nstabilité génétique et </w:t>
      </w:r>
      <w:r>
        <w:t>l’</w:t>
      </w:r>
      <w:r w:rsidR="00E33EAA" w:rsidRPr="005A0C00">
        <w:t xml:space="preserve">acquisition d’un </w:t>
      </w:r>
      <w:proofErr w:type="spellStart"/>
      <w:r w:rsidR="00E33EAA" w:rsidRPr="005A0C00">
        <w:t>phéno</w:t>
      </w:r>
      <w:proofErr w:type="spellEnd"/>
      <w:r w:rsidR="00E33EAA" w:rsidRPr="005A0C00">
        <w:t xml:space="preserve">/génotype </w:t>
      </w:r>
      <w:proofErr w:type="spellStart"/>
      <w:r w:rsidR="00E33EAA" w:rsidRPr="005A0C00">
        <w:t>métastasiant</w:t>
      </w:r>
      <w:proofErr w:type="spellEnd"/>
      <w:r w:rsidR="00E33EAA" w:rsidRPr="005A0C00">
        <w:t xml:space="preserve"> (mutation</w:t>
      </w:r>
      <w:r w:rsidR="007D02F9">
        <w:t>s</w:t>
      </w:r>
      <w:r w:rsidR="00E33EAA" w:rsidRPr="005A0C00">
        <w:t>, réarrangement…)</w:t>
      </w:r>
    </w:p>
    <w:p w:rsidR="00CD6A70" w:rsidRDefault="00DC03F0" w:rsidP="005A0C00">
      <w:pPr>
        <w:numPr>
          <w:ilvl w:val="1"/>
          <w:numId w:val="4"/>
        </w:numPr>
        <w:jc w:val="both"/>
      </w:pPr>
      <w:r>
        <w:t>la b</w:t>
      </w:r>
      <w:r w:rsidR="00E33EAA" w:rsidRPr="005A0C00">
        <w:t xml:space="preserve">aisse de la défense immunitaire </w:t>
      </w:r>
      <w:proofErr w:type="spellStart"/>
      <w:r w:rsidR="00E33EAA" w:rsidRPr="005A0C00">
        <w:t>antitumorale</w:t>
      </w:r>
      <w:proofErr w:type="spellEnd"/>
      <w:r w:rsidR="00E33EAA" w:rsidRPr="005A0C00">
        <w:t xml:space="preserve"> (</w:t>
      </w:r>
      <w:proofErr w:type="spellStart"/>
      <w:r w:rsidR="00E33EAA" w:rsidRPr="005A0C00">
        <w:t>immunosupression</w:t>
      </w:r>
      <w:proofErr w:type="spellEnd"/>
      <w:r>
        <w:t xml:space="preserve"> chez les patients transplantés par exemple</w:t>
      </w:r>
      <w:r w:rsidR="00E33EAA" w:rsidRPr="005A0C00">
        <w:t>)</w:t>
      </w:r>
    </w:p>
    <w:p w:rsidR="00DC03F0" w:rsidRDefault="00DC03F0" w:rsidP="00DC03F0">
      <w:pPr>
        <w:jc w:val="both"/>
      </w:pPr>
    </w:p>
    <w:p w:rsidR="00DC03F0" w:rsidRDefault="00DC03F0" w:rsidP="00DC03F0">
      <w:pPr>
        <w:jc w:val="both"/>
      </w:pPr>
      <w:r>
        <w:t>Les principaux sites métastatiques sont : les ganglions lymphatiques, le foie, les poumons, les os, les surrénales…</w:t>
      </w:r>
    </w:p>
    <w:p w:rsidR="00DC03F0" w:rsidRDefault="00DC03F0" w:rsidP="00DC03F0">
      <w:pPr>
        <w:jc w:val="both"/>
      </w:pPr>
    </w:p>
    <w:p w:rsidR="00DC03F0" w:rsidRPr="00DC03F0" w:rsidRDefault="00DC03F0" w:rsidP="00DC03F0">
      <w:pPr>
        <w:jc w:val="both"/>
      </w:pPr>
      <w:r w:rsidRPr="00DC03F0">
        <w:t>Deux mécanismes expliquent les localisations métastatiques :</w:t>
      </w:r>
    </w:p>
    <w:p w:rsidR="00CD6A70" w:rsidRDefault="00E33EAA" w:rsidP="008A0016">
      <w:pPr>
        <w:pStyle w:val="Paragraphedeliste"/>
        <w:numPr>
          <w:ilvl w:val="0"/>
          <w:numId w:val="35"/>
        </w:numPr>
        <w:jc w:val="both"/>
      </w:pPr>
      <w:r w:rsidRPr="00DC03F0">
        <w:t>Déterminisme passif (en fonction du flux sanguin et de facteurs mécaniques)</w:t>
      </w:r>
      <w:r w:rsidR="00DC03F0">
        <w:t>. Les cellules tumorales entrent dans un vaisseau (veine) et suivent son cheminement pour arriver dans le foie par exemple.</w:t>
      </w:r>
      <w:r w:rsidR="008A0016" w:rsidRPr="008A0016">
        <w:t xml:space="preserve"> </w:t>
      </w:r>
      <w:r w:rsidR="008A0016">
        <w:t xml:space="preserve">Les cellules tumorales diffusent puis s’arrêtent : c’est la diffusion mécanique qui a lieu surtout dans les poumons, le foie et les organes </w:t>
      </w:r>
      <w:proofErr w:type="gramStart"/>
      <w:r w:rsidR="008A0016">
        <w:t>filtres</w:t>
      </w:r>
      <w:proofErr w:type="gramEnd"/>
      <w:r w:rsidR="008A0016">
        <w:t xml:space="preserve"> car le diamètre des capillaires sinusoïdes est de l’ordre de 5-10µm, et celui des cellules tumorales de 20µm.</w:t>
      </w:r>
    </w:p>
    <w:p w:rsidR="00EC58D1" w:rsidRDefault="00EC58D1" w:rsidP="00EC58D1">
      <w:pPr>
        <w:jc w:val="both"/>
      </w:pPr>
    </w:p>
    <w:p w:rsidR="00EC58D1" w:rsidRDefault="00EC58D1" w:rsidP="00EC58D1">
      <w:pPr>
        <w:jc w:val="both"/>
      </w:pPr>
    </w:p>
    <w:p w:rsidR="00EC58D1" w:rsidRDefault="00EC58D1" w:rsidP="00EC58D1">
      <w:pPr>
        <w:jc w:val="both"/>
      </w:pPr>
    </w:p>
    <w:p w:rsidR="00EC58D1" w:rsidRDefault="00EC58D1" w:rsidP="00EC58D1">
      <w:pPr>
        <w:jc w:val="center"/>
      </w:pPr>
      <w:r w:rsidRPr="00EC58D1">
        <w:rPr>
          <w:noProof/>
          <w:lang w:eastAsia="fr-FR"/>
        </w:rPr>
        <w:drawing>
          <wp:inline distT="0" distB="0" distL="0" distR="0">
            <wp:extent cx="2276475" cy="1662113"/>
            <wp:effectExtent l="19050" t="0" r="9525" b="0"/>
            <wp:docPr id="31" name="Image 29" descr="cropped1"/>
            <wp:cNvGraphicFramePr/>
            <a:graphic xmlns:a="http://schemas.openxmlformats.org/drawingml/2006/main">
              <a:graphicData uri="http://schemas.openxmlformats.org/drawingml/2006/picture">
                <pic:pic xmlns:pic="http://schemas.openxmlformats.org/drawingml/2006/picture">
                  <pic:nvPicPr>
                    <pic:cNvPr id="47108" name="Picture 1028" descr="cropped1"/>
                    <pic:cNvPicPr>
                      <a:picLocks noChangeAspect="1" noChangeArrowheads="1"/>
                    </pic:cNvPicPr>
                  </pic:nvPicPr>
                  <pic:blipFill>
                    <a:blip r:embed="rId29" cstate="print">
                      <a:lum bright="18000"/>
                    </a:blip>
                    <a:srcRect/>
                    <a:stretch>
                      <a:fillRect/>
                    </a:stretch>
                  </pic:blipFill>
                  <pic:spPr bwMode="auto">
                    <a:xfrm>
                      <a:off x="0" y="0"/>
                      <a:ext cx="2276475" cy="1662113"/>
                    </a:xfrm>
                    <a:prstGeom prst="rect">
                      <a:avLst/>
                    </a:prstGeom>
                    <a:noFill/>
                    <a:ln w="9525">
                      <a:noFill/>
                      <a:miter lim="800000"/>
                      <a:headEnd/>
                      <a:tailEnd/>
                    </a:ln>
                  </pic:spPr>
                </pic:pic>
              </a:graphicData>
            </a:graphic>
          </wp:inline>
        </w:drawing>
      </w:r>
    </w:p>
    <w:p w:rsidR="008A0016" w:rsidRDefault="008A0016" w:rsidP="008A0016">
      <w:pPr>
        <w:pStyle w:val="Paragraphedeliste"/>
        <w:jc w:val="both"/>
      </w:pPr>
    </w:p>
    <w:p w:rsidR="00CD6A70" w:rsidRPr="00DC03F0" w:rsidRDefault="00E33EAA" w:rsidP="008A0016">
      <w:pPr>
        <w:pStyle w:val="Paragraphedeliste"/>
        <w:numPr>
          <w:ilvl w:val="0"/>
          <w:numId w:val="35"/>
        </w:numPr>
        <w:jc w:val="both"/>
      </w:pPr>
      <w:r w:rsidRPr="00DC03F0">
        <w:t xml:space="preserve">Déterminisme actif. </w:t>
      </w:r>
      <w:r w:rsidR="008A0016">
        <w:t>On a un s</w:t>
      </w:r>
      <w:r w:rsidRPr="00DC03F0">
        <w:t>ite métastatique spé</w:t>
      </w:r>
      <w:r w:rsidR="008A0016">
        <w:t>cifique pour certaines tumeurs par</w:t>
      </w:r>
      <w:r w:rsidRPr="00DC03F0">
        <w:t xml:space="preserve"> affinité sélective entre </w:t>
      </w:r>
      <w:r w:rsidR="008A0016">
        <w:t xml:space="preserve">les </w:t>
      </w:r>
      <w:r w:rsidRPr="00DC03F0">
        <w:t>cellules tumorales et certains tissus</w:t>
      </w:r>
      <w:r w:rsidR="008A0016">
        <w:t xml:space="preserve">. Par exemple, le cancer de la prostate donne des métastases </w:t>
      </w:r>
      <w:proofErr w:type="gramStart"/>
      <w:r w:rsidR="008A0016">
        <w:t>osseux</w:t>
      </w:r>
      <w:proofErr w:type="gramEnd"/>
      <w:r w:rsidR="008A0016">
        <w:t>.</w:t>
      </w:r>
    </w:p>
    <w:p w:rsidR="00CD6A70" w:rsidRPr="00DC03F0" w:rsidRDefault="00E33EAA" w:rsidP="00DC03F0">
      <w:pPr>
        <w:numPr>
          <w:ilvl w:val="2"/>
          <w:numId w:val="35"/>
        </w:numPr>
        <w:jc w:val="both"/>
      </w:pPr>
      <w:r w:rsidRPr="00DC03F0">
        <w:t>rôle de la cellule cancéreuse et de l’organe cible</w:t>
      </w:r>
      <w:r w:rsidR="008A0016">
        <w:t> : mécanisme d’attraction</w:t>
      </w:r>
    </w:p>
    <w:p w:rsidR="008A0016" w:rsidRDefault="00E33EAA" w:rsidP="008A0016">
      <w:pPr>
        <w:numPr>
          <w:ilvl w:val="2"/>
          <w:numId w:val="35"/>
        </w:numPr>
        <w:jc w:val="both"/>
      </w:pPr>
      <w:r w:rsidRPr="00DC03F0">
        <w:t xml:space="preserve">Interactions </w:t>
      </w:r>
      <w:r w:rsidR="008A0016">
        <w:t xml:space="preserve">par des </w:t>
      </w:r>
      <w:proofErr w:type="spellStart"/>
      <w:r w:rsidRPr="00DC03F0">
        <w:t>chimiokines</w:t>
      </w:r>
      <w:proofErr w:type="spellEnd"/>
      <w:r w:rsidRPr="00DC03F0">
        <w:t xml:space="preserve"> et</w:t>
      </w:r>
      <w:r w:rsidR="008A0016">
        <w:t xml:space="preserve"> des</w:t>
      </w:r>
      <w:r w:rsidRPr="00DC03F0">
        <w:t xml:space="preserve"> récepteurs</w:t>
      </w:r>
    </w:p>
    <w:p w:rsidR="008A0016" w:rsidRDefault="008A0016" w:rsidP="008A0016">
      <w:pPr>
        <w:ind w:left="720"/>
        <w:jc w:val="both"/>
      </w:pPr>
      <w:r w:rsidRPr="008A0016">
        <w:t xml:space="preserve">Certaines localisations sont non prévisibles d’après la vascularisation : localisations sélectives des métastases du </w:t>
      </w:r>
      <w:r w:rsidR="00EC58D1">
        <w:t>cancer</w:t>
      </w:r>
      <w:r w:rsidRPr="008A0016">
        <w:t xml:space="preserve"> du sein ou de la prostate dans les os …</w:t>
      </w:r>
    </w:p>
    <w:p w:rsidR="00CD6A70" w:rsidRPr="008A0016" w:rsidRDefault="00EC58D1" w:rsidP="008A0016">
      <w:pPr>
        <w:ind w:left="720"/>
        <w:jc w:val="both"/>
      </w:pPr>
      <w:r>
        <w:t>La c</w:t>
      </w:r>
      <w:r w:rsidR="00E33EAA" w:rsidRPr="008A0016">
        <w:t>roissance sélective : dissémination ubiquitaire mais croissance possible uniquement dans certains organes</w:t>
      </w:r>
    </w:p>
    <w:p w:rsidR="00CD6A70" w:rsidRPr="008A0016" w:rsidRDefault="00E33EAA" w:rsidP="008A0016">
      <w:pPr>
        <w:numPr>
          <w:ilvl w:val="1"/>
          <w:numId w:val="36"/>
        </w:numPr>
        <w:jc w:val="both"/>
      </w:pPr>
      <w:r w:rsidRPr="008A0016">
        <w:t>Adhésion sélective : interaction spécifique avec cellules endothéliales de l’organe colonisé</w:t>
      </w:r>
    </w:p>
    <w:p w:rsidR="00CD6A70" w:rsidRDefault="00E33EAA" w:rsidP="008A0016">
      <w:pPr>
        <w:numPr>
          <w:ilvl w:val="1"/>
          <w:numId w:val="36"/>
        </w:numPr>
        <w:jc w:val="both"/>
      </w:pPr>
      <w:r w:rsidRPr="008A0016">
        <w:t>Attraction sélective : production spécifique de facteur</w:t>
      </w:r>
      <w:r w:rsidR="00EC58D1">
        <w:t>s</w:t>
      </w:r>
      <w:r w:rsidRPr="008A0016">
        <w:t xml:space="preserve"> </w:t>
      </w:r>
      <w:proofErr w:type="spellStart"/>
      <w:r w:rsidRPr="008A0016">
        <w:t>chémotactiques</w:t>
      </w:r>
      <w:proofErr w:type="spellEnd"/>
      <w:r w:rsidRPr="008A0016">
        <w:t xml:space="preserve"> par l’organe colonisé </w:t>
      </w:r>
    </w:p>
    <w:p w:rsidR="00EC58D1" w:rsidRDefault="00EC58D1" w:rsidP="00EC58D1">
      <w:pPr>
        <w:jc w:val="both"/>
      </w:pPr>
    </w:p>
    <w:p w:rsidR="00EC58D1" w:rsidRPr="007D02F9" w:rsidRDefault="00EC58D1" w:rsidP="00EC58D1">
      <w:pPr>
        <w:pStyle w:val="Paragraphedeliste"/>
        <w:numPr>
          <w:ilvl w:val="0"/>
          <w:numId w:val="37"/>
        </w:numPr>
        <w:jc w:val="both"/>
        <w:rPr>
          <w:sz w:val="32"/>
          <w:szCs w:val="32"/>
          <w:u w:val="single"/>
        </w:rPr>
      </w:pPr>
      <w:r w:rsidRPr="007D02F9">
        <w:rPr>
          <w:sz w:val="32"/>
          <w:szCs w:val="32"/>
          <w:u w:val="single"/>
        </w:rPr>
        <w:t>Métastases ganglionnaires</w:t>
      </w:r>
    </w:p>
    <w:p w:rsidR="00EC58D1" w:rsidRPr="008A0016" w:rsidRDefault="00EC58D1" w:rsidP="00EC58D1">
      <w:pPr>
        <w:jc w:val="both"/>
      </w:pPr>
    </w:p>
    <w:p w:rsidR="008A0016" w:rsidRPr="00DC03F0" w:rsidRDefault="008A0016" w:rsidP="008A0016">
      <w:pPr>
        <w:ind w:left="720"/>
        <w:jc w:val="both"/>
      </w:pPr>
    </w:p>
    <w:p w:rsidR="00CD6A70" w:rsidRPr="00EC58D1" w:rsidRDefault="00EC58D1" w:rsidP="00EC58D1">
      <w:pPr>
        <w:jc w:val="both"/>
      </w:pPr>
      <w:r>
        <w:t>La t</w:t>
      </w:r>
      <w:r w:rsidR="00E33EAA" w:rsidRPr="00EC58D1">
        <w:t xml:space="preserve">opographie </w:t>
      </w:r>
      <w:r>
        <w:t xml:space="preserve">est </w:t>
      </w:r>
      <w:r w:rsidR="00E33EAA" w:rsidRPr="00EC58D1">
        <w:t>déterminée par le drainage lymphatique normal de la région (Sein/G</w:t>
      </w:r>
      <w:r>
        <w:t>an</w:t>
      </w:r>
      <w:r w:rsidR="00E33EAA" w:rsidRPr="00EC58D1">
        <w:t>g</w:t>
      </w:r>
      <w:r>
        <w:t>lion</w:t>
      </w:r>
      <w:r w:rsidR="00E33EAA" w:rsidRPr="00EC58D1">
        <w:t xml:space="preserve"> axillaire…)</w:t>
      </w:r>
    </w:p>
    <w:p w:rsidR="00CD6A70" w:rsidRPr="00EC58D1" w:rsidRDefault="00EC58D1" w:rsidP="00EC58D1">
      <w:pPr>
        <w:jc w:val="both"/>
      </w:pPr>
      <w:r>
        <w:t xml:space="preserve">Le </w:t>
      </w:r>
      <w:r w:rsidR="00E33EAA" w:rsidRPr="00EC58D1">
        <w:t>1</w:t>
      </w:r>
      <w:r w:rsidR="00E33EAA" w:rsidRPr="00EC58D1">
        <w:rPr>
          <w:vertAlign w:val="superscript"/>
        </w:rPr>
        <w:t>er</w:t>
      </w:r>
      <w:r>
        <w:t xml:space="preserve"> relai ganglionnaire est appelé le ganglion</w:t>
      </w:r>
      <w:r w:rsidR="00E33EAA" w:rsidRPr="00EC58D1">
        <w:t xml:space="preserve"> sentinelle (protocoles thérapeutiques avec examen extempo</w:t>
      </w:r>
      <w:r>
        <w:t>rané</w:t>
      </w:r>
      <w:r w:rsidR="00E33EAA" w:rsidRPr="00EC58D1">
        <w:t xml:space="preserve">) </w:t>
      </w:r>
    </w:p>
    <w:p w:rsidR="00CD6A70" w:rsidRPr="00EC58D1" w:rsidRDefault="00EC58D1" w:rsidP="00EC58D1">
      <w:pPr>
        <w:jc w:val="both"/>
      </w:pPr>
      <w:r>
        <w:t>On a une i</w:t>
      </w:r>
      <w:r w:rsidR="00E33EAA" w:rsidRPr="00EC58D1">
        <w:t>nfiltration des sinus sous-capsulaires puis</w:t>
      </w:r>
      <w:r>
        <w:t xml:space="preserve"> les métastases vont croitre localement.</w:t>
      </w:r>
    </w:p>
    <w:p w:rsidR="00EC58D1" w:rsidRDefault="00E33EAA" w:rsidP="00EC58D1">
      <w:pPr>
        <w:numPr>
          <w:ilvl w:val="1"/>
          <w:numId w:val="38"/>
        </w:numPr>
        <w:jc w:val="both"/>
      </w:pPr>
      <w:r w:rsidRPr="00EC58D1">
        <w:t xml:space="preserve">Diffusion ganglionnaire vers </w:t>
      </w:r>
      <w:r w:rsidR="00EC58D1">
        <w:t xml:space="preserve">le </w:t>
      </w:r>
      <w:r w:rsidRPr="00EC58D1">
        <w:t>canal thoracique,</w:t>
      </w:r>
      <w:r w:rsidR="00EC58D1">
        <w:t xml:space="preserve"> puis vers le ganglion</w:t>
      </w:r>
      <w:r w:rsidRPr="00EC58D1">
        <w:t xml:space="preserve"> de </w:t>
      </w:r>
      <w:proofErr w:type="spellStart"/>
      <w:r w:rsidRPr="00EC58D1">
        <w:t>Troisier</w:t>
      </w:r>
      <w:proofErr w:type="spellEnd"/>
      <w:r w:rsidRPr="00EC58D1">
        <w:t xml:space="preserve"> (sus-claviculaire),</w:t>
      </w:r>
      <w:r w:rsidR="00EC58D1">
        <w:t xml:space="preserve"> puis va atteindre la</w:t>
      </w:r>
      <w:r w:rsidRPr="00EC58D1">
        <w:t xml:space="preserve"> circulation générale</w:t>
      </w:r>
      <w:r w:rsidR="007D02F9">
        <w:t>.</w:t>
      </w:r>
    </w:p>
    <w:p w:rsidR="005A0C00" w:rsidRDefault="00EC58D1" w:rsidP="00EC58D1">
      <w:pPr>
        <w:numPr>
          <w:ilvl w:val="1"/>
          <w:numId w:val="38"/>
        </w:numPr>
        <w:jc w:val="both"/>
      </w:pPr>
      <w:r>
        <w:t>La capsule se rompt</w:t>
      </w:r>
      <w:r w:rsidRPr="00EC58D1">
        <w:t xml:space="preserve">, </w:t>
      </w:r>
      <w:r>
        <w:t xml:space="preserve">puis on a un </w:t>
      </w:r>
      <w:r w:rsidRPr="00EC58D1">
        <w:t xml:space="preserve">envahissement local </w:t>
      </w:r>
      <w:proofErr w:type="spellStart"/>
      <w:r w:rsidRPr="00EC58D1">
        <w:t>périganglionnaire</w:t>
      </w:r>
      <w:proofErr w:type="spellEnd"/>
      <w:r w:rsidR="007D02F9">
        <w:t>.</w:t>
      </w:r>
    </w:p>
    <w:p w:rsidR="00EC58D1" w:rsidRDefault="00EC58D1" w:rsidP="00EC58D1">
      <w:pPr>
        <w:jc w:val="both"/>
      </w:pPr>
    </w:p>
    <w:p w:rsidR="00EC58D1" w:rsidRDefault="00EC58D1" w:rsidP="00EC58D1">
      <w:pPr>
        <w:jc w:val="center"/>
      </w:pPr>
      <w:r w:rsidRPr="00EC58D1">
        <w:rPr>
          <w:noProof/>
          <w:lang w:eastAsia="fr-FR"/>
        </w:rPr>
        <w:drawing>
          <wp:inline distT="0" distB="0" distL="0" distR="0">
            <wp:extent cx="3862388" cy="2520950"/>
            <wp:effectExtent l="19050" t="0" r="4762" b="0"/>
            <wp:docPr id="32" name="Image 30" descr="lymph_spread"/>
            <wp:cNvGraphicFramePr/>
            <a:graphic xmlns:a="http://schemas.openxmlformats.org/drawingml/2006/main">
              <a:graphicData uri="http://schemas.openxmlformats.org/drawingml/2006/picture">
                <pic:pic xmlns:pic="http://schemas.openxmlformats.org/drawingml/2006/picture">
                  <pic:nvPicPr>
                    <pic:cNvPr id="50180" name="Picture 4" descr="lymph_spread"/>
                    <pic:cNvPicPr>
                      <a:picLocks noChangeAspect="1" noChangeArrowheads="1"/>
                    </pic:cNvPicPr>
                  </pic:nvPicPr>
                  <pic:blipFill>
                    <a:blip r:embed="rId30" cstate="print"/>
                    <a:srcRect t="53046"/>
                    <a:stretch>
                      <a:fillRect/>
                    </a:stretch>
                  </pic:blipFill>
                  <pic:spPr bwMode="auto">
                    <a:xfrm>
                      <a:off x="0" y="0"/>
                      <a:ext cx="3862388" cy="2520950"/>
                    </a:xfrm>
                    <a:prstGeom prst="rect">
                      <a:avLst/>
                    </a:prstGeom>
                    <a:noFill/>
                    <a:ln w="9525">
                      <a:noFill/>
                      <a:miter lim="800000"/>
                      <a:headEnd/>
                      <a:tailEnd/>
                    </a:ln>
                  </pic:spPr>
                </pic:pic>
              </a:graphicData>
            </a:graphic>
          </wp:inline>
        </w:drawing>
      </w:r>
    </w:p>
    <w:p w:rsidR="00EC58D1" w:rsidRDefault="00CD6A70" w:rsidP="00EC58D1">
      <w:pPr>
        <w:jc w:val="center"/>
      </w:pPr>
      <w:r>
        <w:rPr>
          <w:noProof/>
        </w:rPr>
        <w:pict>
          <v:shape id="_x0000_s1062" type="#_x0000_t202" style="position:absolute;left:0;text-align:left;margin-left:76.15pt;margin-top:4.75pt;width:310.5pt;height:47.5pt;z-index:251720704;mso-height-percent:200;mso-height-percent:200;mso-width-relative:margin;mso-height-relative:margin" stroked="f">
            <v:textbox style="mso-fit-shape-to-text:t">
              <w:txbxContent>
                <w:p w:rsidR="005E6316" w:rsidRDefault="005E6316" w:rsidP="005E6316">
                  <w:pPr>
                    <w:jc w:val="both"/>
                  </w:pPr>
                  <w:r>
                    <w:t>Les cellules arrivent par l’extérieur sous la capsule, s’arrêtent dedans et dans la région corticale puis migrent vers le relai ganglionnaire suivant.</w:t>
                  </w:r>
                </w:p>
              </w:txbxContent>
            </v:textbox>
          </v:shape>
        </w:pict>
      </w:r>
    </w:p>
    <w:p w:rsidR="005E6316" w:rsidRDefault="005E6316" w:rsidP="00EC58D1">
      <w:pPr>
        <w:jc w:val="center"/>
      </w:pPr>
    </w:p>
    <w:p w:rsidR="005E6316" w:rsidRDefault="005E6316" w:rsidP="00EC58D1">
      <w:pPr>
        <w:jc w:val="center"/>
      </w:pPr>
    </w:p>
    <w:p w:rsidR="005E6316" w:rsidRDefault="005E6316" w:rsidP="00EC58D1">
      <w:pPr>
        <w:jc w:val="center"/>
      </w:pPr>
    </w:p>
    <w:p w:rsidR="005E6316" w:rsidRDefault="005E6316" w:rsidP="005E6316">
      <w:pPr>
        <w:ind w:left="720"/>
        <w:jc w:val="both"/>
      </w:pPr>
    </w:p>
    <w:p w:rsidR="00CD6A70" w:rsidRPr="00F64C36" w:rsidRDefault="005E6316" w:rsidP="005E6316">
      <w:pPr>
        <w:ind w:left="720"/>
        <w:jc w:val="both"/>
      </w:pPr>
      <w:r>
        <w:t>L</w:t>
      </w:r>
      <w:r w:rsidR="00E33EAA" w:rsidRPr="00F64C36">
        <w:t>’examen histolog</w:t>
      </w:r>
      <w:r>
        <w:t>ique systématique de tous les ganglions</w:t>
      </w:r>
      <w:r w:rsidR="007D02F9">
        <w:t xml:space="preserve"> d</w:t>
      </w:r>
      <w:r w:rsidR="00E33EAA" w:rsidRPr="00F64C36">
        <w:t>’une pièce opératoire pour cancer est nécessaire (T</w:t>
      </w:r>
      <w:r w:rsidR="00E33EAA" w:rsidRPr="00F64C36">
        <w:rPr>
          <w:u w:val="single"/>
        </w:rPr>
        <w:t>N</w:t>
      </w:r>
      <w:r w:rsidR="00E33EAA" w:rsidRPr="00F64C36">
        <w:t>M)</w:t>
      </w:r>
      <w:r w:rsidR="007D02F9">
        <w:t>.</w:t>
      </w:r>
    </w:p>
    <w:p w:rsidR="00CD6A70" w:rsidRPr="00F64C36" w:rsidRDefault="00E33EAA" w:rsidP="005E6316">
      <w:pPr>
        <w:ind w:left="720"/>
        <w:jc w:val="both"/>
      </w:pPr>
      <w:r w:rsidRPr="00F64C36">
        <w:t xml:space="preserve">Cancers </w:t>
      </w:r>
      <w:proofErr w:type="spellStart"/>
      <w:r w:rsidRPr="00F64C36">
        <w:t>lymphophiles</w:t>
      </w:r>
      <w:proofErr w:type="spellEnd"/>
      <w:r w:rsidRPr="00F64C36">
        <w:t xml:space="preserve"> : sein, thyroïde, col utérin, mélanome</w:t>
      </w:r>
      <w:r w:rsidR="007D02F9">
        <w:t>.</w:t>
      </w:r>
    </w:p>
    <w:p w:rsidR="00CD6A70" w:rsidRPr="00F64C36" w:rsidRDefault="00E33EAA" w:rsidP="005E6316">
      <w:pPr>
        <w:ind w:left="720"/>
        <w:jc w:val="both"/>
      </w:pPr>
      <w:r w:rsidRPr="00F64C36">
        <w:lastRenderedPageBreak/>
        <w:t>Lymphangite carcinomateuse : dissémination généralisée de cellules tumorales dans les capillaires lymphatiques d'un organe entier ou de tout l’organisme.</w:t>
      </w:r>
    </w:p>
    <w:p w:rsidR="00EC58D1" w:rsidRPr="004E4087" w:rsidRDefault="00EC58D1" w:rsidP="00EC58D1">
      <w:pPr>
        <w:jc w:val="both"/>
      </w:pPr>
    </w:p>
    <w:p w:rsidR="00612E3D" w:rsidRPr="00612E3D" w:rsidRDefault="00612E3D" w:rsidP="00612E3D">
      <w:pPr>
        <w:jc w:val="both"/>
      </w:pPr>
    </w:p>
    <w:p w:rsidR="00612E3D" w:rsidRPr="00612E3D" w:rsidRDefault="00612E3D" w:rsidP="00612E3D">
      <w:pPr>
        <w:jc w:val="both"/>
      </w:pPr>
    </w:p>
    <w:p w:rsidR="00612E3D" w:rsidRPr="00EB24AE" w:rsidRDefault="00612E3D" w:rsidP="00EB24AE">
      <w:pPr>
        <w:jc w:val="both"/>
      </w:pPr>
    </w:p>
    <w:p w:rsidR="00EB24AE" w:rsidRPr="007D02F9" w:rsidRDefault="0067189B" w:rsidP="0067189B">
      <w:pPr>
        <w:pStyle w:val="Paragraphedeliste"/>
        <w:numPr>
          <w:ilvl w:val="0"/>
          <w:numId w:val="37"/>
        </w:numPr>
        <w:jc w:val="both"/>
        <w:rPr>
          <w:sz w:val="32"/>
          <w:szCs w:val="32"/>
          <w:u w:val="single"/>
        </w:rPr>
      </w:pPr>
      <w:r w:rsidRPr="007D02F9">
        <w:rPr>
          <w:sz w:val="32"/>
          <w:szCs w:val="32"/>
          <w:u w:val="single"/>
        </w:rPr>
        <w:t>Métastases hépatiques</w:t>
      </w:r>
    </w:p>
    <w:p w:rsidR="0067189B" w:rsidRDefault="0067189B" w:rsidP="0067189B">
      <w:pPr>
        <w:jc w:val="both"/>
      </w:pPr>
    </w:p>
    <w:p w:rsidR="0067189B" w:rsidRDefault="0067189B" w:rsidP="0067189B">
      <w:pPr>
        <w:jc w:val="both"/>
      </w:pPr>
    </w:p>
    <w:p w:rsidR="0067189B" w:rsidRDefault="00CD6A70" w:rsidP="0067189B">
      <w:pPr>
        <w:jc w:val="both"/>
      </w:pPr>
      <w:r w:rsidRPr="00CD6A70">
        <w:rPr>
          <w:noProof/>
          <w:sz w:val="32"/>
          <w:szCs w:val="32"/>
        </w:rPr>
        <w:pict>
          <v:shape id="_x0000_s1059" type="#_x0000_t202" style="position:absolute;left:0;text-align:left;margin-left:250.8pt;margin-top:30.2pt;width:181.45pt;height:101.2pt;z-index:251716608;mso-width-percent:400;mso-height-percent:200;mso-width-percent:400;mso-height-percent:200;mso-width-relative:margin;mso-height-relative:margin" stroked="f">
            <v:textbox style="mso-fit-shape-to-text:t">
              <w:txbxContent>
                <w:p w:rsidR="0067189B" w:rsidRDefault="005E6316" w:rsidP="0067189B">
                  <w:pPr>
                    <w:jc w:val="both"/>
                  </w:pPr>
                  <w:r>
                    <w:t>L’a</w:t>
                  </w:r>
                  <w:r w:rsidR="0067189B">
                    <w:t xml:space="preserve">tteinte </w:t>
                  </w:r>
                  <w:r>
                    <w:t xml:space="preserve">se fait </w:t>
                  </w:r>
                  <w:r w:rsidR="0067189B">
                    <w:t>par la veine porte (cancers gastro-intestinaux et pancréatiques)</w:t>
                  </w:r>
                  <w:r>
                    <w:t xml:space="preserve"> car c’</w:t>
                  </w:r>
                  <w:r w:rsidR="007D02F9">
                    <w:t xml:space="preserve">est elle </w:t>
                  </w:r>
                  <w:r>
                    <w:t>qui draine le colon, le pancréas, une partie de l’estomac… On a dans ce cas une atteinte très diffuse et le pronostic est très mauvais.</w:t>
                  </w:r>
                </w:p>
              </w:txbxContent>
            </v:textbox>
          </v:shape>
        </w:pict>
      </w:r>
      <w:r w:rsidR="0067189B" w:rsidRPr="0067189B">
        <w:rPr>
          <w:noProof/>
          <w:lang w:eastAsia="fr-FR"/>
        </w:rPr>
        <w:drawing>
          <wp:inline distT="0" distB="0" distL="0" distR="0">
            <wp:extent cx="3248025" cy="2867025"/>
            <wp:effectExtent l="0" t="0" r="9525" b="0"/>
            <wp:docPr id="33" name="Image 31" descr="http://www.larousse.fr/encyclopedie/data/images/1003581-Syst%C3%A8me_porte.jpg"/>
            <wp:cNvGraphicFramePr/>
            <a:graphic xmlns:a="http://schemas.openxmlformats.org/drawingml/2006/main">
              <a:graphicData uri="http://schemas.openxmlformats.org/drawingml/2006/picture">
                <pic:pic xmlns:pic="http://schemas.openxmlformats.org/drawingml/2006/picture">
                  <pic:nvPicPr>
                    <pic:cNvPr id="52229" name="Picture 7" descr="http://www.larousse.fr/encyclopedie/data/images/1003581-Syst%C3%A8me_porte.jpg"/>
                    <pic:cNvPicPr>
                      <a:picLocks noChangeAspect="1" noChangeArrowheads="1"/>
                    </pic:cNvPicPr>
                  </pic:nvPicPr>
                  <pic:blipFill>
                    <a:blip r:embed="rId31" cstate="print"/>
                    <a:srcRect l="-3804" t="9254" r="6276" b="-9254"/>
                    <a:stretch>
                      <a:fillRect/>
                    </a:stretch>
                  </pic:blipFill>
                  <pic:spPr bwMode="auto">
                    <a:xfrm>
                      <a:off x="0" y="0"/>
                      <a:ext cx="3248025" cy="2867025"/>
                    </a:xfrm>
                    <a:prstGeom prst="rect">
                      <a:avLst/>
                    </a:prstGeom>
                    <a:noFill/>
                    <a:ln w="9525">
                      <a:noFill/>
                      <a:miter lim="800000"/>
                      <a:headEnd/>
                      <a:tailEnd/>
                    </a:ln>
                  </pic:spPr>
                </pic:pic>
              </a:graphicData>
            </a:graphic>
          </wp:inline>
        </w:drawing>
      </w:r>
    </w:p>
    <w:p w:rsidR="0067189B" w:rsidRDefault="0067189B" w:rsidP="0067189B">
      <w:pPr>
        <w:jc w:val="both"/>
      </w:pPr>
    </w:p>
    <w:p w:rsidR="0067189B" w:rsidRDefault="00CD6A70" w:rsidP="0067189B">
      <w:pPr>
        <w:jc w:val="both"/>
      </w:pPr>
      <w:r>
        <w:rPr>
          <w:noProof/>
        </w:rPr>
        <w:pict>
          <v:shape id="_x0000_s1061" type="#_x0000_t202" style="position:absolute;left:0;text-align:left;margin-left:250.85pt;margin-top:34.75pt;width:181.45pt;height:141.5pt;z-index:251718656;mso-width-percent:400;mso-height-percent:200;mso-width-percent:400;mso-height-percent:200;mso-width-relative:margin;mso-height-relative:margin" stroked="f">
            <v:textbox style="mso-fit-shape-to-text:t">
              <w:txbxContent>
                <w:p w:rsidR="00CD6A70" w:rsidRDefault="00E33EAA" w:rsidP="005E6316">
                  <w:pPr>
                    <w:jc w:val="both"/>
                  </w:pPr>
                  <w:r w:rsidRPr="0067189B">
                    <w:t>Aspect : le plus souvent, hépatomégalie liée à des nodules tumoraux multiples, blanchâtres, à centre nécrosé (nodules sous-capsulaires ombiliqués)</w:t>
                  </w:r>
                  <w:r w:rsidR="005E6316">
                    <w:t>.</w:t>
                  </w:r>
                </w:p>
                <w:p w:rsidR="0067189B" w:rsidRDefault="0067189B" w:rsidP="005E6316">
                  <w:pPr>
                    <w:jc w:val="both"/>
                  </w:pPr>
                  <w:r w:rsidRPr="0067189B">
                    <w:t xml:space="preserve">Parfois, </w:t>
                  </w:r>
                  <w:r w:rsidR="005E6316">
                    <w:t xml:space="preserve">il y a une </w:t>
                  </w:r>
                  <w:r w:rsidRPr="0067189B">
                    <w:t>métastase unique simulant une tumeur hépatique primitive</w:t>
                  </w:r>
                  <w:r w:rsidR="005E6316">
                    <w:t>.</w:t>
                  </w:r>
                </w:p>
                <w:p w:rsidR="0067189B" w:rsidRPr="0067189B" w:rsidRDefault="0067189B" w:rsidP="005E6316">
                  <w:pPr>
                    <w:jc w:val="both"/>
                  </w:pPr>
                  <w:r w:rsidRPr="0067189B">
                    <w:t>A un stade terminal, le foie peut être entièrement tumoral</w:t>
                  </w:r>
                  <w:r w:rsidR="005E6316">
                    <w:t>.</w:t>
                  </w:r>
                </w:p>
                <w:p w:rsidR="0067189B" w:rsidRDefault="0067189B"/>
              </w:txbxContent>
            </v:textbox>
          </v:shape>
        </w:pict>
      </w:r>
      <w:r w:rsidR="0067189B">
        <w:t xml:space="preserve">    </w:t>
      </w:r>
      <w:r w:rsidR="0067189B" w:rsidRPr="0067189B">
        <w:rPr>
          <w:noProof/>
          <w:lang w:eastAsia="fr-FR"/>
        </w:rPr>
        <w:drawing>
          <wp:inline distT="0" distB="0" distL="0" distR="0">
            <wp:extent cx="2809875" cy="2676525"/>
            <wp:effectExtent l="19050" t="0" r="9525" b="0"/>
            <wp:docPr id="34" name="Image 32" descr="http://www.respir.com/images/ImagerieMetastaseHepatiqueScanner.gif"/>
            <wp:cNvGraphicFramePr/>
            <a:graphic xmlns:a="http://schemas.openxmlformats.org/drawingml/2006/main">
              <a:graphicData uri="http://schemas.openxmlformats.org/drawingml/2006/picture">
                <pic:pic xmlns:pic="http://schemas.openxmlformats.org/drawingml/2006/picture">
                  <pic:nvPicPr>
                    <pic:cNvPr id="53254" name="Picture 2" descr="http://www.respir.com/images/ImagerieMetastaseHepatiqueScanner.gif"/>
                    <pic:cNvPicPr>
                      <a:picLocks noChangeAspect="1" noChangeArrowheads="1"/>
                    </pic:cNvPicPr>
                  </pic:nvPicPr>
                  <pic:blipFill>
                    <a:blip r:embed="rId32" cstate="print"/>
                    <a:srcRect/>
                    <a:stretch>
                      <a:fillRect/>
                    </a:stretch>
                  </pic:blipFill>
                  <pic:spPr bwMode="auto">
                    <a:xfrm>
                      <a:off x="0" y="0"/>
                      <a:ext cx="2809875" cy="2676525"/>
                    </a:xfrm>
                    <a:prstGeom prst="rect">
                      <a:avLst/>
                    </a:prstGeom>
                    <a:noFill/>
                    <a:ln w="9525">
                      <a:noFill/>
                      <a:miter lim="800000"/>
                      <a:headEnd/>
                      <a:tailEnd/>
                    </a:ln>
                  </pic:spPr>
                </pic:pic>
              </a:graphicData>
            </a:graphic>
          </wp:inline>
        </w:drawing>
      </w:r>
    </w:p>
    <w:p w:rsidR="0067189B" w:rsidRDefault="0067189B" w:rsidP="0067189B">
      <w:pPr>
        <w:jc w:val="both"/>
      </w:pPr>
    </w:p>
    <w:p w:rsidR="00B66FE4" w:rsidRDefault="00B66FE4" w:rsidP="00B66FE4">
      <w:pPr>
        <w:pStyle w:val="Paragraphedeliste"/>
        <w:jc w:val="both"/>
        <w:rPr>
          <w:sz w:val="32"/>
          <w:szCs w:val="32"/>
        </w:rPr>
      </w:pPr>
    </w:p>
    <w:p w:rsidR="00B66FE4" w:rsidRDefault="00B66FE4" w:rsidP="00B66FE4">
      <w:pPr>
        <w:pStyle w:val="Paragraphedeliste"/>
        <w:jc w:val="both"/>
        <w:rPr>
          <w:sz w:val="32"/>
          <w:szCs w:val="32"/>
        </w:rPr>
      </w:pPr>
    </w:p>
    <w:p w:rsidR="00B66FE4" w:rsidRDefault="00B66FE4" w:rsidP="00B66FE4">
      <w:pPr>
        <w:pStyle w:val="Paragraphedeliste"/>
        <w:jc w:val="both"/>
        <w:rPr>
          <w:sz w:val="32"/>
          <w:szCs w:val="32"/>
        </w:rPr>
      </w:pPr>
    </w:p>
    <w:p w:rsidR="00B66FE4" w:rsidRDefault="00B66FE4" w:rsidP="00B66FE4">
      <w:pPr>
        <w:pStyle w:val="Paragraphedeliste"/>
        <w:jc w:val="both"/>
        <w:rPr>
          <w:sz w:val="32"/>
          <w:szCs w:val="32"/>
        </w:rPr>
      </w:pPr>
    </w:p>
    <w:p w:rsidR="00B66FE4" w:rsidRDefault="00B66FE4" w:rsidP="00B66FE4">
      <w:pPr>
        <w:pStyle w:val="Paragraphedeliste"/>
        <w:jc w:val="both"/>
        <w:rPr>
          <w:sz w:val="32"/>
          <w:szCs w:val="32"/>
        </w:rPr>
      </w:pPr>
    </w:p>
    <w:p w:rsidR="0067189B" w:rsidRPr="007D02F9" w:rsidRDefault="0067189B" w:rsidP="00B66FE4">
      <w:pPr>
        <w:pStyle w:val="Paragraphedeliste"/>
        <w:numPr>
          <w:ilvl w:val="0"/>
          <w:numId w:val="37"/>
        </w:numPr>
        <w:jc w:val="both"/>
        <w:rPr>
          <w:sz w:val="32"/>
          <w:szCs w:val="32"/>
          <w:u w:val="single"/>
        </w:rPr>
      </w:pPr>
      <w:r w:rsidRPr="007D02F9">
        <w:rPr>
          <w:sz w:val="32"/>
          <w:szCs w:val="32"/>
          <w:u w:val="single"/>
        </w:rPr>
        <w:lastRenderedPageBreak/>
        <w:t>Métastases osseuses</w:t>
      </w:r>
    </w:p>
    <w:p w:rsidR="0067189B" w:rsidRDefault="00CD6A70" w:rsidP="0067189B">
      <w:r>
        <w:rPr>
          <w:noProof/>
        </w:rPr>
        <w:pict>
          <v:shape id="_x0000_s1063" type="#_x0000_t202" style="position:absolute;margin-left:176.65pt;margin-top:41.6pt;width:282.75pt;height:181.75pt;z-index:251722752;mso-height-percent:200;mso-height-percent:200;mso-width-relative:margin;mso-height-relative:margin" stroked="f">
            <v:textbox style="mso-fit-shape-to-text:t">
              <w:txbxContent>
                <w:p w:rsidR="00B66FE4" w:rsidRPr="0067189B" w:rsidRDefault="00B66FE4" w:rsidP="00B66FE4">
                  <w:pPr>
                    <w:ind w:left="720"/>
                    <w:jc w:val="both"/>
                  </w:pPr>
                  <w:r>
                    <w:t>Elles se développent</w:t>
                  </w:r>
                  <w:r w:rsidRPr="0067189B">
                    <w:t xml:space="preserve"> </w:t>
                  </w:r>
                  <w:r w:rsidR="007D02F9">
                    <w:t xml:space="preserve">à partir de l'envahissement des </w:t>
                  </w:r>
                  <w:r w:rsidRPr="0067189B">
                    <w:t>capillaires</w:t>
                  </w:r>
                  <w:r w:rsidR="007D02F9">
                    <w:t xml:space="preserve"> sanguins </w:t>
                  </w:r>
                  <w:r w:rsidRPr="0067189B">
                    <w:t>de la moelle hématopoïétique</w:t>
                  </w:r>
                  <w:r w:rsidR="007D02F9">
                    <w:t xml:space="preserve"> (mécanisme actif)</w:t>
                  </w:r>
                  <w:r w:rsidRPr="0067189B">
                    <w:t xml:space="preserve">. </w:t>
                  </w:r>
                </w:p>
                <w:p w:rsidR="00B66FE4" w:rsidRPr="0067189B" w:rsidRDefault="00B66FE4" w:rsidP="00B66FE4">
                  <w:pPr>
                    <w:ind w:left="720"/>
                    <w:jc w:val="both"/>
                  </w:pPr>
                  <w:r>
                    <w:t>Les t</w:t>
                  </w:r>
                  <w:r w:rsidRPr="0067189B">
                    <w:t>umeurs primitives</w:t>
                  </w:r>
                  <w:r>
                    <w:t xml:space="preserve"> (qui donnent des métastases osseuses) sont : sein, poumon</w:t>
                  </w:r>
                  <w:r w:rsidRPr="0067189B">
                    <w:t xml:space="preserve">, prostate, rein, </w:t>
                  </w:r>
                  <w:r w:rsidR="007D02F9">
                    <w:t xml:space="preserve">thyroïde, </w:t>
                  </w:r>
                  <w:proofErr w:type="spellStart"/>
                  <w:r w:rsidR="007D02F9">
                    <w:t>neuroblastome</w:t>
                  </w:r>
                  <w:proofErr w:type="spellEnd"/>
                  <w:r w:rsidR="007D02F9">
                    <w:t>.</w:t>
                  </w:r>
                </w:p>
                <w:p w:rsidR="00B66FE4" w:rsidRDefault="00B66FE4" w:rsidP="00B66FE4">
                  <w:pPr>
                    <w:ind w:left="720"/>
                    <w:jc w:val="both"/>
                  </w:pPr>
                  <w:r w:rsidRPr="0067189B">
                    <w:t xml:space="preserve">Aspect : </w:t>
                  </w:r>
                  <w:r>
                    <w:t xml:space="preserve">elles </w:t>
                  </w:r>
                  <w:r w:rsidRPr="0067189B">
                    <w:t xml:space="preserve">peuvent s’observer dans tout le </w:t>
                  </w:r>
                  <w:r w:rsidRPr="0067189B">
                    <w:br/>
                    <w:t>squelette, souvent le rachis</w:t>
                  </w:r>
                  <w:r>
                    <w:t>.</w:t>
                  </w:r>
                </w:p>
                <w:p w:rsidR="00B66FE4" w:rsidRDefault="00B66FE4" w:rsidP="00B66FE4">
                  <w:pPr>
                    <w:ind w:left="720"/>
                  </w:pPr>
                  <w:r w:rsidRPr="0067189B">
                    <w:t>Plusieurs aspects :</w:t>
                  </w:r>
                  <w:r w:rsidRPr="0067189B">
                    <w:br/>
                    <w:t xml:space="preserve">- métastase </w:t>
                  </w:r>
                  <w:r w:rsidRPr="00B66FE4">
                    <w:rPr>
                      <w:i/>
                      <w:iCs/>
                    </w:rPr>
                    <w:t xml:space="preserve">ostéolytique </w:t>
                  </w:r>
                  <w:r w:rsidRPr="0067189B">
                    <w:t xml:space="preserve">pouvant </w:t>
                  </w:r>
                  <w:r w:rsidRPr="0067189B">
                    <w:br/>
                    <w:t xml:space="preserve">entraîner une fracture osseuse spontanée </w:t>
                  </w:r>
                  <w:r w:rsidRPr="0067189B">
                    <w:br/>
                    <w:t>ou lors d‘un traumatisme minime</w:t>
                  </w:r>
                  <w:r w:rsidRPr="0067189B">
                    <w:br/>
                    <w:t xml:space="preserve">- métastase </w:t>
                  </w:r>
                  <w:proofErr w:type="spellStart"/>
                  <w:r w:rsidRPr="00B66FE4">
                    <w:rPr>
                      <w:i/>
                      <w:iCs/>
                    </w:rPr>
                    <w:t>ostéocondensante</w:t>
                  </w:r>
                  <w:proofErr w:type="spellEnd"/>
                  <w:r w:rsidRPr="00B66FE4">
                    <w:rPr>
                      <w:i/>
                      <w:iCs/>
                    </w:rPr>
                    <w:t xml:space="preserve"> (</w:t>
                  </w:r>
                  <w:r w:rsidRPr="0067189B">
                    <w:t>prostate)</w:t>
                  </w:r>
                </w:p>
                <w:p w:rsidR="00B66FE4" w:rsidRDefault="00B66FE4" w:rsidP="00B66FE4">
                  <w:pPr>
                    <w:ind w:left="720"/>
                  </w:pPr>
                  <w:r>
                    <w:t>- ou forme mixte</w:t>
                  </w:r>
                </w:p>
              </w:txbxContent>
            </v:textbox>
          </v:shape>
        </w:pict>
      </w:r>
      <w:r w:rsidR="00B66FE4" w:rsidRPr="00B66FE4">
        <w:rPr>
          <w:noProof/>
          <w:lang w:eastAsia="fr-FR"/>
        </w:rPr>
        <w:drawing>
          <wp:inline distT="0" distB="0" distL="0" distR="0">
            <wp:extent cx="1758950" cy="3043237"/>
            <wp:effectExtent l="0" t="0" r="0" b="0"/>
            <wp:docPr id="37" name="Image 34" descr="http://www.santelog.com/uploaded3/images/Actus%207/VISUEL%20OS.jpg"/>
            <wp:cNvGraphicFramePr/>
            <a:graphic xmlns:a="http://schemas.openxmlformats.org/drawingml/2006/main">
              <a:graphicData uri="http://schemas.openxmlformats.org/drawingml/2006/picture">
                <pic:pic xmlns:pic="http://schemas.openxmlformats.org/drawingml/2006/picture">
                  <pic:nvPicPr>
                    <pic:cNvPr id="54278" name="Picture 9" descr="http://www.santelog.com/uploaded3/images/Actus%207/VISUEL%20OS.jpg"/>
                    <pic:cNvPicPr>
                      <a:picLocks noChangeAspect="1" noChangeArrowheads="1"/>
                    </pic:cNvPicPr>
                  </pic:nvPicPr>
                  <pic:blipFill>
                    <a:blip r:embed="rId33" cstate="print"/>
                    <a:srcRect l="-15559" t="-15767" r="61818" b="15767"/>
                    <a:stretch>
                      <a:fillRect/>
                    </a:stretch>
                  </pic:blipFill>
                  <pic:spPr bwMode="auto">
                    <a:xfrm>
                      <a:off x="0" y="0"/>
                      <a:ext cx="1758950" cy="3043237"/>
                    </a:xfrm>
                    <a:prstGeom prst="rect">
                      <a:avLst/>
                    </a:prstGeom>
                    <a:noFill/>
                    <a:ln w="9525">
                      <a:noFill/>
                      <a:miter lim="800000"/>
                      <a:headEnd/>
                      <a:tailEnd/>
                    </a:ln>
                  </pic:spPr>
                </pic:pic>
              </a:graphicData>
            </a:graphic>
          </wp:inline>
        </w:drawing>
      </w:r>
    </w:p>
    <w:p w:rsidR="00B66FE4" w:rsidRDefault="00B66FE4" w:rsidP="0067189B"/>
    <w:p w:rsidR="00B66FE4" w:rsidRDefault="00B66FE4" w:rsidP="0067189B"/>
    <w:p w:rsidR="00B66FE4" w:rsidRDefault="00B66FE4" w:rsidP="0067189B"/>
    <w:p w:rsidR="0067189B" w:rsidRPr="0067189B" w:rsidRDefault="0067189B" w:rsidP="0067189B">
      <w:r w:rsidRPr="0067189B">
        <w:t>Autres organes</w:t>
      </w:r>
      <w:r w:rsidR="00B66FE4">
        <w:t xml:space="preserve"> sont susceptibles de donner des métastases osseuses</w:t>
      </w:r>
      <w:r w:rsidRPr="0067189B">
        <w:t xml:space="preserve"> :</w:t>
      </w:r>
    </w:p>
    <w:p w:rsidR="00CD6A70" w:rsidRPr="0067189B" w:rsidRDefault="00E33EAA" w:rsidP="0067189B">
      <w:pPr>
        <w:numPr>
          <w:ilvl w:val="0"/>
          <w:numId w:val="42"/>
        </w:numPr>
      </w:pPr>
      <w:r w:rsidRPr="0067189B">
        <w:t xml:space="preserve"> Poumon</w:t>
      </w:r>
    </w:p>
    <w:p w:rsidR="00CD6A70" w:rsidRPr="0067189B" w:rsidRDefault="00E33EAA" w:rsidP="0067189B">
      <w:pPr>
        <w:numPr>
          <w:ilvl w:val="0"/>
          <w:numId w:val="42"/>
        </w:numPr>
      </w:pPr>
      <w:r w:rsidRPr="0067189B">
        <w:t xml:space="preserve"> Cerveau</w:t>
      </w:r>
    </w:p>
    <w:p w:rsidR="00CD6A70" w:rsidRPr="0067189B" w:rsidRDefault="00E33EAA" w:rsidP="0067189B">
      <w:pPr>
        <w:numPr>
          <w:ilvl w:val="0"/>
          <w:numId w:val="42"/>
        </w:numPr>
      </w:pPr>
      <w:r w:rsidRPr="0067189B">
        <w:t xml:space="preserve"> Surrénale</w:t>
      </w:r>
    </w:p>
    <w:p w:rsidR="00CD6A70" w:rsidRPr="0067189B" w:rsidRDefault="00E33EAA" w:rsidP="0067189B">
      <w:pPr>
        <w:numPr>
          <w:ilvl w:val="0"/>
          <w:numId w:val="42"/>
        </w:numPr>
      </w:pPr>
      <w:r w:rsidRPr="0067189B">
        <w:t xml:space="preserve"> Péritoine</w:t>
      </w:r>
    </w:p>
    <w:p w:rsidR="00CD6A70" w:rsidRPr="0067189B" w:rsidRDefault="00E33EAA" w:rsidP="0067189B">
      <w:pPr>
        <w:numPr>
          <w:ilvl w:val="0"/>
          <w:numId w:val="42"/>
        </w:numPr>
      </w:pPr>
      <w:r w:rsidRPr="0067189B">
        <w:t xml:space="preserve"> Moelle osseuse</w:t>
      </w:r>
    </w:p>
    <w:p w:rsidR="00CD6A70" w:rsidRPr="0067189B" w:rsidRDefault="00E33EAA" w:rsidP="0067189B">
      <w:pPr>
        <w:numPr>
          <w:ilvl w:val="0"/>
          <w:numId w:val="42"/>
        </w:numPr>
      </w:pPr>
      <w:r w:rsidRPr="0067189B">
        <w:t xml:space="preserve"> Rein</w:t>
      </w:r>
    </w:p>
    <w:p w:rsidR="00CD6A70" w:rsidRPr="0067189B" w:rsidRDefault="00B66FE4" w:rsidP="0067189B">
      <w:pPr>
        <w:numPr>
          <w:ilvl w:val="0"/>
          <w:numId w:val="42"/>
        </w:numPr>
      </w:pPr>
      <w:r>
        <w:t xml:space="preserve"> Pancré</w:t>
      </w:r>
      <w:r w:rsidR="00E33EAA" w:rsidRPr="0067189B">
        <w:t>as</w:t>
      </w:r>
      <w:r>
        <w:t>…</w:t>
      </w:r>
    </w:p>
    <w:p w:rsidR="007D02F9" w:rsidRDefault="007D02F9">
      <w:r>
        <w:br w:type="page"/>
      </w:r>
    </w:p>
    <w:p w:rsidR="0067189B" w:rsidRDefault="007D02F9" w:rsidP="0067189B">
      <w:pPr>
        <w:rPr>
          <w:sz w:val="32"/>
          <w:szCs w:val="32"/>
          <w:u w:val="single"/>
        </w:rPr>
      </w:pPr>
      <w:proofErr w:type="gramStart"/>
      <w:r w:rsidRPr="007D02F9">
        <w:rPr>
          <w:sz w:val="32"/>
          <w:szCs w:val="32"/>
          <w:u w:val="single"/>
        </w:rPr>
        <w:lastRenderedPageBreak/>
        <w:t>Dédicaces</w:t>
      </w:r>
      <w:proofErr w:type="gramEnd"/>
      <w:r w:rsidRPr="007D02F9">
        <w:rPr>
          <w:sz w:val="32"/>
          <w:szCs w:val="32"/>
          <w:u w:val="single"/>
        </w:rPr>
        <w:t xml:space="preserve"> : </w:t>
      </w:r>
    </w:p>
    <w:p w:rsidR="007D02F9" w:rsidRDefault="007D02F9" w:rsidP="0067189B">
      <w:pPr>
        <w:rPr>
          <w:sz w:val="32"/>
          <w:szCs w:val="32"/>
          <w:u w:val="single"/>
        </w:rPr>
      </w:pPr>
    </w:p>
    <w:p w:rsidR="007D02F9" w:rsidRPr="007D02F9" w:rsidRDefault="007D02F9" w:rsidP="0067189B">
      <w:r>
        <w:t>Alors non je ne dédicacerai pas cette ronéo à mes parents…mais plutôt à ma sœur qui est partie dans l’armée (</w:t>
      </w:r>
      <w:proofErr w:type="spellStart"/>
      <w:r>
        <w:t>huhu</w:t>
      </w:r>
      <w:proofErr w:type="spellEnd"/>
      <w:r>
        <w:t xml:space="preserve">), ma Houssa </w:t>
      </w:r>
      <w:proofErr w:type="spellStart"/>
      <w:r>
        <w:t>powaaaa</w:t>
      </w:r>
      <w:proofErr w:type="spellEnd"/>
      <w:r>
        <w:t xml:space="preserve"> au carré (la face-plate haha), ma tendre </w:t>
      </w:r>
      <w:proofErr w:type="spellStart"/>
      <w:r>
        <w:t>Ségo</w:t>
      </w:r>
      <w:proofErr w:type="spellEnd"/>
      <w:r>
        <w:t xml:space="preserve"> et mon incroyable </w:t>
      </w:r>
      <w:proofErr w:type="spellStart"/>
      <w:r>
        <w:t>ASRuP</w:t>
      </w:r>
      <w:proofErr w:type="spellEnd"/>
      <w:r>
        <w:t xml:space="preserve"> (la fille qui va présenter une vache au salon de l’agriculture hum </w:t>
      </w:r>
      <w:proofErr w:type="spellStart"/>
      <w:r>
        <w:t>hum</w:t>
      </w:r>
      <w:proofErr w:type="spellEnd"/>
      <w:r>
        <w:t>), à Aurore la fille la plus gentille que je connaisse &lt;3 (je t’</w:t>
      </w:r>
      <w:proofErr w:type="spellStart"/>
      <w:r>
        <w:t>adooooooreeee</w:t>
      </w:r>
      <w:proofErr w:type="spellEnd"/>
      <w:r>
        <w:t xml:space="preserve"> vi </w:t>
      </w:r>
      <w:proofErr w:type="spellStart"/>
      <w:r>
        <w:t>vi</w:t>
      </w:r>
      <w:proofErr w:type="spellEnd"/>
      <w:r>
        <w:t xml:space="preserve"> </w:t>
      </w:r>
      <w:proofErr w:type="spellStart"/>
      <w:r>
        <w:t>vi</w:t>
      </w:r>
      <w:proofErr w:type="spellEnd"/>
      <w:r>
        <w:t xml:space="preserve"> ! &lt;3), à Marion, à </w:t>
      </w:r>
      <w:proofErr w:type="spellStart"/>
      <w:r>
        <w:t>Ju</w:t>
      </w:r>
      <w:proofErr w:type="spellEnd"/>
      <w:r>
        <w:t>’ qui rigole tant de mon rire…</w:t>
      </w:r>
      <w:r w:rsidR="00C115E3">
        <w:t xml:space="preserve"> :D, à ma plus vielle copine qui vient d’être maman !, à mon </w:t>
      </w:r>
      <w:proofErr w:type="spellStart"/>
      <w:r w:rsidR="00C115E3">
        <w:t>bestih</w:t>
      </w:r>
      <w:proofErr w:type="spellEnd"/>
      <w:r w:rsidR="00C115E3">
        <w:t xml:space="preserve"> </w:t>
      </w:r>
      <w:proofErr w:type="spellStart"/>
      <w:r w:rsidR="00C115E3">
        <w:t>bestah</w:t>
      </w:r>
      <w:proofErr w:type="spellEnd"/>
      <w:r w:rsidR="00C115E3">
        <w:t xml:space="preserve"> haha (vive nos 10 ans hein ;D), à mon </w:t>
      </w:r>
      <w:proofErr w:type="spellStart"/>
      <w:r w:rsidR="00C115E3">
        <w:t>Nini</w:t>
      </w:r>
      <w:proofErr w:type="spellEnd"/>
      <w:r w:rsidR="00C115E3">
        <w:t xml:space="preserve"> des îles et à sa troupe, à Antoine et sa magnifique rencontre d’l’année dernière :D, à Sarah </w:t>
      </w:r>
      <w:proofErr w:type="spellStart"/>
      <w:r w:rsidR="00C115E3">
        <w:t>pck</w:t>
      </w:r>
      <w:proofErr w:type="spellEnd"/>
      <w:r w:rsidR="00C115E3">
        <w:t xml:space="preserve"> j’ai aimé notre stage last yeah grâce à </w:t>
      </w:r>
      <w:proofErr w:type="spellStart"/>
      <w:r w:rsidR="00C115E3">
        <w:t>toiii</w:t>
      </w:r>
      <w:proofErr w:type="spellEnd"/>
      <w:r w:rsidR="00C115E3">
        <w:t xml:space="preserve">, à mon cher Polaire qui me fait tellement </w:t>
      </w:r>
      <w:proofErr w:type="spellStart"/>
      <w:r w:rsidR="00C115E3">
        <w:t>riiiiire</w:t>
      </w:r>
      <w:proofErr w:type="spellEnd"/>
      <w:r w:rsidR="00C115E3">
        <w:t xml:space="preserve"> (</w:t>
      </w:r>
      <w:proofErr w:type="spellStart"/>
      <w:r w:rsidR="00C115E3">
        <w:t>ahhhh</w:t>
      </w:r>
      <w:proofErr w:type="spellEnd"/>
      <w:r w:rsidR="00C115E3">
        <w:t xml:space="preserve"> ça oui hein !), à Alix pour m’avoir permis de finir ma ronéo </w:t>
      </w:r>
      <w:r w:rsidR="00C115E3">
        <w:sym w:font="Wingdings" w:char="F04A"/>
      </w:r>
      <w:r w:rsidR="00C115E3">
        <w:t xml:space="preserve">, à Cœur </w:t>
      </w:r>
      <w:proofErr w:type="spellStart"/>
      <w:r w:rsidR="00C115E3">
        <w:t>cœur</w:t>
      </w:r>
      <w:proofErr w:type="spellEnd"/>
      <w:r w:rsidR="00C115E3">
        <w:t xml:space="preserve"> </w:t>
      </w:r>
      <w:proofErr w:type="spellStart"/>
      <w:r w:rsidR="00C115E3">
        <w:t>cœur</w:t>
      </w:r>
      <w:proofErr w:type="spellEnd"/>
      <w:r w:rsidR="00C115E3">
        <w:t xml:space="preserve">, à </w:t>
      </w:r>
      <w:proofErr w:type="spellStart"/>
      <w:r w:rsidR="00C115E3">
        <w:t>Marinouchouninette</w:t>
      </w:r>
      <w:proofErr w:type="spellEnd"/>
      <w:r w:rsidR="00C115E3">
        <w:t xml:space="preserve"> (</w:t>
      </w:r>
      <w:proofErr w:type="spellStart"/>
      <w:r w:rsidR="00C115E3">
        <w:t>waaalaaaa</w:t>
      </w:r>
      <w:proofErr w:type="spellEnd"/>
      <w:r w:rsidR="00C115E3">
        <w:t xml:space="preserve">) </w:t>
      </w:r>
      <w:proofErr w:type="spellStart"/>
      <w:r w:rsidR="00C115E3">
        <w:t>pck</w:t>
      </w:r>
      <w:proofErr w:type="spellEnd"/>
      <w:r w:rsidR="00C115E3">
        <w:t xml:space="preserve"> j’aime nos footings,</w:t>
      </w:r>
      <w:r w:rsidR="00E5606E">
        <w:t xml:space="preserve"> au mauvais temps d’aujourd’hui qui a fait que j’ai écrit cette *** de ronéo, à M. Le Cochon-chameau alias </w:t>
      </w:r>
      <w:proofErr w:type="spellStart"/>
      <w:r w:rsidR="00E5606E">
        <w:t>Gruite</w:t>
      </w:r>
      <w:proofErr w:type="spellEnd"/>
      <w:r w:rsidR="00E5606E">
        <w:t xml:space="preserve"> ou </w:t>
      </w:r>
      <w:proofErr w:type="spellStart"/>
      <w:r w:rsidR="00E5606E">
        <w:t>Cloug</w:t>
      </w:r>
      <w:proofErr w:type="spellEnd"/>
      <w:r w:rsidR="00E5606E">
        <w:t xml:space="preserve"> roulé sous les aisselles…</w:t>
      </w:r>
      <w:r w:rsidR="00C115E3">
        <w:t xml:space="preserve"> et à </w:t>
      </w:r>
      <w:r w:rsidR="008350EE">
        <w:t>lui</w:t>
      </w:r>
      <w:r w:rsidR="00C115E3">
        <w:t>, qui me fait tant l’aimer… &lt;3 :$</w:t>
      </w:r>
    </w:p>
    <w:sectPr w:rsidR="007D02F9" w:rsidRPr="007D02F9" w:rsidSect="001B6192">
      <w:footerReference w:type="default" r:id="rId34"/>
      <w:pgSz w:w="11906" w:h="16838"/>
      <w:pgMar w:top="1417" w:right="1417" w:bottom="1417" w:left="1417" w:header="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0EE2" w:rsidRDefault="00E00EE2" w:rsidP="001B6192">
      <w:r>
        <w:separator/>
      </w:r>
    </w:p>
  </w:endnote>
  <w:endnote w:type="continuationSeparator" w:id="0">
    <w:p w:rsidR="00E00EE2" w:rsidRDefault="00E00EE2" w:rsidP="001B61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192" w:rsidRDefault="001B6192">
    <w:pPr>
      <w:pStyle w:val="Pieddepage"/>
      <w:pBdr>
        <w:top w:val="thinThickSmallGap" w:sz="24" w:space="1" w:color="622423" w:themeColor="accent2" w:themeShade="7F"/>
      </w:pBdr>
      <w:rPr>
        <w:rFonts w:asciiTheme="majorHAnsi" w:hAnsiTheme="majorHAnsi"/>
      </w:rPr>
    </w:pPr>
    <w:r>
      <w:rPr>
        <w:rFonts w:asciiTheme="majorHAnsi" w:hAnsiTheme="majorHAnsi"/>
      </w:rPr>
      <w:t>Ronéo 2</w:t>
    </w:r>
    <w:r>
      <w:rPr>
        <w:rFonts w:asciiTheme="majorHAnsi" w:hAnsiTheme="majorHAnsi"/>
      </w:rPr>
      <w:ptab w:relativeTo="margin" w:alignment="right" w:leader="none"/>
    </w:r>
    <w:r>
      <w:rPr>
        <w:rFonts w:asciiTheme="majorHAnsi" w:hAnsiTheme="majorHAnsi"/>
      </w:rPr>
      <w:t xml:space="preserve">Page </w:t>
    </w:r>
    <w:fldSimple w:instr=" PAGE   \* MERGEFORMAT ">
      <w:r w:rsidR="00D14A64" w:rsidRPr="00D14A64">
        <w:rPr>
          <w:rFonts w:asciiTheme="majorHAnsi" w:hAnsiTheme="majorHAnsi"/>
          <w:noProof/>
        </w:rPr>
        <w:t>1</w:t>
      </w:r>
    </w:fldSimple>
  </w:p>
  <w:p w:rsidR="001B6192" w:rsidRDefault="001B619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0EE2" w:rsidRDefault="00E00EE2" w:rsidP="001B6192">
      <w:r>
        <w:separator/>
      </w:r>
    </w:p>
  </w:footnote>
  <w:footnote w:type="continuationSeparator" w:id="0">
    <w:p w:rsidR="00E00EE2" w:rsidRDefault="00E00EE2" w:rsidP="001B619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548C3"/>
    <w:multiLevelType w:val="hybridMultilevel"/>
    <w:tmpl w:val="28D2624C"/>
    <w:lvl w:ilvl="0" w:tplc="54827144">
      <w:start w:val="1"/>
      <w:numFmt w:val="bullet"/>
      <w:lvlText w:val="•"/>
      <w:lvlJc w:val="left"/>
      <w:pPr>
        <w:tabs>
          <w:tab w:val="num" w:pos="720"/>
        </w:tabs>
        <w:ind w:left="720" w:hanging="360"/>
      </w:pPr>
      <w:rPr>
        <w:rFonts w:ascii="Times New Roman" w:hAnsi="Times New Roman" w:hint="default"/>
      </w:rPr>
    </w:lvl>
    <w:lvl w:ilvl="1" w:tplc="CCE05850">
      <w:start w:val="1936"/>
      <w:numFmt w:val="bullet"/>
      <w:lvlText w:val="–"/>
      <w:lvlJc w:val="left"/>
      <w:pPr>
        <w:tabs>
          <w:tab w:val="num" w:pos="1440"/>
        </w:tabs>
        <w:ind w:left="1440" w:hanging="360"/>
      </w:pPr>
      <w:rPr>
        <w:rFonts w:ascii="Times New Roman" w:hAnsi="Times New Roman" w:hint="default"/>
      </w:rPr>
    </w:lvl>
    <w:lvl w:ilvl="2" w:tplc="8DE4CA68" w:tentative="1">
      <w:start w:val="1"/>
      <w:numFmt w:val="bullet"/>
      <w:lvlText w:val="•"/>
      <w:lvlJc w:val="left"/>
      <w:pPr>
        <w:tabs>
          <w:tab w:val="num" w:pos="2160"/>
        </w:tabs>
        <w:ind w:left="2160" w:hanging="360"/>
      </w:pPr>
      <w:rPr>
        <w:rFonts w:ascii="Times New Roman" w:hAnsi="Times New Roman" w:hint="default"/>
      </w:rPr>
    </w:lvl>
    <w:lvl w:ilvl="3" w:tplc="8D5A31F0" w:tentative="1">
      <w:start w:val="1"/>
      <w:numFmt w:val="bullet"/>
      <w:lvlText w:val="•"/>
      <w:lvlJc w:val="left"/>
      <w:pPr>
        <w:tabs>
          <w:tab w:val="num" w:pos="2880"/>
        </w:tabs>
        <w:ind w:left="2880" w:hanging="360"/>
      </w:pPr>
      <w:rPr>
        <w:rFonts w:ascii="Times New Roman" w:hAnsi="Times New Roman" w:hint="default"/>
      </w:rPr>
    </w:lvl>
    <w:lvl w:ilvl="4" w:tplc="0D42E26E" w:tentative="1">
      <w:start w:val="1"/>
      <w:numFmt w:val="bullet"/>
      <w:lvlText w:val="•"/>
      <w:lvlJc w:val="left"/>
      <w:pPr>
        <w:tabs>
          <w:tab w:val="num" w:pos="3600"/>
        </w:tabs>
        <w:ind w:left="3600" w:hanging="360"/>
      </w:pPr>
      <w:rPr>
        <w:rFonts w:ascii="Times New Roman" w:hAnsi="Times New Roman" w:hint="default"/>
      </w:rPr>
    </w:lvl>
    <w:lvl w:ilvl="5" w:tplc="26446E8E" w:tentative="1">
      <w:start w:val="1"/>
      <w:numFmt w:val="bullet"/>
      <w:lvlText w:val="•"/>
      <w:lvlJc w:val="left"/>
      <w:pPr>
        <w:tabs>
          <w:tab w:val="num" w:pos="4320"/>
        </w:tabs>
        <w:ind w:left="4320" w:hanging="360"/>
      </w:pPr>
      <w:rPr>
        <w:rFonts w:ascii="Times New Roman" w:hAnsi="Times New Roman" w:hint="default"/>
      </w:rPr>
    </w:lvl>
    <w:lvl w:ilvl="6" w:tplc="DB002390" w:tentative="1">
      <w:start w:val="1"/>
      <w:numFmt w:val="bullet"/>
      <w:lvlText w:val="•"/>
      <w:lvlJc w:val="left"/>
      <w:pPr>
        <w:tabs>
          <w:tab w:val="num" w:pos="5040"/>
        </w:tabs>
        <w:ind w:left="5040" w:hanging="360"/>
      </w:pPr>
      <w:rPr>
        <w:rFonts w:ascii="Times New Roman" w:hAnsi="Times New Roman" w:hint="default"/>
      </w:rPr>
    </w:lvl>
    <w:lvl w:ilvl="7" w:tplc="D206B618" w:tentative="1">
      <w:start w:val="1"/>
      <w:numFmt w:val="bullet"/>
      <w:lvlText w:val="•"/>
      <w:lvlJc w:val="left"/>
      <w:pPr>
        <w:tabs>
          <w:tab w:val="num" w:pos="5760"/>
        </w:tabs>
        <w:ind w:left="5760" w:hanging="360"/>
      </w:pPr>
      <w:rPr>
        <w:rFonts w:ascii="Times New Roman" w:hAnsi="Times New Roman" w:hint="default"/>
      </w:rPr>
    </w:lvl>
    <w:lvl w:ilvl="8" w:tplc="262E301C" w:tentative="1">
      <w:start w:val="1"/>
      <w:numFmt w:val="bullet"/>
      <w:lvlText w:val="•"/>
      <w:lvlJc w:val="left"/>
      <w:pPr>
        <w:tabs>
          <w:tab w:val="num" w:pos="6480"/>
        </w:tabs>
        <w:ind w:left="6480" w:hanging="360"/>
      </w:pPr>
      <w:rPr>
        <w:rFonts w:ascii="Times New Roman" w:hAnsi="Times New Roman" w:hint="default"/>
      </w:rPr>
    </w:lvl>
  </w:abstractNum>
  <w:abstractNum w:abstractNumId="1">
    <w:nsid w:val="087776B8"/>
    <w:multiLevelType w:val="hybridMultilevel"/>
    <w:tmpl w:val="9EEC45F8"/>
    <w:lvl w:ilvl="0" w:tplc="B3206CDC">
      <w:start w:val="1"/>
      <w:numFmt w:val="bullet"/>
      <w:lvlText w:val="•"/>
      <w:lvlJc w:val="left"/>
      <w:pPr>
        <w:tabs>
          <w:tab w:val="num" w:pos="720"/>
        </w:tabs>
        <w:ind w:left="720" w:hanging="360"/>
      </w:pPr>
      <w:rPr>
        <w:rFonts w:ascii="Times New Roman" w:hAnsi="Times New Roman" w:hint="default"/>
      </w:rPr>
    </w:lvl>
    <w:lvl w:ilvl="1" w:tplc="CE948806" w:tentative="1">
      <w:start w:val="1"/>
      <w:numFmt w:val="bullet"/>
      <w:lvlText w:val="•"/>
      <w:lvlJc w:val="left"/>
      <w:pPr>
        <w:tabs>
          <w:tab w:val="num" w:pos="1440"/>
        </w:tabs>
        <w:ind w:left="1440" w:hanging="360"/>
      </w:pPr>
      <w:rPr>
        <w:rFonts w:ascii="Times New Roman" w:hAnsi="Times New Roman" w:hint="default"/>
      </w:rPr>
    </w:lvl>
    <w:lvl w:ilvl="2" w:tplc="CCB02ED8" w:tentative="1">
      <w:start w:val="1"/>
      <w:numFmt w:val="bullet"/>
      <w:lvlText w:val="•"/>
      <w:lvlJc w:val="left"/>
      <w:pPr>
        <w:tabs>
          <w:tab w:val="num" w:pos="2160"/>
        </w:tabs>
        <w:ind w:left="2160" w:hanging="360"/>
      </w:pPr>
      <w:rPr>
        <w:rFonts w:ascii="Times New Roman" w:hAnsi="Times New Roman" w:hint="default"/>
      </w:rPr>
    </w:lvl>
    <w:lvl w:ilvl="3" w:tplc="69B0257E" w:tentative="1">
      <w:start w:val="1"/>
      <w:numFmt w:val="bullet"/>
      <w:lvlText w:val="•"/>
      <w:lvlJc w:val="left"/>
      <w:pPr>
        <w:tabs>
          <w:tab w:val="num" w:pos="2880"/>
        </w:tabs>
        <w:ind w:left="2880" w:hanging="360"/>
      </w:pPr>
      <w:rPr>
        <w:rFonts w:ascii="Times New Roman" w:hAnsi="Times New Roman" w:hint="default"/>
      </w:rPr>
    </w:lvl>
    <w:lvl w:ilvl="4" w:tplc="ABAED510" w:tentative="1">
      <w:start w:val="1"/>
      <w:numFmt w:val="bullet"/>
      <w:lvlText w:val="•"/>
      <w:lvlJc w:val="left"/>
      <w:pPr>
        <w:tabs>
          <w:tab w:val="num" w:pos="3600"/>
        </w:tabs>
        <w:ind w:left="3600" w:hanging="360"/>
      </w:pPr>
      <w:rPr>
        <w:rFonts w:ascii="Times New Roman" w:hAnsi="Times New Roman" w:hint="default"/>
      </w:rPr>
    </w:lvl>
    <w:lvl w:ilvl="5" w:tplc="6EA06F1C" w:tentative="1">
      <w:start w:val="1"/>
      <w:numFmt w:val="bullet"/>
      <w:lvlText w:val="•"/>
      <w:lvlJc w:val="left"/>
      <w:pPr>
        <w:tabs>
          <w:tab w:val="num" w:pos="4320"/>
        </w:tabs>
        <w:ind w:left="4320" w:hanging="360"/>
      </w:pPr>
      <w:rPr>
        <w:rFonts w:ascii="Times New Roman" w:hAnsi="Times New Roman" w:hint="default"/>
      </w:rPr>
    </w:lvl>
    <w:lvl w:ilvl="6" w:tplc="E09680D6" w:tentative="1">
      <w:start w:val="1"/>
      <w:numFmt w:val="bullet"/>
      <w:lvlText w:val="•"/>
      <w:lvlJc w:val="left"/>
      <w:pPr>
        <w:tabs>
          <w:tab w:val="num" w:pos="5040"/>
        </w:tabs>
        <w:ind w:left="5040" w:hanging="360"/>
      </w:pPr>
      <w:rPr>
        <w:rFonts w:ascii="Times New Roman" w:hAnsi="Times New Roman" w:hint="default"/>
      </w:rPr>
    </w:lvl>
    <w:lvl w:ilvl="7" w:tplc="09C2DAB8" w:tentative="1">
      <w:start w:val="1"/>
      <w:numFmt w:val="bullet"/>
      <w:lvlText w:val="•"/>
      <w:lvlJc w:val="left"/>
      <w:pPr>
        <w:tabs>
          <w:tab w:val="num" w:pos="5760"/>
        </w:tabs>
        <w:ind w:left="5760" w:hanging="360"/>
      </w:pPr>
      <w:rPr>
        <w:rFonts w:ascii="Times New Roman" w:hAnsi="Times New Roman" w:hint="default"/>
      </w:rPr>
    </w:lvl>
    <w:lvl w:ilvl="8" w:tplc="66BA76F0" w:tentative="1">
      <w:start w:val="1"/>
      <w:numFmt w:val="bullet"/>
      <w:lvlText w:val="•"/>
      <w:lvlJc w:val="left"/>
      <w:pPr>
        <w:tabs>
          <w:tab w:val="num" w:pos="6480"/>
        </w:tabs>
        <w:ind w:left="6480" w:hanging="360"/>
      </w:pPr>
      <w:rPr>
        <w:rFonts w:ascii="Times New Roman" w:hAnsi="Times New Roman" w:hint="default"/>
      </w:rPr>
    </w:lvl>
  </w:abstractNum>
  <w:abstractNum w:abstractNumId="2">
    <w:nsid w:val="0B8D4584"/>
    <w:multiLevelType w:val="hybridMultilevel"/>
    <w:tmpl w:val="47807506"/>
    <w:lvl w:ilvl="0" w:tplc="DD5CCD00">
      <w:start w:val="1"/>
      <w:numFmt w:val="bullet"/>
      <w:lvlText w:val="•"/>
      <w:lvlJc w:val="left"/>
      <w:pPr>
        <w:tabs>
          <w:tab w:val="num" w:pos="720"/>
        </w:tabs>
        <w:ind w:left="720" w:hanging="360"/>
      </w:pPr>
      <w:rPr>
        <w:rFonts w:ascii="Times New Roman" w:hAnsi="Times New Roman" w:hint="default"/>
      </w:rPr>
    </w:lvl>
    <w:lvl w:ilvl="1" w:tplc="1A0CC188" w:tentative="1">
      <w:start w:val="1"/>
      <w:numFmt w:val="bullet"/>
      <w:lvlText w:val="•"/>
      <w:lvlJc w:val="left"/>
      <w:pPr>
        <w:tabs>
          <w:tab w:val="num" w:pos="1440"/>
        </w:tabs>
        <w:ind w:left="1440" w:hanging="360"/>
      </w:pPr>
      <w:rPr>
        <w:rFonts w:ascii="Times New Roman" w:hAnsi="Times New Roman" w:hint="default"/>
      </w:rPr>
    </w:lvl>
    <w:lvl w:ilvl="2" w:tplc="392A4E22" w:tentative="1">
      <w:start w:val="1"/>
      <w:numFmt w:val="bullet"/>
      <w:lvlText w:val="•"/>
      <w:lvlJc w:val="left"/>
      <w:pPr>
        <w:tabs>
          <w:tab w:val="num" w:pos="2160"/>
        </w:tabs>
        <w:ind w:left="2160" w:hanging="360"/>
      </w:pPr>
      <w:rPr>
        <w:rFonts w:ascii="Times New Roman" w:hAnsi="Times New Roman" w:hint="default"/>
      </w:rPr>
    </w:lvl>
    <w:lvl w:ilvl="3" w:tplc="C540AE9C" w:tentative="1">
      <w:start w:val="1"/>
      <w:numFmt w:val="bullet"/>
      <w:lvlText w:val="•"/>
      <w:lvlJc w:val="left"/>
      <w:pPr>
        <w:tabs>
          <w:tab w:val="num" w:pos="2880"/>
        </w:tabs>
        <w:ind w:left="2880" w:hanging="360"/>
      </w:pPr>
      <w:rPr>
        <w:rFonts w:ascii="Times New Roman" w:hAnsi="Times New Roman" w:hint="default"/>
      </w:rPr>
    </w:lvl>
    <w:lvl w:ilvl="4" w:tplc="45E84D96" w:tentative="1">
      <w:start w:val="1"/>
      <w:numFmt w:val="bullet"/>
      <w:lvlText w:val="•"/>
      <w:lvlJc w:val="left"/>
      <w:pPr>
        <w:tabs>
          <w:tab w:val="num" w:pos="3600"/>
        </w:tabs>
        <w:ind w:left="3600" w:hanging="360"/>
      </w:pPr>
      <w:rPr>
        <w:rFonts w:ascii="Times New Roman" w:hAnsi="Times New Roman" w:hint="default"/>
      </w:rPr>
    </w:lvl>
    <w:lvl w:ilvl="5" w:tplc="E8349554" w:tentative="1">
      <w:start w:val="1"/>
      <w:numFmt w:val="bullet"/>
      <w:lvlText w:val="•"/>
      <w:lvlJc w:val="left"/>
      <w:pPr>
        <w:tabs>
          <w:tab w:val="num" w:pos="4320"/>
        </w:tabs>
        <w:ind w:left="4320" w:hanging="360"/>
      </w:pPr>
      <w:rPr>
        <w:rFonts w:ascii="Times New Roman" w:hAnsi="Times New Roman" w:hint="default"/>
      </w:rPr>
    </w:lvl>
    <w:lvl w:ilvl="6" w:tplc="28A0C864" w:tentative="1">
      <w:start w:val="1"/>
      <w:numFmt w:val="bullet"/>
      <w:lvlText w:val="•"/>
      <w:lvlJc w:val="left"/>
      <w:pPr>
        <w:tabs>
          <w:tab w:val="num" w:pos="5040"/>
        </w:tabs>
        <w:ind w:left="5040" w:hanging="360"/>
      </w:pPr>
      <w:rPr>
        <w:rFonts w:ascii="Times New Roman" w:hAnsi="Times New Roman" w:hint="default"/>
      </w:rPr>
    </w:lvl>
    <w:lvl w:ilvl="7" w:tplc="3EAA5472" w:tentative="1">
      <w:start w:val="1"/>
      <w:numFmt w:val="bullet"/>
      <w:lvlText w:val="•"/>
      <w:lvlJc w:val="left"/>
      <w:pPr>
        <w:tabs>
          <w:tab w:val="num" w:pos="5760"/>
        </w:tabs>
        <w:ind w:left="5760" w:hanging="360"/>
      </w:pPr>
      <w:rPr>
        <w:rFonts w:ascii="Times New Roman" w:hAnsi="Times New Roman" w:hint="default"/>
      </w:rPr>
    </w:lvl>
    <w:lvl w:ilvl="8" w:tplc="01C2AC2A" w:tentative="1">
      <w:start w:val="1"/>
      <w:numFmt w:val="bullet"/>
      <w:lvlText w:val="•"/>
      <w:lvlJc w:val="left"/>
      <w:pPr>
        <w:tabs>
          <w:tab w:val="num" w:pos="6480"/>
        </w:tabs>
        <w:ind w:left="6480" w:hanging="360"/>
      </w:pPr>
      <w:rPr>
        <w:rFonts w:ascii="Times New Roman" w:hAnsi="Times New Roman" w:hint="default"/>
      </w:rPr>
    </w:lvl>
  </w:abstractNum>
  <w:abstractNum w:abstractNumId="3">
    <w:nsid w:val="11533D97"/>
    <w:multiLevelType w:val="hybridMultilevel"/>
    <w:tmpl w:val="EF30A3FA"/>
    <w:lvl w:ilvl="0" w:tplc="537E6AA4">
      <w:start w:val="1"/>
      <w:numFmt w:val="bullet"/>
      <w:lvlText w:val="•"/>
      <w:lvlJc w:val="left"/>
      <w:pPr>
        <w:tabs>
          <w:tab w:val="num" w:pos="720"/>
        </w:tabs>
        <w:ind w:left="720" w:hanging="360"/>
      </w:pPr>
      <w:rPr>
        <w:rFonts w:ascii="Times New Roman" w:hAnsi="Times New Roman" w:hint="default"/>
      </w:rPr>
    </w:lvl>
    <w:lvl w:ilvl="1" w:tplc="808CFF6A" w:tentative="1">
      <w:start w:val="1"/>
      <w:numFmt w:val="bullet"/>
      <w:lvlText w:val="•"/>
      <w:lvlJc w:val="left"/>
      <w:pPr>
        <w:tabs>
          <w:tab w:val="num" w:pos="1440"/>
        </w:tabs>
        <w:ind w:left="1440" w:hanging="360"/>
      </w:pPr>
      <w:rPr>
        <w:rFonts w:ascii="Times New Roman" w:hAnsi="Times New Roman" w:hint="default"/>
      </w:rPr>
    </w:lvl>
    <w:lvl w:ilvl="2" w:tplc="44C0D2F8" w:tentative="1">
      <w:start w:val="1"/>
      <w:numFmt w:val="bullet"/>
      <w:lvlText w:val="•"/>
      <w:lvlJc w:val="left"/>
      <w:pPr>
        <w:tabs>
          <w:tab w:val="num" w:pos="2160"/>
        </w:tabs>
        <w:ind w:left="2160" w:hanging="360"/>
      </w:pPr>
      <w:rPr>
        <w:rFonts w:ascii="Times New Roman" w:hAnsi="Times New Roman" w:hint="default"/>
      </w:rPr>
    </w:lvl>
    <w:lvl w:ilvl="3" w:tplc="065C3C26" w:tentative="1">
      <w:start w:val="1"/>
      <w:numFmt w:val="bullet"/>
      <w:lvlText w:val="•"/>
      <w:lvlJc w:val="left"/>
      <w:pPr>
        <w:tabs>
          <w:tab w:val="num" w:pos="2880"/>
        </w:tabs>
        <w:ind w:left="2880" w:hanging="360"/>
      </w:pPr>
      <w:rPr>
        <w:rFonts w:ascii="Times New Roman" w:hAnsi="Times New Roman" w:hint="default"/>
      </w:rPr>
    </w:lvl>
    <w:lvl w:ilvl="4" w:tplc="CE24F450" w:tentative="1">
      <w:start w:val="1"/>
      <w:numFmt w:val="bullet"/>
      <w:lvlText w:val="•"/>
      <w:lvlJc w:val="left"/>
      <w:pPr>
        <w:tabs>
          <w:tab w:val="num" w:pos="3600"/>
        </w:tabs>
        <w:ind w:left="3600" w:hanging="360"/>
      </w:pPr>
      <w:rPr>
        <w:rFonts w:ascii="Times New Roman" w:hAnsi="Times New Roman" w:hint="default"/>
      </w:rPr>
    </w:lvl>
    <w:lvl w:ilvl="5" w:tplc="35F2F668" w:tentative="1">
      <w:start w:val="1"/>
      <w:numFmt w:val="bullet"/>
      <w:lvlText w:val="•"/>
      <w:lvlJc w:val="left"/>
      <w:pPr>
        <w:tabs>
          <w:tab w:val="num" w:pos="4320"/>
        </w:tabs>
        <w:ind w:left="4320" w:hanging="360"/>
      </w:pPr>
      <w:rPr>
        <w:rFonts w:ascii="Times New Roman" w:hAnsi="Times New Roman" w:hint="default"/>
      </w:rPr>
    </w:lvl>
    <w:lvl w:ilvl="6" w:tplc="B046090C" w:tentative="1">
      <w:start w:val="1"/>
      <w:numFmt w:val="bullet"/>
      <w:lvlText w:val="•"/>
      <w:lvlJc w:val="left"/>
      <w:pPr>
        <w:tabs>
          <w:tab w:val="num" w:pos="5040"/>
        </w:tabs>
        <w:ind w:left="5040" w:hanging="360"/>
      </w:pPr>
      <w:rPr>
        <w:rFonts w:ascii="Times New Roman" w:hAnsi="Times New Roman" w:hint="default"/>
      </w:rPr>
    </w:lvl>
    <w:lvl w:ilvl="7" w:tplc="51A49A74" w:tentative="1">
      <w:start w:val="1"/>
      <w:numFmt w:val="bullet"/>
      <w:lvlText w:val="•"/>
      <w:lvlJc w:val="left"/>
      <w:pPr>
        <w:tabs>
          <w:tab w:val="num" w:pos="5760"/>
        </w:tabs>
        <w:ind w:left="5760" w:hanging="360"/>
      </w:pPr>
      <w:rPr>
        <w:rFonts w:ascii="Times New Roman" w:hAnsi="Times New Roman" w:hint="default"/>
      </w:rPr>
    </w:lvl>
    <w:lvl w:ilvl="8" w:tplc="FEF483BC" w:tentative="1">
      <w:start w:val="1"/>
      <w:numFmt w:val="bullet"/>
      <w:lvlText w:val="•"/>
      <w:lvlJc w:val="left"/>
      <w:pPr>
        <w:tabs>
          <w:tab w:val="num" w:pos="6480"/>
        </w:tabs>
        <w:ind w:left="6480" w:hanging="360"/>
      </w:pPr>
      <w:rPr>
        <w:rFonts w:ascii="Times New Roman" w:hAnsi="Times New Roman" w:hint="default"/>
      </w:rPr>
    </w:lvl>
  </w:abstractNum>
  <w:abstractNum w:abstractNumId="4">
    <w:nsid w:val="13E9064D"/>
    <w:multiLevelType w:val="hybridMultilevel"/>
    <w:tmpl w:val="AB3CA70A"/>
    <w:lvl w:ilvl="0" w:tplc="9CE2365C">
      <w:start w:val="1"/>
      <w:numFmt w:val="bullet"/>
      <w:lvlText w:val="•"/>
      <w:lvlJc w:val="left"/>
      <w:pPr>
        <w:tabs>
          <w:tab w:val="num" w:pos="720"/>
        </w:tabs>
        <w:ind w:left="720" w:hanging="360"/>
      </w:pPr>
      <w:rPr>
        <w:rFonts w:ascii="Times New Roman" w:hAnsi="Times New Roman" w:hint="default"/>
      </w:rPr>
    </w:lvl>
    <w:lvl w:ilvl="1" w:tplc="BB96EB06">
      <w:start w:val="2406"/>
      <w:numFmt w:val="bullet"/>
      <w:lvlText w:val="–"/>
      <w:lvlJc w:val="left"/>
      <w:pPr>
        <w:tabs>
          <w:tab w:val="num" w:pos="1440"/>
        </w:tabs>
        <w:ind w:left="1440" w:hanging="360"/>
      </w:pPr>
      <w:rPr>
        <w:rFonts w:ascii="Times New Roman" w:hAnsi="Times New Roman" w:hint="default"/>
      </w:rPr>
    </w:lvl>
    <w:lvl w:ilvl="2" w:tplc="0DE2F9B4" w:tentative="1">
      <w:start w:val="1"/>
      <w:numFmt w:val="bullet"/>
      <w:lvlText w:val="•"/>
      <w:lvlJc w:val="left"/>
      <w:pPr>
        <w:tabs>
          <w:tab w:val="num" w:pos="2160"/>
        </w:tabs>
        <w:ind w:left="2160" w:hanging="360"/>
      </w:pPr>
      <w:rPr>
        <w:rFonts w:ascii="Times New Roman" w:hAnsi="Times New Roman" w:hint="default"/>
      </w:rPr>
    </w:lvl>
    <w:lvl w:ilvl="3" w:tplc="25BACE7E" w:tentative="1">
      <w:start w:val="1"/>
      <w:numFmt w:val="bullet"/>
      <w:lvlText w:val="•"/>
      <w:lvlJc w:val="left"/>
      <w:pPr>
        <w:tabs>
          <w:tab w:val="num" w:pos="2880"/>
        </w:tabs>
        <w:ind w:left="2880" w:hanging="360"/>
      </w:pPr>
      <w:rPr>
        <w:rFonts w:ascii="Times New Roman" w:hAnsi="Times New Roman" w:hint="default"/>
      </w:rPr>
    </w:lvl>
    <w:lvl w:ilvl="4" w:tplc="70EC7116" w:tentative="1">
      <w:start w:val="1"/>
      <w:numFmt w:val="bullet"/>
      <w:lvlText w:val="•"/>
      <w:lvlJc w:val="left"/>
      <w:pPr>
        <w:tabs>
          <w:tab w:val="num" w:pos="3600"/>
        </w:tabs>
        <w:ind w:left="3600" w:hanging="360"/>
      </w:pPr>
      <w:rPr>
        <w:rFonts w:ascii="Times New Roman" w:hAnsi="Times New Roman" w:hint="default"/>
      </w:rPr>
    </w:lvl>
    <w:lvl w:ilvl="5" w:tplc="F888FE38" w:tentative="1">
      <w:start w:val="1"/>
      <w:numFmt w:val="bullet"/>
      <w:lvlText w:val="•"/>
      <w:lvlJc w:val="left"/>
      <w:pPr>
        <w:tabs>
          <w:tab w:val="num" w:pos="4320"/>
        </w:tabs>
        <w:ind w:left="4320" w:hanging="360"/>
      </w:pPr>
      <w:rPr>
        <w:rFonts w:ascii="Times New Roman" w:hAnsi="Times New Roman" w:hint="default"/>
      </w:rPr>
    </w:lvl>
    <w:lvl w:ilvl="6" w:tplc="3B4E888E" w:tentative="1">
      <w:start w:val="1"/>
      <w:numFmt w:val="bullet"/>
      <w:lvlText w:val="•"/>
      <w:lvlJc w:val="left"/>
      <w:pPr>
        <w:tabs>
          <w:tab w:val="num" w:pos="5040"/>
        </w:tabs>
        <w:ind w:left="5040" w:hanging="360"/>
      </w:pPr>
      <w:rPr>
        <w:rFonts w:ascii="Times New Roman" w:hAnsi="Times New Roman" w:hint="default"/>
      </w:rPr>
    </w:lvl>
    <w:lvl w:ilvl="7" w:tplc="3CF62948" w:tentative="1">
      <w:start w:val="1"/>
      <w:numFmt w:val="bullet"/>
      <w:lvlText w:val="•"/>
      <w:lvlJc w:val="left"/>
      <w:pPr>
        <w:tabs>
          <w:tab w:val="num" w:pos="5760"/>
        </w:tabs>
        <w:ind w:left="5760" w:hanging="360"/>
      </w:pPr>
      <w:rPr>
        <w:rFonts w:ascii="Times New Roman" w:hAnsi="Times New Roman" w:hint="default"/>
      </w:rPr>
    </w:lvl>
    <w:lvl w:ilvl="8" w:tplc="30B882B4" w:tentative="1">
      <w:start w:val="1"/>
      <w:numFmt w:val="bullet"/>
      <w:lvlText w:val="•"/>
      <w:lvlJc w:val="left"/>
      <w:pPr>
        <w:tabs>
          <w:tab w:val="num" w:pos="6480"/>
        </w:tabs>
        <w:ind w:left="6480" w:hanging="360"/>
      </w:pPr>
      <w:rPr>
        <w:rFonts w:ascii="Times New Roman" w:hAnsi="Times New Roman" w:hint="default"/>
      </w:rPr>
    </w:lvl>
  </w:abstractNum>
  <w:abstractNum w:abstractNumId="5">
    <w:nsid w:val="197D0D39"/>
    <w:multiLevelType w:val="hybridMultilevel"/>
    <w:tmpl w:val="043A7786"/>
    <w:lvl w:ilvl="0" w:tplc="E50236E8">
      <w:start w:val="1"/>
      <w:numFmt w:val="bullet"/>
      <w:lvlText w:val="•"/>
      <w:lvlJc w:val="left"/>
      <w:pPr>
        <w:tabs>
          <w:tab w:val="num" w:pos="720"/>
        </w:tabs>
        <w:ind w:left="720" w:hanging="360"/>
      </w:pPr>
      <w:rPr>
        <w:rFonts w:ascii="Times New Roman" w:hAnsi="Times New Roman" w:hint="default"/>
      </w:rPr>
    </w:lvl>
    <w:lvl w:ilvl="1" w:tplc="C630A8A4">
      <w:start w:val="1610"/>
      <w:numFmt w:val="bullet"/>
      <w:lvlText w:val="–"/>
      <w:lvlJc w:val="left"/>
      <w:pPr>
        <w:tabs>
          <w:tab w:val="num" w:pos="1440"/>
        </w:tabs>
        <w:ind w:left="1440" w:hanging="360"/>
      </w:pPr>
      <w:rPr>
        <w:rFonts w:ascii="Times New Roman" w:hAnsi="Times New Roman" w:hint="default"/>
      </w:rPr>
    </w:lvl>
    <w:lvl w:ilvl="2" w:tplc="1D1401D8" w:tentative="1">
      <w:start w:val="1"/>
      <w:numFmt w:val="bullet"/>
      <w:lvlText w:val="•"/>
      <w:lvlJc w:val="left"/>
      <w:pPr>
        <w:tabs>
          <w:tab w:val="num" w:pos="2160"/>
        </w:tabs>
        <w:ind w:left="2160" w:hanging="360"/>
      </w:pPr>
      <w:rPr>
        <w:rFonts w:ascii="Times New Roman" w:hAnsi="Times New Roman" w:hint="default"/>
      </w:rPr>
    </w:lvl>
    <w:lvl w:ilvl="3" w:tplc="F2A66386" w:tentative="1">
      <w:start w:val="1"/>
      <w:numFmt w:val="bullet"/>
      <w:lvlText w:val="•"/>
      <w:lvlJc w:val="left"/>
      <w:pPr>
        <w:tabs>
          <w:tab w:val="num" w:pos="2880"/>
        </w:tabs>
        <w:ind w:left="2880" w:hanging="360"/>
      </w:pPr>
      <w:rPr>
        <w:rFonts w:ascii="Times New Roman" w:hAnsi="Times New Roman" w:hint="default"/>
      </w:rPr>
    </w:lvl>
    <w:lvl w:ilvl="4" w:tplc="63FAF550" w:tentative="1">
      <w:start w:val="1"/>
      <w:numFmt w:val="bullet"/>
      <w:lvlText w:val="•"/>
      <w:lvlJc w:val="left"/>
      <w:pPr>
        <w:tabs>
          <w:tab w:val="num" w:pos="3600"/>
        </w:tabs>
        <w:ind w:left="3600" w:hanging="360"/>
      </w:pPr>
      <w:rPr>
        <w:rFonts w:ascii="Times New Roman" w:hAnsi="Times New Roman" w:hint="default"/>
      </w:rPr>
    </w:lvl>
    <w:lvl w:ilvl="5" w:tplc="C21C4BCA" w:tentative="1">
      <w:start w:val="1"/>
      <w:numFmt w:val="bullet"/>
      <w:lvlText w:val="•"/>
      <w:lvlJc w:val="left"/>
      <w:pPr>
        <w:tabs>
          <w:tab w:val="num" w:pos="4320"/>
        </w:tabs>
        <w:ind w:left="4320" w:hanging="360"/>
      </w:pPr>
      <w:rPr>
        <w:rFonts w:ascii="Times New Roman" w:hAnsi="Times New Roman" w:hint="default"/>
      </w:rPr>
    </w:lvl>
    <w:lvl w:ilvl="6" w:tplc="1138E3BE" w:tentative="1">
      <w:start w:val="1"/>
      <w:numFmt w:val="bullet"/>
      <w:lvlText w:val="•"/>
      <w:lvlJc w:val="left"/>
      <w:pPr>
        <w:tabs>
          <w:tab w:val="num" w:pos="5040"/>
        </w:tabs>
        <w:ind w:left="5040" w:hanging="360"/>
      </w:pPr>
      <w:rPr>
        <w:rFonts w:ascii="Times New Roman" w:hAnsi="Times New Roman" w:hint="default"/>
      </w:rPr>
    </w:lvl>
    <w:lvl w:ilvl="7" w:tplc="A0F68398" w:tentative="1">
      <w:start w:val="1"/>
      <w:numFmt w:val="bullet"/>
      <w:lvlText w:val="•"/>
      <w:lvlJc w:val="left"/>
      <w:pPr>
        <w:tabs>
          <w:tab w:val="num" w:pos="5760"/>
        </w:tabs>
        <w:ind w:left="5760" w:hanging="360"/>
      </w:pPr>
      <w:rPr>
        <w:rFonts w:ascii="Times New Roman" w:hAnsi="Times New Roman" w:hint="default"/>
      </w:rPr>
    </w:lvl>
    <w:lvl w:ilvl="8" w:tplc="FCB8EB04" w:tentative="1">
      <w:start w:val="1"/>
      <w:numFmt w:val="bullet"/>
      <w:lvlText w:val="•"/>
      <w:lvlJc w:val="left"/>
      <w:pPr>
        <w:tabs>
          <w:tab w:val="num" w:pos="6480"/>
        </w:tabs>
        <w:ind w:left="6480" w:hanging="360"/>
      </w:pPr>
      <w:rPr>
        <w:rFonts w:ascii="Times New Roman" w:hAnsi="Times New Roman" w:hint="default"/>
      </w:rPr>
    </w:lvl>
  </w:abstractNum>
  <w:abstractNum w:abstractNumId="6">
    <w:nsid w:val="1D602C60"/>
    <w:multiLevelType w:val="hybridMultilevel"/>
    <w:tmpl w:val="3614E6FE"/>
    <w:lvl w:ilvl="0" w:tplc="5D3C3CDE">
      <w:start w:val="1"/>
      <w:numFmt w:val="bullet"/>
      <w:lvlText w:val="•"/>
      <w:lvlJc w:val="left"/>
      <w:pPr>
        <w:tabs>
          <w:tab w:val="num" w:pos="720"/>
        </w:tabs>
        <w:ind w:left="720" w:hanging="360"/>
      </w:pPr>
      <w:rPr>
        <w:rFonts w:ascii="Times New Roman" w:hAnsi="Times New Roman" w:hint="default"/>
      </w:rPr>
    </w:lvl>
    <w:lvl w:ilvl="1" w:tplc="85269986">
      <w:start w:val="2725"/>
      <w:numFmt w:val="bullet"/>
      <w:lvlText w:val="–"/>
      <w:lvlJc w:val="left"/>
      <w:pPr>
        <w:tabs>
          <w:tab w:val="num" w:pos="1440"/>
        </w:tabs>
        <w:ind w:left="1440" w:hanging="360"/>
      </w:pPr>
      <w:rPr>
        <w:rFonts w:ascii="Times New Roman" w:hAnsi="Times New Roman" w:hint="default"/>
      </w:rPr>
    </w:lvl>
    <w:lvl w:ilvl="2" w:tplc="2F8C7876" w:tentative="1">
      <w:start w:val="1"/>
      <w:numFmt w:val="bullet"/>
      <w:lvlText w:val="•"/>
      <w:lvlJc w:val="left"/>
      <w:pPr>
        <w:tabs>
          <w:tab w:val="num" w:pos="2160"/>
        </w:tabs>
        <w:ind w:left="2160" w:hanging="360"/>
      </w:pPr>
      <w:rPr>
        <w:rFonts w:ascii="Times New Roman" w:hAnsi="Times New Roman" w:hint="default"/>
      </w:rPr>
    </w:lvl>
    <w:lvl w:ilvl="3" w:tplc="C198843A" w:tentative="1">
      <w:start w:val="1"/>
      <w:numFmt w:val="bullet"/>
      <w:lvlText w:val="•"/>
      <w:lvlJc w:val="left"/>
      <w:pPr>
        <w:tabs>
          <w:tab w:val="num" w:pos="2880"/>
        </w:tabs>
        <w:ind w:left="2880" w:hanging="360"/>
      </w:pPr>
      <w:rPr>
        <w:rFonts w:ascii="Times New Roman" w:hAnsi="Times New Roman" w:hint="default"/>
      </w:rPr>
    </w:lvl>
    <w:lvl w:ilvl="4" w:tplc="11D69E50" w:tentative="1">
      <w:start w:val="1"/>
      <w:numFmt w:val="bullet"/>
      <w:lvlText w:val="•"/>
      <w:lvlJc w:val="left"/>
      <w:pPr>
        <w:tabs>
          <w:tab w:val="num" w:pos="3600"/>
        </w:tabs>
        <w:ind w:left="3600" w:hanging="360"/>
      </w:pPr>
      <w:rPr>
        <w:rFonts w:ascii="Times New Roman" w:hAnsi="Times New Roman" w:hint="default"/>
      </w:rPr>
    </w:lvl>
    <w:lvl w:ilvl="5" w:tplc="FA42534C" w:tentative="1">
      <w:start w:val="1"/>
      <w:numFmt w:val="bullet"/>
      <w:lvlText w:val="•"/>
      <w:lvlJc w:val="left"/>
      <w:pPr>
        <w:tabs>
          <w:tab w:val="num" w:pos="4320"/>
        </w:tabs>
        <w:ind w:left="4320" w:hanging="360"/>
      </w:pPr>
      <w:rPr>
        <w:rFonts w:ascii="Times New Roman" w:hAnsi="Times New Roman" w:hint="default"/>
      </w:rPr>
    </w:lvl>
    <w:lvl w:ilvl="6" w:tplc="F9F026AC" w:tentative="1">
      <w:start w:val="1"/>
      <w:numFmt w:val="bullet"/>
      <w:lvlText w:val="•"/>
      <w:lvlJc w:val="left"/>
      <w:pPr>
        <w:tabs>
          <w:tab w:val="num" w:pos="5040"/>
        </w:tabs>
        <w:ind w:left="5040" w:hanging="360"/>
      </w:pPr>
      <w:rPr>
        <w:rFonts w:ascii="Times New Roman" w:hAnsi="Times New Roman" w:hint="default"/>
      </w:rPr>
    </w:lvl>
    <w:lvl w:ilvl="7" w:tplc="EE92E840" w:tentative="1">
      <w:start w:val="1"/>
      <w:numFmt w:val="bullet"/>
      <w:lvlText w:val="•"/>
      <w:lvlJc w:val="left"/>
      <w:pPr>
        <w:tabs>
          <w:tab w:val="num" w:pos="5760"/>
        </w:tabs>
        <w:ind w:left="5760" w:hanging="360"/>
      </w:pPr>
      <w:rPr>
        <w:rFonts w:ascii="Times New Roman" w:hAnsi="Times New Roman" w:hint="default"/>
      </w:rPr>
    </w:lvl>
    <w:lvl w:ilvl="8" w:tplc="6BF2B79A" w:tentative="1">
      <w:start w:val="1"/>
      <w:numFmt w:val="bullet"/>
      <w:lvlText w:val="•"/>
      <w:lvlJc w:val="left"/>
      <w:pPr>
        <w:tabs>
          <w:tab w:val="num" w:pos="6480"/>
        </w:tabs>
        <w:ind w:left="6480" w:hanging="360"/>
      </w:pPr>
      <w:rPr>
        <w:rFonts w:ascii="Times New Roman" w:hAnsi="Times New Roman" w:hint="default"/>
      </w:rPr>
    </w:lvl>
  </w:abstractNum>
  <w:abstractNum w:abstractNumId="7">
    <w:nsid w:val="1E886F38"/>
    <w:multiLevelType w:val="hybridMultilevel"/>
    <w:tmpl w:val="8B2457E4"/>
    <w:lvl w:ilvl="0" w:tplc="C7A0F9C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0841C25"/>
    <w:multiLevelType w:val="hybridMultilevel"/>
    <w:tmpl w:val="FAE6D738"/>
    <w:lvl w:ilvl="0" w:tplc="A3961F80">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3997040"/>
    <w:multiLevelType w:val="hybridMultilevel"/>
    <w:tmpl w:val="318E9038"/>
    <w:lvl w:ilvl="0" w:tplc="1574533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70357FF"/>
    <w:multiLevelType w:val="hybridMultilevel"/>
    <w:tmpl w:val="92D0A7C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77B5166"/>
    <w:multiLevelType w:val="hybridMultilevel"/>
    <w:tmpl w:val="F1C0F004"/>
    <w:lvl w:ilvl="0" w:tplc="93E66B96">
      <w:start w:val="1"/>
      <w:numFmt w:val="bullet"/>
      <w:lvlText w:val="•"/>
      <w:lvlJc w:val="left"/>
      <w:pPr>
        <w:tabs>
          <w:tab w:val="num" w:pos="720"/>
        </w:tabs>
        <w:ind w:left="720" w:hanging="360"/>
      </w:pPr>
      <w:rPr>
        <w:rFonts w:ascii="Times New Roman" w:hAnsi="Times New Roman" w:hint="default"/>
      </w:rPr>
    </w:lvl>
    <w:lvl w:ilvl="1" w:tplc="D91E14C6" w:tentative="1">
      <w:start w:val="1"/>
      <w:numFmt w:val="bullet"/>
      <w:lvlText w:val="•"/>
      <w:lvlJc w:val="left"/>
      <w:pPr>
        <w:tabs>
          <w:tab w:val="num" w:pos="1440"/>
        </w:tabs>
        <w:ind w:left="1440" w:hanging="360"/>
      </w:pPr>
      <w:rPr>
        <w:rFonts w:ascii="Times New Roman" w:hAnsi="Times New Roman" w:hint="default"/>
      </w:rPr>
    </w:lvl>
    <w:lvl w:ilvl="2" w:tplc="616AAF8C" w:tentative="1">
      <w:start w:val="1"/>
      <w:numFmt w:val="bullet"/>
      <w:lvlText w:val="•"/>
      <w:lvlJc w:val="left"/>
      <w:pPr>
        <w:tabs>
          <w:tab w:val="num" w:pos="2160"/>
        </w:tabs>
        <w:ind w:left="2160" w:hanging="360"/>
      </w:pPr>
      <w:rPr>
        <w:rFonts w:ascii="Times New Roman" w:hAnsi="Times New Roman" w:hint="default"/>
      </w:rPr>
    </w:lvl>
    <w:lvl w:ilvl="3" w:tplc="3ACE7FA4" w:tentative="1">
      <w:start w:val="1"/>
      <w:numFmt w:val="bullet"/>
      <w:lvlText w:val="•"/>
      <w:lvlJc w:val="left"/>
      <w:pPr>
        <w:tabs>
          <w:tab w:val="num" w:pos="2880"/>
        </w:tabs>
        <w:ind w:left="2880" w:hanging="360"/>
      </w:pPr>
      <w:rPr>
        <w:rFonts w:ascii="Times New Roman" w:hAnsi="Times New Roman" w:hint="default"/>
      </w:rPr>
    </w:lvl>
    <w:lvl w:ilvl="4" w:tplc="2842EAB4" w:tentative="1">
      <w:start w:val="1"/>
      <w:numFmt w:val="bullet"/>
      <w:lvlText w:val="•"/>
      <w:lvlJc w:val="left"/>
      <w:pPr>
        <w:tabs>
          <w:tab w:val="num" w:pos="3600"/>
        </w:tabs>
        <w:ind w:left="3600" w:hanging="360"/>
      </w:pPr>
      <w:rPr>
        <w:rFonts w:ascii="Times New Roman" w:hAnsi="Times New Roman" w:hint="default"/>
      </w:rPr>
    </w:lvl>
    <w:lvl w:ilvl="5" w:tplc="945C0970" w:tentative="1">
      <w:start w:val="1"/>
      <w:numFmt w:val="bullet"/>
      <w:lvlText w:val="•"/>
      <w:lvlJc w:val="left"/>
      <w:pPr>
        <w:tabs>
          <w:tab w:val="num" w:pos="4320"/>
        </w:tabs>
        <w:ind w:left="4320" w:hanging="360"/>
      </w:pPr>
      <w:rPr>
        <w:rFonts w:ascii="Times New Roman" w:hAnsi="Times New Roman" w:hint="default"/>
      </w:rPr>
    </w:lvl>
    <w:lvl w:ilvl="6" w:tplc="4922FE72" w:tentative="1">
      <w:start w:val="1"/>
      <w:numFmt w:val="bullet"/>
      <w:lvlText w:val="•"/>
      <w:lvlJc w:val="left"/>
      <w:pPr>
        <w:tabs>
          <w:tab w:val="num" w:pos="5040"/>
        </w:tabs>
        <w:ind w:left="5040" w:hanging="360"/>
      </w:pPr>
      <w:rPr>
        <w:rFonts w:ascii="Times New Roman" w:hAnsi="Times New Roman" w:hint="default"/>
      </w:rPr>
    </w:lvl>
    <w:lvl w:ilvl="7" w:tplc="13283236" w:tentative="1">
      <w:start w:val="1"/>
      <w:numFmt w:val="bullet"/>
      <w:lvlText w:val="•"/>
      <w:lvlJc w:val="left"/>
      <w:pPr>
        <w:tabs>
          <w:tab w:val="num" w:pos="5760"/>
        </w:tabs>
        <w:ind w:left="5760" w:hanging="360"/>
      </w:pPr>
      <w:rPr>
        <w:rFonts w:ascii="Times New Roman" w:hAnsi="Times New Roman" w:hint="default"/>
      </w:rPr>
    </w:lvl>
    <w:lvl w:ilvl="8" w:tplc="8FC643E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AF95E31"/>
    <w:multiLevelType w:val="hybridMultilevel"/>
    <w:tmpl w:val="A53A1FDC"/>
    <w:lvl w:ilvl="0" w:tplc="8A86BDCC">
      <w:start w:val="1"/>
      <w:numFmt w:val="bullet"/>
      <w:lvlText w:val="•"/>
      <w:lvlJc w:val="left"/>
      <w:pPr>
        <w:tabs>
          <w:tab w:val="num" w:pos="720"/>
        </w:tabs>
        <w:ind w:left="720" w:hanging="360"/>
      </w:pPr>
      <w:rPr>
        <w:rFonts w:ascii="Times New Roman" w:hAnsi="Times New Roman" w:hint="default"/>
      </w:rPr>
    </w:lvl>
    <w:lvl w:ilvl="1" w:tplc="E58EF594" w:tentative="1">
      <w:start w:val="1"/>
      <w:numFmt w:val="bullet"/>
      <w:lvlText w:val="•"/>
      <w:lvlJc w:val="left"/>
      <w:pPr>
        <w:tabs>
          <w:tab w:val="num" w:pos="1440"/>
        </w:tabs>
        <w:ind w:left="1440" w:hanging="360"/>
      </w:pPr>
      <w:rPr>
        <w:rFonts w:ascii="Times New Roman" w:hAnsi="Times New Roman" w:hint="default"/>
      </w:rPr>
    </w:lvl>
    <w:lvl w:ilvl="2" w:tplc="E1342836" w:tentative="1">
      <w:start w:val="1"/>
      <w:numFmt w:val="bullet"/>
      <w:lvlText w:val="•"/>
      <w:lvlJc w:val="left"/>
      <w:pPr>
        <w:tabs>
          <w:tab w:val="num" w:pos="2160"/>
        </w:tabs>
        <w:ind w:left="2160" w:hanging="360"/>
      </w:pPr>
      <w:rPr>
        <w:rFonts w:ascii="Times New Roman" w:hAnsi="Times New Roman" w:hint="default"/>
      </w:rPr>
    </w:lvl>
    <w:lvl w:ilvl="3" w:tplc="0FE2CDF4" w:tentative="1">
      <w:start w:val="1"/>
      <w:numFmt w:val="bullet"/>
      <w:lvlText w:val="•"/>
      <w:lvlJc w:val="left"/>
      <w:pPr>
        <w:tabs>
          <w:tab w:val="num" w:pos="2880"/>
        </w:tabs>
        <w:ind w:left="2880" w:hanging="360"/>
      </w:pPr>
      <w:rPr>
        <w:rFonts w:ascii="Times New Roman" w:hAnsi="Times New Roman" w:hint="default"/>
      </w:rPr>
    </w:lvl>
    <w:lvl w:ilvl="4" w:tplc="C4EC3192" w:tentative="1">
      <w:start w:val="1"/>
      <w:numFmt w:val="bullet"/>
      <w:lvlText w:val="•"/>
      <w:lvlJc w:val="left"/>
      <w:pPr>
        <w:tabs>
          <w:tab w:val="num" w:pos="3600"/>
        </w:tabs>
        <w:ind w:left="3600" w:hanging="360"/>
      </w:pPr>
      <w:rPr>
        <w:rFonts w:ascii="Times New Roman" w:hAnsi="Times New Roman" w:hint="default"/>
      </w:rPr>
    </w:lvl>
    <w:lvl w:ilvl="5" w:tplc="193C8FB0" w:tentative="1">
      <w:start w:val="1"/>
      <w:numFmt w:val="bullet"/>
      <w:lvlText w:val="•"/>
      <w:lvlJc w:val="left"/>
      <w:pPr>
        <w:tabs>
          <w:tab w:val="num" w:pos="4320"/>
        </w:tabs>
        <w:ind w:left="4320" w:hanging="360"/>
      </w:pPr>
      <w:rPr>
        <w:rFonts w:ascii="Times New Roman" w:hAnsi="Times New Roman" w:hint="default"/>
      </w:rPr>
    </w:lvl>
    <w:lvl w:ilvl="6" w:tplc="F4E829D4" w:tentative="1">
      <w:start w:val="1"/>
      <w:numFmt w:val="bullet"/>
      <w:lvlText w:val="•"/>
      <w:lvlJc w:val="left"/>
      <w:pPr>
        <w:tabs>
          <w:tab w:val="num" w:pos="5040"/>
        </w:tabs>
        <w:ind w:left="5040" w:hanging="360"/>
      </w:pPr>
      <w:rPr>
        <w:rFonts w:ascii="Times New Roman" w:hAnsi="Times New Roman" w:hint="default"/>
      </w:rPr>
    </w:lvl>
    <w:lvl w:ilvl="7" w:tplc="12A491EE" w:tentative="1">
      <w:start w:val="1"/>
      <w:numFmt w:val="bullet"/>
      <w:lvlText w:val="•"/>
      <w:lvlJc w:val="left"/>
      <w:pPr>
        <w:tabs>
          <w:tab w:val="num" w:pos="5760"/>
        </w:tabs>
        <w:ind w:left="5760" w:hanging="360"/>
      </w:pPr>
      <w:rPr>
        <w:rFonts w:ascii="Times New Roman" w:hAnsi="Times New Roman" w:hint="default"/>
      </w:rPr>
    </w:lvl>
    <w:lvl w:ilvl="8" w:tplc="C352941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B6C77BA"/>
    <w:multiLevelType w:val="hybridMultilevel"/>
    <w:tmpl w:val="A5985BA4"/>
    <w:lvl w:ilvl="0" w:tplc="403CA36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CE458A0"/>
    <w:multiLevelType w:val="hybridMultilevel"/>
    <w:tmpl w:val="AEF228EC"/>
    <w:lvl w:ilvl="0" w:tplc="851C0B7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E3D0A46"/>
    <w:multiLevelType w:val="hybridMultilevel"/>
    <w:tmpl w:val="8238043A"/>
    <w:lvl w:ilvl="0" w:tplc="835CEE76">
      <w:start w:val="1"/>
      <w:numFmt w:val="bullet"/>
      <w:lvlText w:val="•"/>
      <w:lvlJc w:val="left"/>
      <w:pPr>
        <w:tabs>
          <w:tab w:val="num" w:pos="720"/>
        </w:tabs>
        <w:ind w:left="720" w:hanging="360"/>
      </w:pPr>
      <w:rPr>
        <w:rFonts w:ascii="Times New Roman" w:hAnsi="Times New Roman" w:hint="default"/>
      </w:rPr>
    </w:lvl>
    <w:lvl w:ilvl="1" w:tplc="EA04229A" w:tentative="1">
      <w:start w:val="1"/>
      <w:numFmt w:val="bullet"/>
      <w:lvlText w:val="•"/>
      <w:lvlJc w:val="left"/>
      <w:pPr>
        <w:tabs>
          <w:tab w:val="num" w:pos="1440"/>
        </w:tabs>
        <w:ind w:left="1440" w:hanging="360"/>
      </w:pPr>
      <w:rPr>
        <w:rFonts w:ascii="Times New Roman" w:hAnsi="Times New Roman" w:hint="default"/>
      </w:rPr>
    </w:lvl>
    <w:lvl w:ilvl="2" w:tplc="EC3A1750" w:tentative="1">
      <w:start w:val="1"/>
      <w:numFmt w:val="bullet"/>
      <w:lvlText w:val="•"/>
      <w:lvlJc w:val="left"/>
      <w:pPr>
        <w:tabs>
          <w:tab w:val="num" w:pos="2160"/>
        </w:tabs>
        <w:ind w:left="2160" w:hanging="360"/>
      </w:pPr>
      <w:rPr>
        <w:rFonts w:ascii="Times New Roman" w:hAnsi="Times New Roman" w:hint="default"/>
      </w:rPr>
    </w:lvl>
    <w:lvl w:ilvl="3" w:tplc="DD22FC5E" w:tentative="1">
      <w:start w:val="1"/>
      <w:numFmt w:val="bullet"/>
      <w:lvlText w:val="•"/>
      <w:lvlJc w:val="left"/>
      <w:pPr>
        <w:tabs>
          <w:tab w:val="num" w:pos="2880"/>
        </w:tabs>
        <w:ind w:left="2880" w:hanging="360"/>
      </w:pPr>
      <w:rPr>
        <w:rFonts w:ascii="Times New Roman" w:hAnsi="Times New Roman" w:hint="default"/>
      </w:rPr>
    </w:lvl>
    <w:lvl w:ilvl="4" w:tplc="704CA0E6" w:tentative="1">
      <w:start w:val="1"/>
      <w:numFmt w:val="bullet"/>
      <w:lvlText w:val="•"/>
      <w:lvlJc w:val="left"/>
      <w:pPr>
        <w:tabs>
          <w:tab w:val="num" w:pos="3600"/>
        </w:tabs>
        <w:ind w:left="3600" w:hanging="360"/>
      </w:pPr>
      <w:rPr>
        <w:rFonts w:ascii="Times New Roman" w:hAnsi="Times New Roman" w:hint="default"/>
      </w:rPr>
    </w:lvl>
    <w:lvl w:ilvl="5" w:tplc="0D688A54" w:tentative="1">
      <w:start w:val="1"/>
      <w:numFmt w:val="bullet"/>
      <w:lvlText w:val="•"/>
      <w:lvlJc w:val="left"/>
      <w:pPr>
        <w:tabs>
          <w:tab w:val="num" w:pos="4320"/>
        </w:tabs>
        <w:ind w:left="4320" w:hanging="360"/>
      </w:pPr>
      <w:rPr>
        <w:rFonts w:ascii="Times New Roman" w:hAnsi="Times New Roman" w:hint="default"/>
      </w:rPr>
    </w:lvl>
    <w:lvl w:ilvl="6" w:tplc="3AD68A22" w:tentative="1">
      <w:start w:val="1"/>
      <w:numFmt w:val="bullet"/>
      <w:lvlText w:val="•"/>
      <w:lvlJc w:val="left"/>
      <w:pPr>
        <w:tabs>
          <w:tab w:val="num" w:pos="5040"/>
        </w:tabs>
        <w:ind w:left="5040" w:hanging="360"/>
      </w:pPr>
      <w:rPr>
        <w:rFonts w:ascii="Times New Roman" w:hAnsi="Times New Roman" w:hint="default"/>
      </w:rPr>
    </w:lvl>
    <w:lvl w:ilvl="7" w:tplc="C42AF6C4" w:tentative="1">
      <w:start w:val="1"/>
      <w:numFmt w:val="bullet"/>
      <w:lvlText w:val="•"/>
      <w:lvlJc w:val="left"/>
      <w:pPr>
        <w:tabs>
          <w:tab w:val="num" w:pos="5760"/>
        </w:tabs>
        <w:ind w:left="5760" w:hanging="360"/>
      </w:pPr>
      <w:rPr>
        <w:rFonts w:ascii="Times New Roman" w:hAnsi="Times New Roman" w:hint="default"/>
      </w:rPr>
    </w:lvl>
    <w:lvl w:ilvl="8" w:tplc="51686F9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E9B2B3D"/>
    <w:multiLevelType w:val="hybridMultilevel"/>
    <w:tmpl w:val="04E405A2"/>
    <w:lvl w:ilvl="0" w:tplc="65B6518C">
      <w:start w:val="1"/>
      <w:numFmt w:val="decimal"/>
      <w:lvlText w:val="%1."/>
      <w:lvlJc w:val="left"/>
      <w:pPr>
        <w:tabs>
          <w:tab w:val="num" w:pos="720"/>
        </w:tabs>
        <w:ind w:left="720" w:hanging="360"/>
      </w:pPr>
    </w:lvl>
    <w:lvl w:ilvl="1" w:tplc="EB56E6C0">
      <w:start w:val="1"/>
      <w:numFmt w:val="decimal"/>
      <w:lvlText w:val="%2."/>
      <w:lvlJc w:val="left"/>
      <w:pPr>
        <w:tabs>
          <w:tab w:val="num" w:pos="1440"/>
        </w:tabs>
        <w:ind w:left="1440" w:hanging="360"/>
      </w:pPr>
    </w:lvl>
    <w:lvl w:ilvl="2" w:tplc="F3105E1A">
      <w:start w:val="1264"/>
      <w:numFmt w:val="bullet"/>
      <w:lvlText w:val="•"/>
      <w:lvlJc w:val="left"/>
      <w:pPr>
        <w:tabs>
          <w:tab w:val="num" w:pos="2160"/>
        </w:tabs>
        <w:ind w:left="2160" w:hanging="360"/>
      </w:pPr>
      <w:rPr>
        <w:rFonts w:ascii="Times New Roman" w:hAnsi="Times New Roman" w:hint="default"/>
      </w:rPr>
    </w:lvl>
    <w:lvl w:ilvl="3" w:tplc="83C0E982" w:tentative="1">
      <w:start w:val="1"/>
      <w:numFmt w:val="decimal"/>
      <w:lvlText w:val="%4."/>
      <w:lvlJc w:val="left"/>
      <w:pPr>
        <w:tabs>
          <w:tab w:val="num" w:pos="2880"/>
        </w:tabs>
        <w:ind w:left="2880" w:hanging="360"/>
      </w:pPr>
    </w:lvl>
    <w:lvl w:ilvl="4" w:tplc="CF769FF8" w:tentative="1">
      <w:start w:val="1"/>
      <w:numFmt w:val="decimal"/>
      <w:lvlText w:val="%5."/>
      <w:lvlJc w:val="left"/>
      <w:pPr>
        <w:tabs>
          <w:tab w:val="num" w:pos="3600"/>
        </w:tabs>
        <w:ind w:left="3600" w:hanging="360"/>
      </w:pPr>
    </w:lvl>
    <w:lvl w:ilvl="5" w:tplc="5C7426A2" w:tentative="1">
      <w:start w:val="1"/>
      <w:numFmt w:val="decimal"/>
      <w:lvlText w:val="%6."/>
      <w:lvlJc w:val="left"/>
      <w:pPr>
        <w:tabs>
          <w:tab w:val="num" w:pos="4320"/>
        </w:tabs>
        <w:ind w:left="4320" w:hanging="360"/>
      </w:pPr>
    </w:lvl>
    <w:lvl w:ilvl="6" w:tplc="8F92691A" w:tentative="1">
      <w:start w:val="1"/>
      <w:numFmt w:val="decimal"/>
      <w:lvlText w:val="%7."/>
      <w:lvlJc w:val="left"/>
      <w:pPr>
        <w:tabs>
          <w:tab w:val="num" w:pos="5040"/>
        </w:tabs>
        <w:ind w:left="5040" w:hanging="360"/>
      </w:pPr>
    </w:lvl>
    <w:lvl w:ilvl="7" w:tplc="7514ECAE" w:tentative="1">
      <w:start w:val="1"/>
      <w:numFmt w:val="decimal"/>
      <w:lvlText w:val="%8."/>
      <w:lvlJc w:val="left"/>
      <w:pPr>
        <w:tabs>
          <w:tab w:val="num" w:pos="5760"/>
        </w:tabs>
        <w:ind w:left="5760" w:hanging="360"/>
      </w:pPr>
    </w:lvl>
    <w:lvl w:ilvl="8" w:tplc="5F56E69E" w:tentative="1">
      <w:start w:val="1"/>
      <w:numFmt w:val="decimal"/>
      <w:lvlText w:val="%9."/>
      <w:lvlJc w:val="left"/>
      <w:pPr>
        <w:tabs>
          <w:tab w:val="num" w:pos="6480"/>
        </w:tabs>
        <w:ind w:left="6480" w:hanging="360"/>
      </w:pPr>
    </w:lvl>
  </w:abstractNum>
  <w:abstractNum w:abstractNumId="17">
    <w:nsid w:val="30155FE8"/>
    <w:multiLevelType w:val="hybridMultilevel"/>
    <w:tmpl w:val="4364DE18"/>
    <w:lvl w:ilvl="0" w:tplc="C84CB4AE">
      <w:start w:val="1"/>
      <w:numFmt w:val="bullet"/>
      <w:lvlText w:val="•"/>
      <w:lvlJc w:val="left"/>
      <w:pPr>
        <w:tabs>
          <w:tab w:val="num" w:pos="720"/>
        </w:tabs>
        <w:ind w:left="720" w:hanging="360"/>
      </w:pPr>
      <w:rPr>
        <w:rFonts w:ascii="Times New Roman" w:hAnsi="Times New Roman" w:hint="default"/>
      </w:rPr>
    </w:lvl>
    <w:lvl w:ilvl="1" w:tplc="0E80AEBA" w:tentative="1">
      <w:start w:val="1"/>
      <w:numFmt w:val="bullet"/>
      <w:lvlText w:val="•"/>
      <w:lvlJc w:val="left"/>
      <w:pPr>
        <w:tabs>
          <w:tab w:val="num" w:pos="1440"/>
        </w:tabs>
        <w:ind w:left="1440" w:hanging="360"/>
      </w:pPr>
      <w:rPr>
        <w:rFonts w:ascii="Times New Roman" w:hAnsi="Times New Roman" w:hint="default"/>
      </w:rPr>
    </w:lvl>
    <w:lvl w:ilvl="2" w:tplc="801A028C" w:tentative="1">
      <w:start w:val="1"/>
      <w:numFmt w:val="bullet"/>
      <w:lvlText w:val="•"/>
      <w:lvlJc w:val="left"/>
      <w:pPr>
        <w:tabs>
          <w:tab w:val="num" w:pos="2160"/>
        </w:tabs>
        <w:ind w:left="2160" w:hanging="360"/>
      </w:pPr>
      <w:rPr>
        <w:rFonts w:ascii="Times New Roman" w:hAnsi="Times New Roman" w:hint="default"/>
      </w:rPr>
    </w:lvl>
    <w:lvl w:ilvl="3" w:tplc="12908A16" w:tentative="1">
      <w:start w:val="1"/>
      <w:numFmt w:val="bullet"/>
      <w:lvlText w:val="•"/>
      <w:lvlJc w:val="left"/>
      <w:pPr>
        <w:tabs>
          <w:tab w:val="num" w:pos="2880"/>
        </w:tabs>
        <w:ind w:left="2880" w:hanging="360"/>
      </w:pPr>
      <w:rPr>
        <w:rFonts w:ascii="Times New Roman" w:hAnsi="Times New Roman" w:hint="default"/>
      </w:rPr>
    </w:lvl>
    <w:lvl w:ilvl="4" w:tplc="141CE9A6" w:tentative="1">
      <w:start w:val="1"/>
      <w:numFmt w:val="bullet"/>
      <w:lvlText w:val="•"/>
      <w:lvlJc w:val="left"/>
      <w:pPr>
        <w:tabs>
          <w:tab w:val="num" w:pos="3600"/>
        </w:tabs>
        <w:ind w:left="3600" w:hanging="360"/>
      </w:pPr>
      <w:rPr>
        <w:rFonts w:ascii="Times New Roman" w:hAnsi="Times New Roman" w:hint="default"/>
      </w:rPr>
    </w:lvl>
    <w:lvl w:ilvl="5" w:tplc="0FB04FD2" w:tentative="1">
      <w:start w:val="1"/>
      <w:numFmt w:val="bullet"/>
      <w:lvlText w:val="•"/>
      <w:lvlJc w:val="left"/>
      <w:pPr>
        <w:tabs>
          <w:tab w:val="num" w:pos="4320"/>
        </w:tabs>
        <w:ind w:left="4320" w:hanging="360"/>
      </w:pPr>
      <w:rPr>
        <w:rFonts w:ascii="Times New Roman" w:hAnsi="Times New Roman" w:hint="default"/>
      </w:rPr>
    </w:lvl>
    <w:lvl w:ilvl="6" w:tplc="99A6FE3A" w:tentative="1">
      <w:start w:val="1"/>
      <w:numFmt w:val="bullet"/>
      <w:lvlText w:val="•"/>
      <w:lvlJc w:val="left"/>
      <w:pPr>
        <w:tabs>
          <w:tab w:val="num" w:pos="5040"/>
        </w:tabs>
        <w:ind w:left="5040" w:hanging="360"/>
      </w:pPr>
      <w:rPr>
        <w:rFonts w:ascii="Times New Roman" w:hAnsi="Times New Roman" w:hint="default"/>
      </w:rPr>
    </w:lvl>
    <w:lvl w:ilvl="7" w:tplc="B212F9F6" w:tentative="1">
      <w:start w:val="1"/>
      <w:numFmt w:val="bullet"/>
      <w:lvlText w:val="•"/>
      <w:lvlJc w:val="left"/>
      <w:pPr>
        <w:tabs>
          <w:tab w:val="num" w:pos="5760"/>
        </w:tabs>
        <w:ind w:left="5760" w:hanging="360"/>
      </w:pPr>
      <w:rPr>
        <w:rFonts w:ascii="Times New Roman" w:hAnsi="Times New Roman" w:hint="default"/>
      </w:rPr>
    </w:lvl>
    <w:lvl w:ilvl="8" w:tplc="D5C8E30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1845366"/>
    <w:multiLevelType w:val="hybridMultilevel"/>
    <w:tmpl w:val="858AA786"/>
    <w:lvl w:ilvl="0" w:tplc="5E00AD40">
      <w:start w:val="1"/>
      <w:numFmt w:val="bullet"/>
      <w:lvlText w:val="•"/>
      <w:lvlJc w:val="left"/>
      <w:pPr>
        <w:tabs>
          <w:tab w:val="num" w:pos="720"/>
        </w:tabs>
        <w:ind w:left="720" w:hanging="360"/>
      </w:pPr>
      <w:rPr>
        <w:rFonts w:ascii="Times New Roman" w:hAnsi="Times New Roman" w:hint="default"/>
      </w:rPr>
    </w:lvl>
    <w:lvl w:ilvl="1" w:tplc="1A2E9D9A" w:tentative="1">
      <w:start w:val="1"/>
      <w:numFmt w:val="bullet"/>
      <w:lvlText w:val="•"/>
      <w:lvlJc w:val="left"/>
      <w:pPr>
        <w:tabs>
          <w:tab w:val="num" w:pos="1440"/>
        </w:tabs>
        <w:ind w:left="1440" w:hanging="360"/>
      </w:pPr>
      <w:rPr>
        <w:rFonts w:ascii="Times New Roman" w:hAnsi="Times New Roman" w:hint="default"/>
      </w:rPr>
    </w:lvl>
    <w:lvl w:ilvl="2" w:tplc="9672077C" w:tentative="1">
      <w:start w:val="1"/>
      <w:numFmt w:val="bullet"/>
      <w:lvlText w:val="•"/>
      <w:lvlJc w:val="left"/>
      <w:pPr>
        <w:tabs>
          <w:tab w:val="num" w:pos="2160"/>
        </w:tabs>
        <w:ind w:left="2160" w:hanging="360"/>
      </w:pPr>
      <w:rPr>
        <w:rFonts w:ascii="Times New Roman" w:hAnsi="Times New Roman" w:hint="default"/>
      </w:rPr>
    </w:lvl>
    <w:lvl w:ilvl="3" w:tplc="5A8ABFFA" w:tentative="1">
      <w:start w:val="1"/>
      <w:numFmt w:val="bullet"/>
      <w:lvlText w:val="•"/>
      <w:lvlJc w:val="left"/>
      <w:pPr>
        <w:tabs>
          <w:tab w:val="num" w:pos="2880"/>
        </w:tabs>
        <w:ind w:left="2880" w:hanging="360"/>
      </w:pPr>
      <w:rPr>
        <w:rFonts w:ascii="Times New Roman" w:hAnsi="Times New Roman" w:hint="default"/>
      </w:rPr>
    </w:lvl>
    <w:lvl w:ilvl="4" w:tplc="7C6EE88C" w:tentative="1">
      <w:start w:val="1"/>
      <w:numFmt w:val="bullet"/>
      <w:lvlText w:val="•"/>
      <w:lvlJc w:val="left"/>
      <w:pPr>
        <w:tabs>
          <w:tab w:val="num" w:pos="3600"/>
        </w:tabs>
        <w:ind w:left="3600" w:hanging="360"/>
      </w:pPr>
      <w:rPr>
        <w:rFonts w:ascii="Times New Roman" w:hAnsi="Times New Roman" w:hint="default"/>
      </w:rPr>
    </w:lvl>
    <w:lvl w:ilvl="5" w:tplc="03AC45D4" w:tentative="1">
      <w:start w:val="1"/>
      <w:numFmt w:val="bullet"/>
      <w:lvlText w:val="•"/>
      <w:lvlJc w:val="left"/>
      <w:pPr>
        <w:tabs>
          <w:tab w:val="num" w:pos="4320"/>
        </w:tabs>
        <w:ind w:left="4320" w:hanging="360"/>
      </w:pPr>
      <w:rPr>
        <w:rFonts w:ascii="Times New Roman" w:hAnsi="Times New Roman" w:hint="default"/>
      </w:rPr>
    </w:lvl>
    <w:lvl w:ilvl="6" w:tplc="40C05318" w:tentative="1">
      <w:start w:val="1"/>
      <w:numFmt w:val="bullet"/>
      <w:lvlText w:val="•"/>
      <w:lvlJc w:val="left"/>
      <w:pPr>
        <w:tabs>
          <w:tab w:val="num" w:pos="5040"/>
        </w:tabs>
        <w:ind w:left="5040" w:hanging="360"/>
      </w:pPr>
      <w:rPr>
        <w:rFonts w:ascii="Times New Roman" w:hAnsi="Times New Roman" w:hint="default"/>
      </w:rPr>
    </w:lvl>
    <w:lvl w:ilvl="7" w:tplc="1E0C34EE" w:tentative="1">
      <w:start w:val="1"/>
      <w:numFmt w:val="bullet"/>
      <w:lvlText w:val="•"/>
      <w:lvlJc w:val="left"/>
      <w:pPr>
        <w:tabs>
          <w:tab w:val="num" w:pos="5760"/>
        </w:tabs>
        <w:ind w:left="5760" w:hanging="360"/>
      </w:pPr>
      <w:rPr>
        <w:rFonts w:ascii="Times New Roman" w:hAnsi="Times New Roman" w:hint="default"/>
      </w:rPr>
    </w:lvl>
    <w:lvl w:ilvl="8" w:tplc="10B8D122"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196040B"/>
    <w:multiLevelType w:val="hybridMultilevel"/>
    <w:tmpl w:val="960A62CA"/>
    <w:lvl w:ilvl="0" w:tplc="6862F6D2">
      <w:start w:val="1"/>
      <w:numFmt w:val="bullet"/>
      <w:lvlText w:val="•"/>
      <w:lvlJc w:val="left"/>
      <w:pPr>
        <w:tabs>
          <w:tab w:val="num" w:pos="720"/>
        </w:tabs>
        <w:ind w:left="720" w:hanging="360"/>
      </w:pPr>
      <w:rPr>
        <w:rFonts w:ascii="Times New Roman" w:hAnsi="Times New Roman" w:hint="default"/>
      </w:rPr>
    </w:lvl>
    <w:lvl w:ilvl="1" w:tplc="7A3846BE" w:tentative="1">
      <w:start w:val="1"/>
      <w:numFmt w:val="bullet"/>
      <w:lvlText w:val="•"/>
      <w:lvlJc w:val="left"/>
      <w:pPr>
        <w:tabs>
          <w:tab w:val="num" w:pos="1440"/>
        </w:tabs>
        <w:ind w:left="1440" w:hanging="360"/>
      </w:pPr>
      <w:rPr>
        <w:rFonts w:ascii="Times New Roman" w:hAnsi="Times New Roman" w:hint="default"/>
      </w:rPr>
    </w:lvl>
    <w:lvl w:ilvl="2" w:tplc="335A5180" w:tentative="1">
      <w:start w:val="1"/>
      <w:numFmt w:val="bullet"/>
      <w:lvlText w:val="•"/>
      <w:lvlJc w:val="left"/>
      <w:pPr>
        <w:tabs>
          <w:tab w:val="num" w:pos="2160"/>
        </w:tabs>
        <w:ind w:left="2160" w:hanging="360"/>
      </w:pPr>
      <w:rPr>
        <w:rFonts w:ascii="Times New Roman" w:hAnsi="Times New Roman" w:hint="default"/>
      </w:rPr>
    </w:lvl>
    <w:lvl w:ilvl="3" w:tplc="F7CCD65A" w:tentative="1">
      <w:start w:val="1"/>
      <w:numFmt w:val="bullet"/>
      <w:lvlText w:val="•"/>
      <w:lvlJc w:val="left"/>
      <w:pPr>
        <w:tabs>
          <w:tab w:val="num" w:pos="2880"/>
        </w:tabs>
        <w:ind w:left="2880" w:hanging="360"/>
      </w:pPr>
      <w:rPr>
        <w:rFonts w:ascii="Times New Roman" w:hAnsi="Times New Roman" w:hint="default"/>
      </w:rPr>
    </w:lvl>
    <w:lvl w:ilvl="4" w:tplc="BBB24F46" w:tentative="1">
      <w:start w:val="1"/>
      <w:numFmt w:val="bullet"/>
      <w:lvlText w:val="•"/>
      <w:lvlJc w:val="left"/>
      <w:pPr>
        <w:tabs>
          <w:tab w:val="num" w:pos="3600"/>
        </w:tabs>
        <w:ind w:left="3600" w:hanging="360"/>
      </w:pPr>
      <w:rPr>
        <w:rFonts w:ascii="Times New Roman" w:hAnsi="Times New Roman" w:hint="default"/>
      </w:rPr>
    </w:lvl>
    <w:lvl w:ilvl="5" w:tplc="AD4E3E7A" w:tentative="1">
      <w:start w:val="1"/>
      <w:numFmt w:val="bullet"/>
      <w:lvlText w:val="•"/>
      <w:lvlJc w:val="left"/>
      <w:pPr>
        <w:tabs>
          <w:tab w:val="num" w:pos="4320"/>
        </w:tabs>
        <w:ind w:left="4320" w:hanging="360"/>
      </w:pPr>
      <w:rPr>
        <w:rFonts w:ascii="Times New Roman" w:hAnsi="Times New Roman" w:hint="default"/>
      </w:rPr>
    </w:lvl>
    <w:lvl w:ilvl="6" w:tplc="1E64218C" w:tentative="1">
      <w:start w:val="1"/>
      <w:numFmt w:val="bullet"/>
      <w:lvlText w:val="•"/>
      <w:lvlJc w:val="left"/>
      <w:pPr>
        <w:tabs>
          <w:tab w:val="num" w:pos="5040"/>
        </w:tabs>
        <w:ind w:left="5040" w:hanging="360"/>
      </w:pPr>
      <w:rPr>
        <w:rFonts w:ascii="Times New Roman" w:hAnsi="Times New Roman" w:hint="default"/>
      </w:rPr>
    </w:lvl>
    <w:lvl w:ilvl="7" w:tplc="46D607AE" w:tentative="1">
      <w:start w:val="1"/>
      <w:numFmt w:val="bullet"/>
      <w:lvlText w:val="•"/>
      <w:lvlJc w:val="left"/>
      <w:pPr>
        <w:tabs>
          <w:tab w:val="num" w:pos="5760"/>
        </w:tabs>
        <w:ind w:left="5760" w:hanging="360"/>
      </w:pPr>
      <w:rPr>
        <w:rFonts w:ascii="Times New Roman" w:hAnsi="Times New Roman" w:hint="default"/>
      </w:rPr>
    </w:lvl>
    <w:lvl w:ilvl="8" w:tplc="DA46663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21A5851"/>
    <w:multiLevelType w:val="hybridMultilevel"/>
    <w:tmpl w:val="D91C9D86"/>
    <w:lvl w:ilvl="0" w:tplc="BEAC84B6">
      <w:start w:val="1"/>
      <w:numFmt w:val="bullet"/>
      <w:lvlText w:val="•"/>
      <w:lvlJc w:val="left"/>
      <w:pPr>
        <w:tabs>
          <w:tab w:val="num" w:pos="720"/>
        </w:tabs>
        <w:ind w:left="720" w:hanging="360"/>
      </w:pPr>
      <w:rPr>
        <w:rFonts w:ascii="Times New Roman" w:hAnsi="Times New Roman" w:hint="default"/>
      </w:rPr>
    </w:lvl>
    <w:lvl w:ilvl="1" w:tplc="B2C81716" w:tentative="1">
      <w:start w:val="1"/>
      <w:numFmt w:val="bullet"/>
      <w:lvlText w:val="•"/>
      <w:lvlJc w:val="left"/>
      <w:pPr>
        <w:tabs>
          <w:tab w:val="num" w:pos="1440"/>
        </w:tabs>
        <w:ind w:left="1440" w:hanging="360"/>
      </w:pPr>
      <w:rPr>
        <w:rFonts w:ascii="Times New Roman" w:hAnsi="Times New Roman" w:hint="default"/>
      </w:rPr>
    </w:lvl>
    <w:lvl w:ilvl="2" w:tplc="152487D8" w:tentative="1">
      <w:start w:val="1"/>
      <w:numFmt w:val="bullet"/>
      <w:lvlText w:val="•"/>
      <w:lvlJc w:val="left"/>
      <w:pPr>
        <w:tabs>
          <w:tab w:val="num" w:pos="2160"/>
        </w:tabs>
        <w:ind w:left="2160" w:hanging="360"/>
      </w:pPr>
      <w:rPr>
        <w:rFonts w:ascii="Times New Roman" w:hAnsi="Times New Roman" w:hint="default"/>
      </w:rPr>
    </w:lvl>
    <w:lvl w:ilvl="3" w:tplc="08B2E640" w:tentative="1">
      <w:start w:val="1"/>
      <w:numFmt w:val="bullet"/>
      <w:lvlText w:val="•"/>
      <w:lvlJc w:val="left"/>
      <w:pPr>
        <w:tabs>
          <w:tab w:val="num" w:pos="2880"/>
        </w:tabs>
        <w:ind w:left="2880" w:hanging="360"/>
      </w:pPr>
      <w:rPr>
        <w:rFonts w:ascii="Times New Roman" w:hAnsi="Times New Roman" w:hint="default"/>
      </w:rPr>
    </w:lvl>
    <w:lvl w:ilvl="4" w:tplc="CE8A0E3E" w:tentative="1">
      <w:start w:val="1"/>
      <w:numFmt w:val="bullet"/>
      <w:lvlText w:val="•"/>
      <w:lvlJc w:val="left"/>
      <w:pPr>
        <w:tabs>
          <w:tab w:val="num" w:pos="3600"/>
        </w:tabs>
        <w:ind w:left="3600" w:hanging="360"/>
      </w:pPr>
      <w:rPr>
        <w:rFonts w:ascii="Times New Roman" w:hAnsi="Times New Roman" w:hint="default"/>
      </w:rPr>
    </w:lvl>
    <w:lvl w:ilvl="5" w:tplc="DB8ACE22" w:tentative="1">
      <w:start w:val="1"/>
      <w:numFmt w:val="bullet"/>
      <w:lvlText w:val="•"/>
      <w:lvlJc w:val="left"/>
      <w:pPr>
        <w:tabs>
          <w:tab w:val="num" w:pos="4320"/>
        </w:tabs>
        <w:ind w:left="4320" w:hanging="360"/>
      </w:pPr>
      <w:rPr>
        <w:rFonts w:ascii="Times New Roman" w:hAnsi="Times New Roman" w:hint="default"/>
      </w:rPr>
    </w:lvl>
    <w:lvl w:ilvl="6" w:tplc="6C706414" w:tentative="1">
      <w:start w:val="1"/>
      <w:numFmt w:val="bullet"/>
      <w:lvlText w:val="•"/>
      <w:lvlJc w:val="left"/>
      <w:pPr>
        <w:tabs>
          <w:tab w:val="num" w:pos="5040"/>
        </w:tabs>
        <w:ind w:left="5040" w:hanging="360"/>
      </w:pPr>
      <w:rPr>
        <w:rFonts w:ascii="Times New Roman" w:hAnsi="Times New Roman" w:hint="default"/>
      </w:rPr>
    </w:lvl>
    <w:lvl w:ilvl="7" w:tplc="F1F00706" w:tentative="1">
      <w:start w:val="1"/>
      <w:numFmt w:val="bullet"/>
      <w:lvlText w:val="•"/>
      <w:lvlJc w:val="left"/>
      <w:pPr>
        <w:tabs>
          <w:tab w:val="num" w:pos="5760"/>
        </w:tabs>
        <w:ind w:left="5760" w:hanging="360"/>
      </w:pPr>
      <w:rPr>
        <w:rFonts w:ascii="Times New Roman" w:hAnsi="Times New Roman" w:hint="default"/>
      </w:rPr>
    </w:lvl>
    <w:lvl w:ilvl="8" w:tplc="B5CE1DAC" w:tentative="1">
      <w:start w:val="1"/>
      <w:numFmt w:val="bullet"/>
      <w:lvlText w:val="•"/>
      <w:lvlJc w:val="left"/>
      <w:pPr>
        <w:tabs>
          <w:tab w:val="num" w:pos="6480"/>
        </w:tabs>
        <w:ind w:left="6480" w:hanging="360"/>
      </w:pPr>
      <w:rPr>
        <w:rFonts w:ascii="Times New Roman" w:hAnsi="Times New Roman" w:hint="default"/>
      </w:rPr>
    </w:lvl>
  </w:abstractNum>
  <w:abstractNum w:abstractNumId="21">
    <w:nsid w:val="36F20EBB"/>
    <w:multiLevelType w:val="hybridMultilevel"/>
    <w:tmpl w:val="9F9E09CA"/>
    <w:lvl w:ilvl="0" w:tplc="E164681C">
      <w:start w:val="1"/>
      <w:numFmt w:val="bullet"/>
      <w:lvlText w:val="–"/>
      <w:lvlJc w:val="left"/>
      <w:pPr>
        <w:tabs>
          <w:tab w:val="num" w:pos="720"/>
        </w:tabs>
        <w:ind w:left="720" w:hanging="360"/>
      </w:pPr>
      <w:rPr>
        <w:rFonts w:ascii="Times New Roman" w:hAnsi="Times New Roman" w:hint="default"/>
      </w:rPr>
    </w:lvl>
    <w:lvl w:ilvl="1" w:tplc="5714F042">
      <w:start w:val="1"/>
      <w:numFmt w:val="bullet"/>
      <w:lvlText w:val="–"/>
      <w:lvlJc w:val="left"/>
      <w:pPr>
        <w:tabs>
          <w:tab w:val="num" w:pos="1440"/>
        </w:tabs>
        <w:ind w:left="1440" w:hanging="360"/>
      </w:pPr>
      <w:rPr>
        <w:rFonts w:ascii="Times New Roman" w:hAnsi="Times New Roman" w:hint="default"/>
      </w:rPr>
    </w:lvl>
    <w:lvl w:ilvl="2" w:tplc="DA0A59C4" w:tentative="1">
      <w:start w:val="1"/>
      <w:numFmt w:val="bullet"/>
      <w:lvlText w:val="–"/>
      <w:lvlJc w:val="left"/>
      <w:pPr>
        <w:tabs>
          <w:tab w:val="num" w:pos="2160"/>
        </w:tabs>
        <w:ind w:left="2160" w:hanging="360"/>
      </w:pPr>
      <w:rPr>
        <w:rFonts w:ascii="Times New Roman" w:hAnsi="Times New Roman" w:hint="default"/>
      </w:rPr>
    </w:lvl>
    <w:lvl w:ilvl="3" w:tplc="2DFC8958" w:tentative="1">
      <w:start w:val="1"/>
      <w:numFmt w:val="bullet"/>
      <w:lvlText w:val="–"/>
      <w:lvlJc w:val="left"/>
      <w:pPr>
        <w:tabs>
          <w:tab w:val="num" w:pos="2880"/>
        </w:tabs>
        <w:ind w:left="2880" w:hanging="360"/>
      </w:pPr>
      <w:rPr>
        <w:rFonts w:ascii="Times New Roman" w:hAnsi="Times New Roman" w:hint="default"/>
      </w:rPr>
    </w:lvl>
    <w:lvl w:ilvl="4" w:tplc="6B202238" w:tentative="1">
      <w:start w:val="1"/>
      <w:numFmt w:val="bullet"/>
      <w:lvlText w:val="–"/>
      <w:lvlJc w:val="left"/>
      <w:pPr>
        <w:tabs>
          <w:tab w:val="num" w:pos="3600"/>
        </w:tabs>
        <w:ind w:left="3600" w:hanging="360"/>
      </w:pPr>
      <w:rPr>
        <w:rFonts w:ascii="Times New Roman" w:hAnsi="Times New Roman" w:hint="default"/>
      </w:rPr>
    </w:lvl>
    <w:lvl w:ilvl="5" w:tplc="04185EFA" w:tentative="1">
      <w:start w:val="1"/>
      <w:numFmt w:val="bullet"/>
      <w:lvlText w:val="–"/>
      <w:lvlJc w:val="left"/>
      <w:pPr>
        <w:tabs>
          <w:tab w:val="num" w:pos="4320"/>
        </w:tabs>
        <w:ind w:left="4320" w:hanging="360"/>
      </w:pPr>
      <w:rPr>
        <w:rFonts w:ascii="Times New Roman" w:hAnsi="Times New Roman" w:hint="default"/>
      </w:rPr>
    </w:lvl>
    <w:lvl w:ilvl="6" w:tplc="244E077A" w:tentative="1">
      <w:start w:val="1"/>
      <w:numFmt w:val="bullet"/>
      <w:lvlText w:val="–"/>
      <w:lvlJc w:val="left"/>
      <w:pPr>
        <w:tabs>
          <w:tab w:val="num" w:pos="5040"/>
        </w:tabs>
        <w:ind w:left="5040" w:hanging="360"/>
      </w:pPr>
      <w:rPr>
        <w:rFonts w:ascii="Times New Roman" w:hAnsi="Times New Roman" w:hint="default"/>
      </w:rPr>
    </w:lvl>
    <w:lvl w:ilvl="7" w:tplc="405C87B2" w:tentative="1">
      <w:start w:val="1"/>
      <w:numFmt w:val="bullet"/>
      <w:lvlText w:val="–"/>
      <w:lvlJc w:val="left"/>
      <w:pPr>
        <w:tabs>
          <w:tab w:val="num" w:pos="5760"/>
        </w:tabs>
        <w:ind w:left="5760" w:hanging="360"/>
      </w:pPr>
      <w:rPr>
        <w:rFonts w:ascii="Times New Roman" w:hAnsi="Times New Roman" w:hint="default"/>
      </w:rPr>
    </w:lvl>
    <w:lvl w:ilvl="8" w:tplc="20CC9F74" w:tentative="1">
      <w:start w:val="1"/>
      <w:numFmt w:val="bullet"/>
      <w:lvlText w:val="–"/>
      <w:lvlJc w:val="left"/>
      <w:pPr>
        <w:tabs>
          <w:tab w:val="num" w:pos="6480"/>
        </w:tabs>
        <w:ind w:left="6480" w:hanging="360"/>
      </w:pPr>
      <w:rPr>
        <w:rFonts w:ascii="Times New Roman" w:hAnsi="Times New Roman" w:hint="default"/>
      </w:rPr>
    </w:lvl>
  </w:abstractNum>
  <w:abstractNum w:abstractNumId="22">
    <w:nsid w:val="3C997134"/>
    <w:multiLevelType w:val="hybridMultilevel"/>
    <w:tmpl w:val="4B94DDF6"/>
    <w:lvl w:ilvl="0" w:tplc="CFBE5C30">
      <w:start w:val="1"/>
      <w:numFmt w:val="bullet"/>
      <w:lvlText w:val="•"/>
      <w:lvlJc w:val="left"/>
      <w:pPr>
        <w:tabs>
          <w:tab w:val="num" w:pos="720"/>
        </w:tabs>
        <w:ind w:left="720" w:hanging="360"/>
      </w:pPr>
      <w:rPr>
        <w:rFonts w:ascii="Times New Roman" w:hAnsi="Times New Roman" w:hint="default"/>
      </w:rPr>
    </w:lvl>
    <w:lvl w:ilvl="1" w:tplc="F4A62720">
      <w:start w:val="1610"/>
      <w:numFmt w:val="bullet"/>
      <w:lvlText w:val="–"/>
      <w:lvlJc w:val="left"/>
      <w:pPr>
        <w:tabs>
          <w:tab w:val="num" w:pos="1440"/>
        </w:tabs>
        <w:ind w:left="1440" w:hanging="360"/>
      </w:pPr>
      <w:rPr>
        <w:rFonts w:ascii="Times New Roman" w:hAnsi="Times New Roman" w:hint="default"/>
      </w:rPr>
    </w:lvl>
    <w:lvl w:ilvl="2" w:tplc="54EC652A" w:tentative="1">
      <w:start w:val="1"/>
      <w:numFmt w:val="bullet"/>
      <w:lvlText w:val="•"/>
      <w:lvlJc w:val="left"/>
      <w:pPr>
        <w:tabs>
          <w:tab w:val="num" w:pos="2160"/>
        </w:tabs>
        <w:ind w:left="2160" w:hanging="360"/>
      </w:pPr>
      <w:rPr>
        <w:rFonts w:ascii="Times New Roman" w:hAnsi="Times New Roman" w:hint="default"/>
      </w:rPr>
    </w:lvl>
    <w:lvl w:ilvl="3" w:tplc="9C06FEAE" w:tentative="1">
      <w:start w:val="1"/>
      <w:numFmt w:val="bullet"/>
      <w:lvlText w:val="•"/>
      <w:lvlJc w:val="left"/>
      <w:pPr>
        <w:tabs>
          <w:tab w:val="num" w:pos="2880"/>
        </w:tabs>
        <w:ind w:left="2880" w:hanging="360"/>
      </w:pPr>
      <w:rPr>
        <w:rFonts w:ascii="Times New Roman" w:hAnsi="Times New Roman" w:hint="default"/>
      </w:rPr>
    </w:lvl>
    <w:lvl w:ilvl="4" w:tplc="1996EDA0" w:tentative="1">
      <w:start w:val="1"/>
      <w:numFmt w:val="bullet"/>
      <w:lvlText w:val="•"/>
      <w:lvlJc w:val="left"/>
      <w:pPr>
        <w:tabs>
          <w:tab w:val="num" w:pos="3600"/>
        </w:tabs>
        <w:ind w:left="3600" w:hanging="360"/>
      </w:pPr>
      <w:rPr>
        <w:rFonts w:ascii="Times New Roman" w:hAnsi="Times New Roman" w:hint="default"/>
      </w:rPr>
    </w:lvl>
    <w:lvl w:ilvl="5" w:tplc="C1C67DB0" w:tentative="1">
      <w:start w:val="1"/>
      <w:numFmt w:val="bullet"/>
      <w:lvlText w:val="•"/>
      <w:lvlJc w:val="left"/>
      <w:pPr>
        <w:tabs>
          <w:tab w:val="num" w:pos="4320"/>
        </w:tabs>
        <w:ind w:left="4320" w:hanging="360"/>
      </w:pPr>
      <w:rPr>
        <w:rFonts w:ascii="Times New Roman" w:hAnsi="Times New Roman" w:hint="default"/>
      </w:rPr>
    </w:lvl>
    <w:lvl w:ilvl="6" w:tplc="4E207DE8" w:tentative="1">
      <w:start w:val="1"/>
      <w:numFmt w:val="bullet"/>
      <w:lvlText w:val="•"/>
      <w:lvlJc w:val="left"/>
      <w:pPr>
        <w:tabs>
          <w:tab w:val="num" w:pos="5040"/>
        </w:tabs>
        <w:ind w:left="5040" w:hanging="360"/>
      </w:pPr>
      <w:rPr>
        <w:rFonts w:ascii="Times New Roman" w:hAnsi="Times New Roman" w:hint="default"/>
      </w:rPr>
    </w:lvl>
    <w:lvl w:ilvl="7" w:tplc="939657FC" w:tentative="1">
      <w:start w:val="1"/>
      <w:numFmt w:val="bullet"/>
      <w:lvlText w:val="•"/>
      <w:lvlJc w:val="left"/>
      <w:pPr>
        <w:tabs>
          <w:tab w:val="num" w:pos="5760"/>
        </w:tabs>
        <w:ind w:left="5760" w:hanging="360"/>
      </w:pPr>
      <w:rPr>
        <w:rFonts w:ascii="Times New Roman" w:hAnsi="Times New Roman" w:hint="default"/>
      </w:rPr>
    </w:lvl>
    <w:lvl w:ilvl="8" w:tplc="C660C77A"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1F76143"/>
    <w:multiLevelType w:val="hybridMultilevel"/>
    <w:tmpl w:val="07082D9A"/>
    <w:lvl w:ilvl="0" w:tplc="B65EE81C">
      <w:start w:val="1"/>
      <w:numFmt w:val="bullet"/>
      <w:lvlText w:val="•"/>
      <w:lvlJc w:val="left"/>
      <w:pPr>
        <w:tabs>
          <w:tab w:val="num" w:pos="720"/>
        </w:tabs>
        <w:ind w:left="720" w:hanging="360"/>
      </w:pPr>
      <w:rPr>
        <w:rFonts w:ascii="Times New Roman" w:hAnsi="Times New Roman" w:hint="default"/>
      </w:rPr>
    </w:lvl>
    <w:lvl w:ilvl="1" w:tplc="24E497D4" w:tentative="1">
      <w:start w:val="1"/>
      <w:numFmt w:val="bullet"/>
      <w:lvlText w:val="•"/>
      <w:lvlJc w:val="left"/>
      <w:pPr>
        <w:tabs>
          <w:tab w:val="num" w:pos="1440"/>
        </w:tabs>
        <w:ind w:left="1440" w:hanging="360"/>
      </w:pPr>
      <w:rPr>
        <w:rFonts w:ascii="Times New Roman" w:hAnsi="Times New Roman" w:hint="default"/>
      </w:rPr>
    </w:lvl>
    <w:lvl w:ilvl="2" w:tplc="113EC1B2" w:tentative="1">
      <w:start w:val="1"/>
      <w:numFmt w:val="bullet"/>
      <w:lvlText w:val="•"/>
      <w:lvlJc w:val="left"/>
      <w:pPr>
        <w:tabs>
          <w:tab w:val="num" w:pos="2160"/>
        </w:tabs>
        <w:ind w:left="2160" w:hanging="360"/>
      </w:pPr>
      <w:rPr>
        <w:rFonts w:ascii="Times New Roman" w:hAnsi="Times New Roman" w:hint="default"/>
      </w:rPr>
    </w:lvl>
    <w:lvl w:ilvl="3" w:tplc="6F4ADB36" w:tentative="1">
      <w:start w:val="1"/>
      <w:numFmt w:val="bullet"/>
      <w:lvlText w:val="•"/>
      <w:lvlJc w:val="left"/>
      <w:pPr>
        <w:tabs>
          <w:tab w:val="num" w:pos="2880"/>
        </w:tabs>
        <w:ind w:left="2880" w:hanging="360"/>
      </w:pPr>
      <w:rPr>
        <w:rFonts w:ascii="Times New Roman" w:hAnsi="Times New Roman" w:hint="default"/>
      </w:rPr>
    </w:lvl>
    <w:lvl w:ilvl="4" w:tplc="2EFCD55E" w:tentative="1">
      <w:start w:val="1"/>
      <w:numFmt w:val="bullet"/>
      <w:lvlText w:val="•"/>
      <w:lvlJc w:val="left"/>
      <w:pPr>
        <w:tabs>
          <w:tab w:val="num" w:pos="3600"/>
        </w:tabs>
        <w:ind w:left="3600" w:hanging="360"/>
      </w:pPr>
      <w:rPr>
        <w:rFonts w:ascii="Times New Roman" w:hAnsi="Times New Roman" w:hint="default"/>
      </w:rPr>
    </w:lvl>
    <w:lvl w:ilvl="5" w:tplc="062E6FB2" w:tentative="1">
      <w:start w:val="1"/>
      <w:numFmt w:val="bullet"/>
      <w:lvlText w:val="•"/>
      <w:lvlJc w:val="left"/>
      <w:pPr>
        <w:tabs>
          <w:tab w:val="num" w:pos="4320"/>
        </w:tabs>
        <w:ind w:left="4320" w:hanging="360"/>
      </w:pPr>
      <w:rPr>
        <w:rFonts w:ascii="Times New Roman" w:hAnsi="Times New Roman" w:hint="default"/>
      </w:rPr>
    </w:lvl>
    <w:lvl w:ilvl="6" w:tplc="9DFAEEAC" w:tentative="1">
      <w:start w:val="1"/>
      <w:numFmt w:val="bullet"/>
      <w:lvlText w:val="•"/>
      <w:lvlJc w:val="left"/>
      <w:pPr>
        <w:tabs>
          <w:tab w:val="num" w:pos="5040"/>
        </w:tabs>
        <w:ind w:left="5040" w:hanging="360"/>
      </w:pPr>
      <w:rPr>
        <w:rFonts w:ascii="Times New Roman" w:hAnsi="Times New Roman" w:hint="default"/>
      </w:rPr>
    </w:lvl>
    <w:lvl w:ilvl="7" w:tplc="F8CC33BA" w:tentative="1">
      <w:start w:val="1"/>
      <w:numFmt w:val="bullet"/>
      <w:lvlText w:val="•"/>
      <w:lvlJc w:val="left"/>
      <w:pPr>
        <w:tabs>
          <w:tab w:val="num" w:pos="5760"/>
        </w:tabs>
        <w:ind w:left="5760" w:hanging="360"/>
      </w:pPr>
      <w:rPr>
        <w:rFonts w:ascii="Times New Roman" w:hAnsi="Times New Roman" w:hint="default"/>
      </w:rPr>
    </w:lvl>
    <w:lvl w:ilvl="8" w:tplc="F1E21898"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30023E6"/>
    <w:multiLevelType w:val="hybridMultilevel"/>
    <w:tmpl w:val="F6AE00CE"/>
    <w:lvl w:ilvl="0" w:tplc="A8DC797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44258F2"/>
    <w:multiLevelType w:val="hybridMultilevel"/>
    <w:tmpl w:val="08E6D550"/>
    <w:lvl w:ilvl="0" w:tplc="1F820CC2">
      <w:start w:val="1"/>
      <w:numFmt w:val="bullet"/>
      <w:lvlText w:val="•"/>
      <w:lvlJc w:val="left"/>
      <w:pPr>
        <w:tabs>
          <w:tab w:val="num" w:pos="720"/>
        </w:tabs>
        <w:ind w:left="720" w:hanging="360"/>
      </w:pPr>
      <w:rPr>
        <w:rFonts w:ascii="Times New Roman" w:hAnsi="Times New Roman" w:hint="default"/>
      </w:rPr>
    </w:lvl>
    <w:lvl w:ilvl="1" w:tplc="AB28B5A2" w:tentative="1">
      <w:start w:val="1"/>
      <w:numFmt w:val="bullet"/>
      <w:lvlText w:val="•"/>
      <w:lvlJc w:val="left"/>
      <w:pPr>
        <w:tabs>
          <w:tab w:val="num" w:pos="1440"/>
        </w:tabs>
        <w:ind w:left="1440" w:hanging="360"/>
      </w:pPr>
      <w:rPr>
        <w:rFonts w:ascii="Times New Roman" w:hAnsi="Times New Roman" w:hint="default"/>
      </w:rPr>
    </w:lvl>
    <w:lvl w:ilvl="2" w:tplc="771E4B6A" w:tentative="1">
      <w:start w:val="1"/>
      <w:numFmt w:val="bullet"/>
      <w:lvlText w:val="•"/>
      <w:lvlJc w:val="left"/>
      <w:pPr>
        <w:tabs>
          <w:tab w:val="num" w:pos="2160"/>
        </w:tabs>
        <w:ind w:left="2160" w:hanging="360"/>
      </w:pPr>
      <w:rPr>
        <w:rFonts w:ascii="Times New Roman" w:hAnsi="Times New Roman" w:hint="default"/>
      </w:rPr>
    </w:lvl>
    <w:lvl w:ilvl="3" w:tplc="96CC8520" w:tentative="1">
      <w:start w:val="1"/>
      <w:numFmt w:val="bullet"/>
      <w:lvlText w:val="•"/>
      <w:lvlJc w:val="left"/>
      <w:pPr>
        <w:tabs>
          <w:tab w:val="num" w:pos="2880"/>
        </w:tabs>
        <w:ind w:left="2880" w:hanging="360"/>
      </w:pPr>
      <w:rPr>
        <w:rFonts w:ascii="Times New Roman" w:hAnsi="Times New Roman" w:hint="default"/>
      </w:rPr>
    </w:lvl>
    <w:lvl w:ilvl="4" w:tplc="C3AE63F2" w:tentative="1">
      <w:start w:val="1"/>
      <w:numFmt w:val="bullet"/>
      <w:lvlText w:val="•"/>
      <w:lvlJc w:val="left"/>
      <w:pPr>
        <w:tabs>
          <w:tab w:val="num" w:pos="3600"/>
        </w:tabs>
        <w:ind w:left="3600" w:hanging="360"/>
      </w:pPr>
      <w:rPr>
        <w:rFonts w:ascii="Times New Roman" w:hAnsi="Times New Roman" w:hint="default"/>
      </w:rPr>
    </w:lvl>
    <w:lvl w:ilvl="5" w:tplc="9960688C" w:tentative="1">
      <w:start w:val="1"/>
      <w:numFmt w:val="bullet"/>
      <w:lvlText w:val="•"/>
      <w:lvlJc w:val="left"/>
      <w:pPr>
        <w:tabs>
          <w:tab w:val="num" w:pos="4320"/>
        </w:tabs>
        <w:ind w:left="4320" w:hanging="360"/>
      </w:pPr>
      <w:rPr>
        <w:rFonts w:ascii="Times New Roman" w:hAnsi="Times New Roman" w:hint="default"/>
      </w:rPr>
    </w:lvl>
    <w:lvl w:ilvl="6" w:tplc="19D4504A" w:tentative="1">
      <w:start w:val="1"/>
      <w:numFmt w:val="bullet"/>
      <w:lvlText w:val="•"/>
      <w:lvlJc w:val="left"/>
      <w:pPr>
        <w:tabs>
          <w:tab w:val="num" w:pos="5040"/>
        </w:tabs>
        <w:ind w:left="5040" w:hanging="360"/>
      </w:pPr>
      <w:rPr>
        <w:rFonts w:ascii="Times New Roman" w:hAnsi="Times New Roman" w:hint="default"/>
      </w:rPr>
    </w:lvl>
    <w:lvl w:ilvl="7" w:tplc="BF525BBA" w:tentative="1">
      <w:start w:val="1"/>
      <w:numFmt w:val="bullet"/>
      <w:lvlText w:val="•"/>
      <w:lvlJc w:val="left"/>
      <w:pPr>
        <w:tabs>
          <w:tab w:val="num" w:pos="5760"/>
        </w:tabs>
        <w:ind w:left="5760" w:hanging="360"/>
      </w:pPr>
      <w:rPr>
        <w:rFonts w:ascii="Times New Roman" w:hAnsi="Times New Roman" w:hint="default"/>
      </w:rPr>
    </w:lvl>
    <w:lvl w:ilvl="8" w:tplc="6AFA938C" w:tentative="1">
      <w:start w:val="1"/>
      <w:numFmt w:val="bullet"/>
      <w:lvlText w:val="•"/>
      <w:lvlJc w:val="left"/>
      <w:pPr>
        <w:tabs>
          <w:tab w:val="num" w:pos="6480"/>
        </w:tabs>
        <w:ind w:left="6480" w:hanging="360"/>
      </w:pPr>
      <w:rPr>
        <w:rFonts w:ascii="Times New Roman" w:hAnsi="Times New Roman" w:hint="default"/>
      </w:rPr>
    </w:lvl>
  </w:abstractNum>
  <w:abstractNum w:abstractNumId="26">
    <w:nsid w:val="45865E03"/>
    <w:multiLevelType w:val="hybridMultilevel"/>
    <w:tmpl w:val="A14E94DA"/>
    <w:lvl w:ilvl="0" w:tplc="EF0C2E54">
      <w:start w:val="1"/>
      <w:numFmt w:val="bullet"/>
      <w:lvlText w:val="•"/>
      <w:lvlJc w:val="left"/>
      <w:pPr>
        <w:tabs>
          <w:tab w:val="num" w:pos="720"/>
        </w:tabs>
        <w:ind w:left="720" w:hanging="360"/>
      </w:pPr>
      <w:rPr>
        <w:rFonts w:ascii="Times New Roman" w:hAnsi="Times New Roman" w:hint="default"/>
      </w:rPr>
    </w:lvl>
    <w:lvl w:ilvl="1" w:tplc="A6827126">
      <w:start w:val="1680"/>
      <w:numFmt w:val="bullet"/>
      <w:lvlText w:val="–"/>
      <w:lvlJc w:val="left"/>
      <w:pPr>
        <w:tabs>
          <w:tab w:val="num" w:pos="1440"/>
        </w:tabs>
        <w:ind w:left="1440" w:hanging="360"/>
      </w:pPr>
      <w:rPr>
        <w:rFonts w:ascii="Times New Roman" w:hAnsi="Times New Roman" w:hint="default"/>
      </w:rPr>
    </w:lvl>
    <w:lvl w:ilvl="2" w:tplc="349236F8" w:tentative="1">
      <w:start w:val="1"/>
      <w:numFmt w:val="bullet"/>
      <w:lvlText w:val="•"/>
      <w:lvlJc w:val="left"/>
      <w:pPr>
        <w:tabs>
          <w:tab w:val="num" w:pos="2160"/>
        </w:tabs>
        <w:ind w:left="2160" w:hanging="360"/>
      </w:pPr>
      <w:rPr>
        <w:rFonts w:ascii="Times New Roman" w:hAnsi="Times New Roman" w:hint="default"/>
      </w:rPr>
    </w:lvl>
    <w:lvl w:ilvl="3" w:tplc="41CA557C" w:tentative="1">
      <w:start w:val="1"/>
      <w:numFmt w:val="bullet"/>
      <w:lvlText w:val="•"/>
      <w:lvlJc w:val="left"/>
      <w:pPr>
        <w:tabs>
          <w:tab w:val="num" w:pos="2880"/>
        </w:tabs>
        <w:ind w:left="2880" w:hanging="360"/>
      </w:pPr>
      <w:rPr>
        <w:rFonts w:ascii="Times New Roman" w:hAnsi="Times New Roman" w:hint="default"/>
      </w:rPr>
    </w:lvl>
    <w:lvl w:ilvl="4" w:tplc="CD10824E" w:tentative="1">
      <w:start w:val="1"/>
      <w:numFmt w:val="bullet"/>
      <w:lvlText w:val="•"/>
      <w:lvlJc w:val="left"/>
      <w:pPr>
        <w:tabs>
          <w:tab w:val="num" w:pos="3600"/>
        </w:tabs>
        <w:ind w:left="3600" w:hanging="360"/>
      </w:pPr>
      <w:rPr>
        <w:rFonts w:ascii="Times New Roman" w:hAnsi="Times New Roman" w:hint="default"/>
      </w:rPr>
    </w:lvl>
    <w:lvl w:ilvl="5" w:tplc="5C906FDC" w:tentative="1">
      <w:start w:val="1"/>
      <w:numFmt w:val="bullet"/>
      <w:lvlText w:val="•"/>
      <w:lvlJc w:val="left"/>
      <w:pPr>
        <w:tabs>
          <w:tab w:val="num" w:pos="4320"/>
        </w:tabs>
        <w:ind w:left="4320" w:hanging="360"/>
      </w:pPr>
      <w:rPr>
        <w:rFonts w:ascii="Times New Roman" w:hAnsi="Times New Roman" w:hint="default"/>
      </w:rPr>
    </w:lvl>
    <w:lvl w:ilvl="6" w:tplc="D2628900" w:tentative="1">
      <w:start w:val="1"/>
      <w:numFmt w:val="bullet"/>
      <w:lvlText w:val="•"/>
      <w:lvlJc w:val="left"/>
      <w:pPr>
        <w:tabs>
          <w:tab w:val="num" w:pos="5040"/>
        </w:tabs>
        <w:ind w:left="5040" w:hanging="360"/>
      </w:pPr>
      <w:rPr>
        <w:rFonts w:ascii="Times New Roman" w:hAnsi="Times New Roman" w:hint="default"/>
      </w:rPr>
    </w:lvl>
    <w:lvl w:ilvl="7" w:tplc="3B7426FC" w:tentative="1">
      <w:start w:val="1"/>
      <w:numFmt w:val="bullet"/>
      <w:lvlText w:val="•"/>
      <w:lvlJc w:val="left"/>
      <w:pPr>
        <w:tabs>
          <w:tab w:val="num" w:pos="5760"/>
        </w:tabs>
        <w:ind w:left="5760" w:hanging="360"/>
      </w:pPr>
      <w:rPr>
        <w:rFonts w:ascii="Times New Roman" w:hAnsi="Times New Roman" w:hint="default"/>
      </w:rPr>
    </w:lvl>
    <w:lvl w:ilvl="8" w:tplc="E4703BFA" w:tentative="1">
      <w:start w:val="1"/>
      <w:numFmt w:val="bullet"/>
      <w:lvlText w:val="•"/>
      <w:lvlJc w:val="left"/>
      <w:pPr>
        <w:tabs>
          <w:tab w:val="num" w:pos="6480"/>
        </w:tabs>
        <w:ind w:left="6480" w:hanging="360"/>
      </w:pPr>
      <w:rPr>
        <w:rFonts w:ascii="Times New Roman" w:hAnsi="Times New Roman" w:hint="default"/>
      </w:rPr>
    </w:lvl>
  </w:abstractNum>
  <w:abstractNum w:abstractNumId="27">
    <w:nsid w:val="478D3055"/>
    <w:multiLevelType w:val="hybridMultilevel"/>
    <w:tmpl w:val="DFB80F6C"/>
    <w:lvl w:ilvl="0" w:tplc="060A29D0">
      <w:start w:val="1"/>
      <w:numFmt w:val="bullet"/>
      <w:lvlText w:val="-"/>
      <w:lvlJc w:val="left"/>
      <w:pPr>
        <w:tabs>
          <w:tab w:val="num" w:pos="720"/>
        </w:tabs>
        <w:ind w:left="720" w:hanging="360"/>
      </w:pPr>
      <w:rPr>
        <w:rFonts w:ascii="Times New Roman" w:hAnsi="Times New Roman" w:hint="default"/>
      </w:rPr>
    </w:lvl>
    <w:lvl w:ilvl="1" w:tplc="57107F18" w:tentative="1">
      <w:start w:val="1"/>
      <w:numFmt w:val="bullet"/>
      <w:lvlText w:val="-"/>
      <w:lvlJc w:val="left"/>
      <w:pPr>
        <w:tabs>
          <w:tab w:val="num" w:pos="1440"/>
        </w:tabs>
        <w:ind w:left="1440" w:hanging="360"/>
      </w:pPr>
      <w:rPr>
        <w:rFonts w:ascii="Times New Roman" w:hAnsi="Times New Roman" w:hint="default"/>
      </w:rPr>
    </w:lvl>
    <w:lvl w:ilvl="2" w:tplc="4F02993A" w:tentative="1">
      <w:start w:val="1"/>
      <w:numFmt w:val="bullet"/>
      <w:lvlText w:val="-"/>
      <w:lvlJc w:val="left"/>
      <w:pPr>
        <w:tabs>
          <w:tab w:val="num" w:pos="2160"/>
        </w:tabs>
        <w:ind w:left="2160" w:hanging="360"/>
      </w:pPr>
      <w:rPr>
        <w:rFonts w:ascii="Times New Roman" w:hAnsi="Times New Roman" w:hint="default"/>
      </w:rPr>
    </w:lvl>
    <w:lvl w:ilvl="3" w:tplc="F55A043A" w:tentative="1">
      <w:start w:val="1"/>
      <w:numFmt w:val="bullet"/>
      <w:lvlText w:val="-"/>
      <w:lvlJc w:val="left"/>
      <w:pPr>
        <w:tabs>
          <w:tab w:val="num" w:pos="2880"/>
        </w:tabs>
        <w:ind w:left="2880" w:hanging="360"/>
      </w:pPr>
      <w:rPr>
        <w:rFonts w:ascii="Times New Roman" w:hAnsi="Times New Roman" w:hint="default"/>
      </w:rPr>
    </w:lvl>
    <w:lvl w:ilvl="4" w:tplc="82B037CA" w:tentative="1">
      <w:start w:val="1"/>
      <w:numFmt w:val="bullet"/>
      <w:lvlText w:val="-"/>
      <w:lvlJc w:val="left"/>
      <w:pPr>
        <w:tabs>
          <w:tab w:val="num" w:pos="3600"/>
        </w:tabs>
        <w:ind w:left="3600" w:hanging="360"/>
      </w:pPr>
      <w:rPr>
        <w:rFonts w:ascii="Times New Roman" w:hAnsi="Times New Roman" w:hint="default"/>
      </w:rPr>
    </w:lvl>
    <w:lvl w:ilvl="5" w:tplc="989662C8" w:tentative="1">
      <w:start w:val="1"/>
      <w:numFmt w:val="bullet"/>
      <w:lvlText w:val="-"/>
      <w:lvlJc w:val="left"/>
      <w:pPr>
        <w:tabs>
          <w:tab w:val="num" w:pos="4320"/>
        </w:tabs>
        <w:ind w:left="4320" w:hanging="360"/>
      </w:pPr>
      <w:rPr>
        <w:rFonts w:ascii="Times New Roman" w:hAnsi="Times New Roman" w:hint="default"/>
      </w:rPr>
    </w:lvl>
    <w:lvl w:ilvl="6" w:tplc="F09C5880" w:tentative="1">
      <w:start w:val="1"/>
      <w:numFmt w:val="bullet"/>
      <w:lvlText w:val="-"/>
      <w:lvlJc w:val="left"/>
      <w:pPr>
        <w:tabs>
          <w:tab w:val="num" w:pos="5040"/>
        </w:tabs>
        <w:ind w:left="5040" w:hanging="360"/>
      </w:pPr>
      <w:rPr>
        <w:rFonts w:ascii="Times New Roman" w:hAnsi="Times New Roman" w:hint="default"/>
      </w:rPr>
    </w:lvl>
    <w:lvl w:ilvl="7" w:tplc="7BDC49E8" w:tentative="1">
      <w:start w:val="1"/>
      <w:numFmt w:val="bullet"/>
      <w:lvlText w:val="-"/>
      <w:lvlJc w:val="left"/>
      <w:pPr>
        <w:tabs>
          <w:tab w:val="num" w:pos="5760"/>
        </w:tabs>
        <w:ind w:left="5760" w:hanging="360"/>
      </w:pPr>
      <w:rPr>
        <w:rFonts w:ascii="Times New Roman" w:hAnsi="Times New Roman" w:hint="default"/>
      </w:rPr>
    </w:lvl>
    <w:lvl w:ilvl="8" w:tplc="A260D32A" w:tentative="1">
      <w:start w:val="1"/>
      <w:numFmt w:val="bullet"/>
      <w:lvlText w:val="-"/>
      <w:lvlJc w:val="left"/>
      <w:pPr>
        <w:tabs>
          <w:tab w:val="num" w:pos="6480"/>
        </w:tabs>
        <w:ind w:left="6480" w:hanging="360"/>
      </w:pPr>
      <w:rPr>
        <w:rFonts w:ascii="Times New Roman" w:hAnsi="Times New Roman" w:hint="default"/>
      </w:rPr>
    </w:lvl>
  </w:abstractNum>
  <w:abstractNum w:abstractNumId="28">
    <w:nsid w:val="4F773C94"/>
    <w:multiLevelType w:val="hybridMultilevel"/>
    <w:tmpl w:val="8384E53A"/>
    <w:lvl w:ilvl="0" w:tplc="A6B86310">
      <w:start w:val="1"/>
      <w:numFmt w:val="bullet"/>
      <w:lvlText w:val="•"/>
      <w:lvlJc w:val="left"/>
      <w:pPr>
        <w:tabs>
          <w:tab w:val="num" w:pos="720"/>
        </w:tabs>
        <w:ind w:left="720" w:hanging="360"/>
      </w:pPr>
      <w:rPr>
        <w:rFonts w:ascii="Times New Roman" w:hAnsi="Times New Roman" w:hint="default"/>
      </w:rPr>
    </w:lvl>
    <w:lvl w:ilvl="1" w:tplc="CD98E348" w:tentative="1">
      <w:start w:val="1"/>
      <w:numFmt w:val="bullet"/>
      <w:lvlText w:val="•"/>
      <w:lvlJc w:val="left"/>
      <w:pPr>
        <w:tabs>
          <w:tab w:val="num" w:pos="1440"/>
        </w:tabs>
        <w:ind w:left="1440" w:hanging="360"/>
      </w:pPr>
      <w:rPr>
        <w:rFonts w:ascii="Times New Roman" w:hAnsi="Times New Roman" w:hint="default"/>
      </w:rPr>
    </w:lvl>
    <w:lvl w:ilvl="2" w:tplc="DDBCFFD8" w:tentative="1">
      <w:start w:val="1"/>
      <w:numFmt w:val="bullet"/>
      <w:lvlText w:val="•"/>
      <w:lvlJc w:val="left"/>
      <w:pPr>
        <w:tabs>
          <w:tab w:val="num" w:pos="2160"/>
        </w:tabs>
        <w:ind w:left="2160" w:hanging="360"/>
      </w:pPr>
      <w:rPr>
        <w:rFonts w:ascii="Times New Roman" w:hAnsi="Times New Roman" w:hint="default"/>
      </w:rPr>
    </w:lvl>
    <w:lvl w:ilvl="3" w:tplc="BA90C682" w:tentative="1">
      <w:start w:val="1"/>
      <w:numFmt w:val="bullet"/>
      <w:lvlText w:val="•"/>
      <w:lvlJc w:val="left"/>
      <w:pPr>
        <w:tabs>
          <w:tab w:val="num" w:pos="2880"/>
        </w:tabs>
        <w:ind w:left="2880" w:hanging="360"/>
      </w:pPr>
      <w:rPr>
        <w:rFonts w:ascii="Times New Roman" w:hAnsi="Times New Roman" w:hint="default"/>
      </w:rPr>
    </w:lvl>
    <w:lvl w:ilvl="4" w:tplc="E934EDAE" w:tentative="1">
      <w:start w:val="1"/>
      <w:numFmt w:val="bullet"/>
      <w:lvlText w:val="•"/>
      <w:lvlJc w:val="left"/>
      <w:pPr>
        <w:tabs>
          <w:tab w:val="num" w:pos="3600"/>
        </w:tabs>
        <w:ind w:left="3600" w:hanging="360"/>
      </w:pPr>
      <w:rPr>
        <w:rFonts w:ascii="Times New Roman" w:hAnsi="Times New Roman" w:hint="default"/>
      </w:rPr>
    </w:lvl>
    <w:lvl w:ilvl="5" w:tplc="DE1468FA" w:tentative="1">
      <w:start w:val="1"/>
      <w:numFmt w:val="bullet"/>
      <w:lvlText w:val="•"/>
      <w:lvlJc w:val="left"/>
      <w:pPr>
        <w:tabs>
          <w:tab w:val="num" w:pos="4320"/>
        </w:tabs>
        <w:ind w:left="4320" w:hanging="360"/>
      </w:pPr>
      <w:rPr>
        <w:rFonts w:ascii="Times New Roman" w:hAnsi="Times New Roman" w:hint="default"/>
      </w:rPr>
    </w:lvl>
    <w:lvl w:ilvl="6" w:tplc="9830F9F4" w:tentative="1">
      <w:start w:val="1"/>
      <w:numFmt w:val="bullet"/>
      <w:lvlText w:val="•"/>
      <w:lvlJc w:val="left"/>
      <w:pPr>
        <w:tabs>
          <w:tab w:val="num" w:pos="5040"/>
        </w:tabs>
        <w:ind w:left="5040" w:hanging="360"/>
      </w:pPr>
      <w:rPr>
        <w:rFonts w:ascii="Times New Roman" w:hAnsi="Times New Roman" w:hint="default"/>
      </w:rPr>
    </w:lvl>
    <w:lvl w:ilvl="7" w:tplc="BD145BC2" w:tentative="1">
      <w:start w:val="1"/>
      <w:numFmt w:val="bullet"/>
      <w:lvlText w:val="•"/>
      <w:lvlJc w:val="left"/>
      <w:pPr>
        <w:tabs>
          <w:tab w:val="num" w:pos="5760"/>
        </w:tabs>
        <w:ind w:left="5760" w:hanging="360"/>
      </w:pPr>
      <w:rPr>
        <w:rFonts w:ascii="Times New Roman" w:hAnsi="Times New Roman" w:hint="default"/>
      </w:rPr>
    </w:lvl>
    <w:lvl w:ilvl="8" w:tplc="9FAE6D6E"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FEE12B3"/>
    <w:multiLevelType w:val="hybridMultilevel"/>
    <w:tmpl w:val="3E582802"/>
    <w:lvl w:ilvl="0" w:tplc="61649BE2">
      <w:start w:val="1"/>
      <w:numFmt w:val="bullet"/>
      <w:lvlText w:val="•"/>
      <w:lvlJc w:val="left"/>
      <w:pPr>
        <w:tabs>
          <w:tab w:val="num" w:pos="720"/>
        </w:tabs>
        <w:ind w:left="720" w:hanging="360"/>
      </w:pPr>
      <w:rPr>
        <w:rFonts w:ascii="Times New Roman" w:hAnsi="Times New Roman" w:hint="default"/>
      </w:rPr>
    </w:lvl>
    <w:lvl w:ilvl="1" w:tplc="ACD2A0CA" w:tentative="1">
      <w:start w:val="1"/>
      <w:numFmt w:val="bullet"/>
      <w:lvlText w:val="•"/>
      <w:lvlJc w:val="left"/>
      <w:pPr>
        <w:tabs>
          <w:tab w:val="num" w:pos="1440"/>
        </w:tabs>
        <w:ind w:left="1440" w:hanging="360"/>
      </w:pPr>
      <w:rPr>
        <w:rFonts w:ascii="Times New Roman" w:hAnsi="Times New Roman" w:hint="default"/>
      </w:rPr>
    </w:lvl>
    <w:lvl w:ilvl="2" w:tplc="E9C4B854" w:tentative="1">
      <w:start w:val="1"/>
      <w:numFmt w:val="bullet"/>
      <w:lvlText w:val="•"/>
      <w:lvlJc w:val="left"/>
      <w:pPr>
        <w:tabs>
          <w:tab w:val="num" w:pos="2160"/>
        </w:tabs>
        <w:ind w:left="2160" w:hanging="360"/>
      </w:pPr>
      <w:rPr>
        <w:rFonts w:ascii="Times New Roman" w:hAnsi="Times New Roman" w:hint="default"/>
      </w:rPr>
    </w:lvl>
    <w:lvl w:ilvl="3" w:tplc="FF1ECEA8" w:tentative="1">
      <w:start w:val="1"/>
      <w:numFmt w:val="bullet"/>
      <w:lvlText w:val="•"/>
      <w:lvlJc w:val="left"/>
      <w:pPr>
        <w:tabs>
          <w:tab w:val="num" w:pos="2880"/>
        </w:tabs>
        <w:ind w:left="2880" w:hanging="360"/>
      </w:pPr>
      <w:rPr>
        <w:rFonts w:ascii="Times New Roman" w:hAnsi="Times New Roman" w:hint="default"/>
      </w:rPr>
    </w:lvl>
    <w:lvl w:ilvl="4" w:tplc="AD447634" w:tentative="1">
      <w:start w:val="1"/>
      <w:numFmt w:val="bullet"/>
      <w:lvlText w:val="•"/>
      <w:lvlJc w:val="left"/>
      <w:pPr>
        <w:tabs>
          <w:tab w:val="num" w:pos="3600"/>
        </w:tabs>
        <w:ind w:left="3600" w:hanging="360"/>
      </w:pPr>
      <w:rPr>
        <w:rFonts w:ascii="Times New Roman" w:hAnsi="Times New Roman" w:hint="default"/>
      </w:rPr>
    </w:lvl>
    <w:lvl w:ilvl="5" w:tplc="02F4998E" w:tentative="1">
      <w:start w:val="1"/>
      <w:numFmt w:val="bullet"/>
      <w:lvlText w:val="•"/>
      <w:lvlJc w:val="left"/>
      <w:pPr>
        <w:tabs>
          <w:tab w:val="num" w:pos="4320"/>
        </w:tabs>
        <w:ind w:left="4320" w:hanging="360"/>
      </w:pPr>
      <w:rPr>
        <w:rFonts w:ascii="Times New Roman" w:hAnsi="Times New Roman" w:hint="default"/>
      </w:rPr>
    </w:lvl>
    <w:lvl w:ilvl="6" w:tplc="631A3298" w:tentative="1">
      <w:start w:val="1"/>
      <w:numFmt w:val="bullet"/>
      <w:lvlText w:val="•"/>
      <w:lvlJc w:val="left"/>
      <w:pPr>
        <w:tabs>
          <w:tab w:val="num" w:pos="5040"/>
        </w:tabs>
        <w:ind w:left="5040" w:hanging="360"/>
      </w:pPr>
      <w:rPr>
        <w:rFonts w:ascii="Times New Roman" w:hAnsi="Times New Roman" w:hint="default"/>
      </w:rPr>
    </w:lvl>
    <w:lvl w:ilvl="7" w:tplc="6226E24E" w:tentative="1">
      <w:start w:val="1"/>
      <w:numFmt w:val="bullet"/>
      <w:lvlText w:val="•"/>
      <w:lvlJc w:val="left"/>
      <w:pPr>
        <w:tabs>
          <w:tab w:val="num" w:pos="5760"/>
        </w:tabs>
        <w:ind w:left="5760" w:hanging="360"/>
      </w:pPr>
      <w:rPr>
        <w:rFonts w:ascii="Times New Roman" w:hAnsi="Times New Roman" w:hint="default"/>
      </w:rPr>
    </w:lvl>
    <w:lvl w:ilvl="8" w:tplc="660C5EC6" w:tentative="1">
      <w:start w:val="1"/>
      <w:numFmt w:val="bullet"/>
      <w:lvlText w:val="•"/>
      <w:lvlJc w:val="left"/>
      <w:pPr>
        <w:tabs>
          <w:tab w:val="num" w:pos="6480"/>
        </w:tabs>
        <w:ind w:left="6480" w:hanging="360"/>
      </w:pPr>
      <w:rPr>
        <w:rFonts w:ascii="Times New Roman" w:hAnsi="Times New Roman" w:hint="default"/>
      </w:rPr>
    </w:lvl>
  </w:abstractNum>
  <w:abstractNum w:abstractNumId="30">
    <w:nsid w:val="52751345"/>
    <w:multiLevelType w:val="hybridMultilevel"/>
    <w:tmpl w:val="DE449404"/>
    <w:lvl w:ilvl="0" w:tplc="C2780280">
      <w:start w:val="1"/>
      <w:numFmt w:val="bullet"/>
      <w:lvlText w:val="•"/>
      <w:lvlJc w:val="left"/>
      <w:pPr>
        <w:tabs>
          <w:tab w:val="num" w:pos="720"/>
        </w:tabs>
        <w:ind w:left="720" w:hanging="360"/>
      </w:pPr>
      <w:rPr>
        <w:rFonts w:ascii="Times New Roman" w:hAnsi="Times New Roman" w:hint="default"/>
      </w:rPr>
    </w:lvl>
    <w:lvl w:ilvl="1" w:tplc="496C4982" w:tentative="1">
      <w:start w:val="1"/>
      <w:numFmt w:val="bullet"/>
      <w:lvlText w:val="•"/>
      <w:lvlJc w:val="left"/>
      <w:pPr>
        <w:tabs>
          <w:tab w:val="num" w:pos="1440"/>
        </w:tabs>
        <w:ind w:left="1440" w:hanging="360"/>
      </w:pPr>
      <w:rPr>
        <w:rFonts w:ascii="Times New Roman" w:hAnsi="Times New Roman" w:hint="default"/>
      </w:rPr>
    </w:lvl>
    <w:lvl w:ilvl="2" w:tplc="5FE0729C" w:tentative="1">
      <w:start w:val="1"/>
      <w:numFmt w:val="bullet"/>
      <w:lvlText w:val="•"/>
      <w:lvlJc w:val="left"/>
      <w:pPr>
        <w:tabs>
          <w:tab w:val="num" w:pos="2160"/>
        </w:tabs>
        <w:ind w:left="2160" w:hanging="360"/>
      </w:pPr>
      <w:rPr>
        <w:rFonts w:ascii="Times New Roman" w:hAnsi="Times New Roman" w:hint="default"/>
      </w:rPr>
    </w:lvl>
    <w:lvl w:ilvl="3" w:tplc="5B401BCC" w:tentative="1">
      <w:start w:val="1"/>
      <w:numFmt w:val="bullet"/>
      <w:lvlText w:val="•"/>
      <w:lvlJc w:val="left"/>
      <w:pPr>
        <w:tabs>
          <w:tab w:val="num" w:pos="2880"/>
        </w:tabs>
        <w:ind w:left="2880" w:hanging="360"/>
      </w:pPr>
      <w:rPr>
        <w:rFonts w:ascii="Times New Roman" w:hAnsi="Times New Roman" w:hint="default"/>
      </w:rPr>
    </w:lvl>
    <w:lvl w:ilvl="4" w:tplc="E3A6FD6E" w:tentative="1">
      <w:start w:val="1"/>
      <w:numFmt w:val="bullet"/>
      <w:lvlText w:val="•"/>
      <w:lvlJc w:val="left"/>
      <w:pPr>
        <w:tabs>
          <w:tab w:val="num" w:pos="3600"/>
        </w:tabs>
        <w:ind w:left="3600" w:hanging="360"/>
      </w:pPr>
      <w:rPr>
        <w:rFonts w:ascii="Times New Roman" w:hAnsi="Times New Roman" w:hint="default"/>
      </w:rPr>
    </w:lvl>
    <w:lvl w:ilvl="5" w:tplc="0AA8130A" w:tentative="1">
      <w:start w:val="1"/>
      <w:numFmt w:val="bullet"/>
      <w:lvlText w:val="•"/>
      <w:lvlJc w:val="left"/>
      <w:pPr>
        <w:tabs>
          <w:tab w:val="num" w:pos="4320"/>
        </w:tabs>
        <w:ind w:left="4320" w:hanging="360"/>
      </w:pPr>
      <w:rPr>
        <w:rFonts w:ascii="Times New Roman" w:hAnsi="Times New Roman" w:hint="default"/>
      </w:rPr>
    </w:lvl>
    <w:lvl w:ilvl="6" w:tplc="AAC865C2" w:tentative="1">
      <w:start w:val="1"/>
      <w:numFmt w:val="bullet"/>
      <w:lvlText w:val="•"/>
      <w:lvlJc w:val="left"/>
      <w:pPr>
        <w:tabs>
          <w:tab w:val="num" w:pos="5040"/>
        </w:tabs>
        <w:ind w:left="5040" w:hanging="360"/>
      </w:pPr>
      <w:rPr>
        <w:rFonts w:ascii="Times New Roman" w:hAnsi="Times New Roman" w:hint="default"/>
      </w:rPr>
    </w:lvl>
    <w:lvl w:ilvl="7" w:tplc="345C32E6" w:tentative="1">
      <w:start w:val="1"/>
      <w:numFmt w:val="bullet"/>
      <w:lvlText w:val="•"/>
      <w:lvlJc w:val="left"/>
      <w:pPr>
        <w:tabs>
          <w:tab w:val="num" w:pos="5760"/>
        </w:tabs>
        <w:ind w:left="5760" w:hanging="360"/>
      </w:pPr>
      <w:rPr>
        <w:rFonts w:ascii="Times New Roman" w:hAnsi="Times New Roman" w:hint="default"/>
      </w:rPr>
    </w:lvl>
    <w:lvl w:ilvl="8" w:tplc="EFB44C18" w:tentative="1">
      <w:start w:val="1"/>
      <w:numFmt w:val="bullet"/>
      <w:lvlText w:val="•"/>
      <w:lvlJc w:val="left"/>
      <w:pPr>
        <w:tabs>
          <w:tab w:val="num" w:pos="6480"/>
        </w:tabs>
        <w:ind w:left="6480" w:hanging="360"/>
      </w:pPr>
      <w:rPr>
        <w:rFonts w:ascii="Times New Roman" w:hAnsi="Times New Roman" w:hint="default"/>
      </w:rPr>
    </w:lvl>
  </w:abstractNum>
  <w:abstractNum w:abstractNumId="31">
    <w:nsid w:val="56055080"/>
    <w:multiLevelType w:val="hybridMultilevel"/>
    <w:tmpl w:val="C12A141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6816C45"/>
    <w:multiLevelType w:val="hybridMultilevel"/>
    <w:tmpl w:val="9FE0CFBE"/>
    <w:lvl w:ilvl="0" w:tplc="4C90B680">
      <w:start w:val="1"/>
      <w:numFmt w:val="bullet"/>
      <w:lvlText w:val="•"/>
      <w:lvlJc w:val="left"/>
      <w:pPr>
        <w:tabs>
          <w:tab w:val="num" w:pos="720"/>
        </w:tabs>
        <w:ind w:left="720" w:hanging="360"/>
      </w:pPr>
      <w:rPr>
        <w:rFonts w:ascii="Times New Roman" w:hAnsi="Times New Roman" w:hint="default"/>
      </w:rPr>
    </w:lvl>
    <w:lvl w:ilvl="1" w:tplc="CD7A442C" w:tentative="1">
      <w:start w:val="1"/>
      <w:numFmt w:val="bullet"/>
      <w:lvlText w:val="•"/>
      <w:lvlJc w:val="left"/>
      <w:pPr>
        <w:tabs>
          <w:tab w:val="num" w:pos="1440"/>
        </w:tabs>
        <w:ind w:left="1440" w:hanging="360"/>
      </w:pPr>
      <w:rPr>
        <w:rFonts w:ascii="Times New Roman" w:hAnsi="Times New Roman" w:hint="default"/>
      </w:rPr>
    </w:lvl>
    <w:lvl w:ilvl="2" w:tplc="C1289F92" w:tentative="1">
      <w:start w:val="1"/>
      <w:numFmt w:val="bullet"/>
      <w:lvlText w:val="•"/>
      <w:lvlJc w:val="left"/>
      <w:pPr>
        <w:tabs>
          <w:tab w:val="num" w:pos="2160"/>
        </w:tabs>
        <w:ind w:left="2160" w:hanging="360"/>
      </w:pPr>
      <w:rPr>
        <w:rFonts w:ascii="Times New Roman" w:hAnsi="Times New Roman" w:hint="default"/>
      </w:rPr>
    </w:lvl>
    <w:lvl w:ilvl="3" w:tplc="4F1444A6" w:tentative="1">
      <w:start w:val="1"/>
      <w:numFmt w:val="bullet"/>
      <w:lvlText w:val="•"/>
      <w:lvlJc w:val="left"/>
      <w:pPr>
        <w:tabs>
          <w:tab w:val="num" w:pos="2880"/>
        </w:tabs>
        <w:ind w:left="2880" w:hanging="360"/>
      </w:pPr>
      <w:rPr>
        <w:rFonts w:ascii="Times New Roman" w:hAnsi="Times New Roman" w:hint="default"/>
      </w:rPr>
    </w:lvl>
    <w:lvl w:ilvl="4" w:tplc="278A3A46" w:tentative="1">
      <w:start w:val="1"/>
      <w:numFmt w:val="bullet"/>
      <w:lvlText w:val="•"/>
      <w:lvlJc w:val="left"/>
      <w:pPr>
        <w:tabs>
          <w:tab w:val="num" w:pos="3600"/>
        </w:tabs>
        <w:ind w:left="3600" w:hanging="360"/>
      </w:pPr>
      <w:rPr>
        <w:rFonts w:ascii="Times New Roman" w:hAnsi="Times New Roman" w:hint="default"/>
      </w:rPr>
    </w:lvl>
    <w:lvl w:ilvl="5" w:tplc="20048808" w:tentative="1">
      <w:start w:val="1"/>
      <w:numFmt w:val="bullet"/>
      <w:lvlText w:val="•"/>
      <w:lvlJc w:val="left"/>
      <w:pPr>
        <w:tabs>
          <w:tab w:val="num" w:pos="4320"/>
        </w:tabs>
        <w:ind w:left="4320" w:hanging="360"/>
      </w:pPr>
      <w:rPr>
        <w:rFonts w:ascii="Times New Roman" w:hAnsi="Times New Roman" w:hint="default"/>
      </w:rPr>
    </w:lvl>
    <w:lvl w:ilvl="6" w:tplc="40F8CA74" w:tentative="1">
      <w:start w:val="1"/>
      <w:numFmt w:val="bullet"/>
      <w:lvlText w:val="•"/>
      <w:lvlJc w:val="left"/>
      <w:pPr>
        <w:tabs>
          <w:tab w:val="num" w:pos="5040"/>
        </w:tabs>
        <w:ind w:left="5040" w:hanging="360"/>
      </w:pPr>
      <w:rPr>
        <w:rFonts w:ascii="Times New Roman" w:hAnsi="Times New Roman" w:hint="default"/>
      </w:rPr>
    </w:lvl>
    <w:lvl w:ilvl="7" w:tplc="4AAAC356" w:tentative="1">
      <w:start w:val="1"/>
      <w:numFmt w:val="bullet"/>
      <w:lvlText w:val="•"/>
      <w:lvlJc w:val="left"/>
      <w:pPr>
        <w:tabs>
          <w:tab w:val="num" w:pos="5760"/>
        </w:tabs>
        <w:ind w:left="5760" w:hanging="360"/>
      </w:pPr>
      <w:rPr>
        <w:rFonts w:ascii="Times New Roman" w:hAnsi="Times New Roman" w:hint="default"/>
      </w:rPr>
    </w:lvl>
    <w:lvl w:ilvl="8" w:tplc="61CE91C6" w:tentative="1">
      <w:start w:val="1"/>
      <w:numFmt w:val="bullet"/>
      <w:lvlText w:val="•"/>
      <w:lvlJc w:val="left"/>
      <w:pPr>
        <w:tabs>
          <w:tab w:val="num" w:pos="6480"/>
        </w:tabs>
        <w:ind w:left="6480" w:hanging="360"/>
      </w:pPr>
      <w:rPr>
        <w:rFonts w:ascii="Times New Roman" w:hAnsi="Times New Roman" w:hint="default"/>
      </w:rPr>
    </w:lvl>
  </w:abstractNum>
  <w:abstractNum w:abstractNumId="33">
    <w:nsid w:val="57797D70"/>
    <w:multiLevelType w:val="hybridMultilevel"/>
    <w:tmpl w:val="E5D83B28"/>
    <w:lvl w:ilvl="0" w:tplc="D2B62DAC">
      <w:start w:val="1"/>
      <w:numFmt w:val="decimal"/>
      <w:lvlText w:val="%1."/>
      <w:lvlJc w:val="left"/>
      <w:pPr>
        <w:tabs>
          <w:tab w:val="num" w:pos="720"/>
        </w:tabs>
        <w:ind w:left="720" w:hanging="360"/>
      </w:pPr>
    </w:lvl>
    <w:lvl w:ilvl="1" w:tplc="8A5A0844">
      <w:start w:val="1"/>
      <w:numFmt w:val="decimal"/>
      <w:lvlText w:val="%2."/>
      <w:lvlJc w:val="left"/>
      <w:pPr>
        <w:tabs>
          <w:tab w:val="num" w:pos="1440"/>
        </w:tabs>
        <w:ind w:left="1440" w:hanging="360"/>
      </w:pPr>
    </w:lvl>
    <w:lvl w:ilvl="2" w:tplc="5524DB28" w:tentative="1">
      <w:start w:val="1"/>
      <w:numFmt w:val="decimal"/>
      <w:lvlText w:val="%3."/>
      <w:lvlJc w:val="left"/>
      <w:pPr>
        <w:tabs>
          <w:tab w:val="num" w:pos="2160"/>
        </w:tabs>
        <w:ind w:left="2160" w:hanging="360"/>
      </w:pPr>
    </w:lvl>
    <w:lvl w:ilvl="3" w:tplc="326A6E64" w:tentative="1">
      <w:start w:val="1"/>
      <w:numFmt w:val="decimal"/>
      <w:lvlText w:val="%4."/>
      <w:lvlJc w:val="left"/>
      <w:pPr>
        <w:tabs>
          <w:tab w:val="num" w:pos="2880"/>
        </w:tabs>
        <w:ind w:left="2880" w:hanging="360"/>
      </w:pPr>
    </w:lvl>
    <w:lvl w:ilvl="4" w:tplc="4FE80D0C" w:tentative="1">
      <w:start w:val="1"/>
      <w:numFmt w:val="decimal"/>
      <w:lvlText w:val="%5."/>
      <w:lvlJc w:val="left"/>
      <w:pPr>
        <w:tabs>
          <w:tab w:val="num" w:pos="3600"/>
        </w:tabs>
        <w:ind w:left="3600" w:hanging="360"/>
      </w:pPr>
    </w:lvl>
    <w:lvl w:ilvl="5" w:tplc="EBE67CB2" w:tentative="1">
      <w:start w:val="1"/>
      <w:numFmt w:val="decimal"/>
      <w:lvlText w:val="%6."/>
      <w:lvlJc w:val="left"/>
      <w:pPr>
        <w:tabs>
          <w:tab w:val="num" w:pos="4320"/>
        </w:tabs>
        <w:ind w:left="4320" w:hanging="360"/>
      </w:pPr>
    </w:lvl>
    <w:lvl w:ilvl="6" w:tplc="523ACE14" w:tentative="1">
      <w:start w:val="1"/>
      <w:numFmt w:val="decimal"/>
      <w:lvlText w:val="%7."/>
      <w:lvlJc w:val="left"/>
      <w:pPr>
        <w:tabs>
          <w:tab w:val="num" w:pos="5040"/>
        </w:tabs>
        <w:ind w:left="5040" w:hanging="360"/>
      </w:pPr>
    </w:lvl>
    <w:lvl w:ilvl="7" w:tplc="7056057A" w:tentative="1">
      <w:start w:val="1"/>
      <w:numFmt w:val="decimal"/>
      <w:lvlText w:val="%8."/>
      <w:lvlJc w:val="left"/>
      <w:pPr>
        <w:tabs>
          <w:tab w:val="num" w:pos="5760"/>
        </w:tabs>
        <w:ind w:left="5760" w:hanging="360"/>
      </w:pPr>
    </w:lvl>
    <w:lvl w:ilvl="8" w:tplc="62582C46" w:tentative="1">
      <w:start w:val="1"/>
      <w:numFmt w:val="decimal"/>
      <w:lvlText w:val="%9."/>
      <w:lvlJc w:val="left"/>
      <w:pPr>
        <w:tabs>
          <w:tab w:val="num" w:pos="6480"/>
        </w:tabs>
        <w:ind w:left="6480" w:hanging="360"/>
      </w:pPr>
    </w:lvl>
  </w:abstractNum>
  <w:abstractNum w:abstractNumId="34">
    <w:nsid w:val="5AA35743"/>
    <w:multiLevelType w:val="hybridMultilevel"/>
    <w:tmpl w:val="B588A44C"/>
    <w:lvl w:ilvl="0" w:tplc="664A9B00">
      <w:start w:val="1"/>
      <w:numFmt w:val="bullet"/>
      <w:lvlText w:val="•"/>
      <w:lvlJc w:val="left"/>
      <w:pPr>
        <w:tabs>
          <w:tab w:val="num" w:pos="720"/>
        </w:tabs>
        <w:ind w:left="720" w:hanging="360"/>
      </w:pPr>
      <w:rPr>
        <w:rFonts w:ascii="Times New Roman" w:hAnsi="Times New Roman" w:hint="default"/>
      </w:rPr>
    </w:lvl>
    <w:lvl w:ilvl="1" w:tplc="D2F0D1E6">
      <w:start w:val="2689"/>
      <w:numFmt w:val="bullet"/>
      <w:lvlText w:val="–"/>
      <w:lvlJc w:val="left"/>
      <w:pPr>
        <w:tabs>
          <w:tab w:val="num" w:pos="1440"/>
        </w:tabs>
        <w:ind w:left="1440" w:hanging="360"/>
      </w:pPr>
      <w:rPr>
        <w:rFonts w:ascii="Times New Roman" w:hAnsi="Times New Roman" w:hint="default"/>
      </w:rPr>
    </w:lvl>
    <w:lvl w:ilvl="2" w:tplc="1F9E456C" w:tentative="1">
      <w:start w:val="1"/>
      <w:numFmt w:val="bullet"/>
      <w:lvlText w:val="•"/>
      <w:lvlJc w:val="left"/>
      <w:pPr>
        <w:tabs>
          <w:tab w:val="num" w:pos="2160"/>
        </w:tabs>
        <w:ind w:left="2160" w:hanging="360"/>
      </w:pPr>
      <w:rPr>
        <w:rFonts w:ascii="Times New Roman" w:hAnsi="Times New Roman" w:hint="default"/>
      </w:rPr>
    </w:lvl>
    <w:lvl w:ilvl="3" w:tplc="D29C6116" w:tentative="1">
      <w:start w:val="1"/>
      <w:numFmt w:val="bullet"/>
      <w:lvlText w:val="•"/>
      <w:lvlJc w:val="left"/>
      <w:pPr>
        <w:tabs>
          <w:tab w:val="num" w:pos="2880"/>
        </w:tabs>
        <w:ind w:left="2880" w:hanging="360"/>
      </w:pPr>
      <w:rPr>
        <w:rFonts w:ascii="Times New Roman" w:hAnsi="Times New Roman" w:hint="default"/>
      </w:rPr>
    </w:lvl>
    <w:lvl w:ilvl="4" w:tplc="F84AFAE2" w:tentative="1">
      <w:start w:val="1"/>
      <w:numFmt w:val="bullet"/>
      <w:lvlText w:val="•"/>
      <w:lvlJc w:val="left"/>
      <w:pPr>
        <w:tabs>
          <w:tab w:val="num" w:pos="3600"/>
        </w:tabs>
        <w:ind w:left="3600" w:hanging="360"/>
      </w:pPr>
      <w:rPr>
        <w:rFonts w:ascii="Times New Roman" w:hAnsi="Times New Roman" w:hint="default"/>
      </w:rPr>
    </w:lvl>
    <w:lvl w:ilvl="5" w:tplc="6AD8699C" w:tentative="1">
      <w:start w:val="1"/>
      <w:numFmt w:val="bullet"/>
      <w:lvlText w:val="•"/>
      <w:lvlJc w:val="left"/>
      <w:pPr>
        <w:tabs>
          <w:tab w:val="num" w:pos="4320"/>
        </w:tabs>
        <w:ind w:left="4320" w:hanging="360"/>
      </w:pPr>
      <w:rPr>
        <w:rFonts w:ascii="Times New Roman" w:hAnsi="Times New Roman" w:hint="default"/>
      </w:rPr>
    </w:lvl>
    <w:lvl w:ilvl="6" w:tplc="F8E28330" w:tentative="1">
      <w:start w:val="1"/>
      <w:numFmt w:val="bullet"/>
      <w:lvlText w:val="•"/>
      <w:lvlJc w:val="left"/>
      <w:pPr>
        <w:tabs>
          <w:tab w:val="num" w:pos="5040"/>
        </w:tabs>
        <w:ind w:left="5040" w:hanging="360"/>
      </w:pPr>
      <w:rPr>
        <w:rFonts w:ascii="Times New Roman" w:hAnsi="Times New Roman" w:hint="default"/>
      </w:rPr>
    </w:lvl>
    <w:lvl w:ilvl="7" w:tplc="4EC2DDFE" w:tentative="1">
      <w:start w:val="1"/>
      <w:numFmt w:val="bullet"/>
      <w:lvlText w:val="•"/>
      <w:lvlJc w:val="left"/>
      <w:pPr>
        <w:tabs>
          <w:tab w:val="num" w:pos="5760"/>
        </w:tabs>
        <w:ind w:left="5760" w:hanging="360"/>
      </w:pPr>
      <w:rPr>
        <w:rFonts w:ascii="Times New Roman" w:hAnsi="Times New Roman" w:hint="default"/>
      </w:rPr>
    </w:lvl>
    <w:lvl w:ilvl="8" w:tplc="FC062612" w:tentative="1">
      <w:start w:val="1"/>
      <w:numFmt w:val="bullet"/>
      <w:lvlText w:val="•"/>
      <w:lvlJc w:val="left"/>
      <w:pPr>
        <w:tabs>
          <w:tab w:val="num" w:pos="6480"/>
        </w:tabs>
        <w:ind w:left="6480" w:hanging="360"/>
      </w:pPr>
      <w:rPr>
        <w:rFonts w:ascii="Times New Roman" w:hAnsi="Times New Roman" w:hint="default"/>
      </w:rPr>
    </w:lvl>
  </w:abstractNum>
  <w:abstractNum w:abstractNumId="35">
    <w:nsid w:val="5BDA01EB"/>
    <w:multiLevelType w:val="hybridMultilevel"/>
    <w:tmpl w:val="724EBF1A"/>
    <w:lvl w:ilvl="0" w:tplc="CEA2D3A2">
      <w:start w:val="1"/>
      <w:numFmt w:val="bullet"/>
      <w:lvlText w:val="–"/>
      <w:lvlJc w:val="left"/>
      <w:pPr>
        <w:tabs>
          <w:tab w:val="num" w:pos="720"/>
        </w:tabs>
        <w:ind w:left="720" w:hanging="360"/>
      </w:pPr>
      <w:rPr>
        <w:rFonts w:ascii="Times New Roman" w:hAnsi="Times New Roman" w:hint="default"/>
      </w:rPr>
    </w:lvl>
    <w:lvl w:ilvl="1" w:tplc="86EC8650">
      <w:start w:val="1"/>
      <w:numFmt w:val="bullet"/>
      <w:lvlText w:val="–"/>
      <w:lvlJc w:val="left"/>
      <w:pPr>
        <w:tabs>
          <w:tab w:val="num" w:pos="1440"/>
        </w:tabs>
        <w:ind w:left="1440" w:hanging="360"/>
      </w:pPr>
      <w:rPr>
        <w:rFonts w:ascii="Times New Roman" w:hAnsi="Times New Roman" w:hint="default"/>
      </w:rPr>
    </w:lvl>
    <w:lvl w:ilvl="2" w:tplc="1416D8C2" w:tentative="1">
      <w:start w:val="1"/>
      <w:numFmt w:val="bullet"/>
      <w:lvlText w:val="–"/>
      <w:lvlJc w:val="left"/>
      <w:pPr>
        <w:tabs>
          <w:tab w:val="num" w:pos="2160"/>
        </w:tabs>
        <w:ind w:left="2160" w:hanging="360"/>
      </w:pPr>
      <w:rPr>
        <w:rFonts w:ascii="Times New Roman" w:hAnsi="Times New Roman" w:hint="default"/>
      </w:rPr>
    </w:lvl>
    <w:lvl w:ilvl="3" w:tplc="2C66ADC0" w:tentative="1">
      <w:start w:val="1"/>
      <w:numFmt w:val="bullet"/>
      <w:lvlText w:val="–"/>
      <w:lvlJc w:val="left"/>
      <w:pPr>
        <w:tabs>
          <w:tab w:val="num" w:pos="2880"/>
        </w:tabs>
        <w:ind w:left="2880" w:hanging="360"/>
      </w:pPr>
      <w:rPr>
        <w:rFonts w:ascii="Times New Roman" w:hAnsi="Times New Roman" w:hint="default"/>
      </w:rPr>
    </w:lvl>
    <w:lvl w:ilvl="4" w:tplc="229C2F86" w:tentative="1">
      <w:start w:val="1"/>
      <w:numFmt w:val="bullet"/>
      <w:lvlText w:val="–"/>
      <w:lvlJc w:val="left"/>
      <w:pPr>
        <w:tabs>
          <w:tab w:val="num" w:pos="3600"/>
        </w:tabs>
        <w:ind w:left="3600" w:hanging="360"/>
      </w:pPr>
      <w:rPr>
        <w:rFonts w:ascii="Times New Roman" w:hAnsi="Times New Roman" w:hint="default"/>
      </w:rPr>
    </w:lvl>
    <w:lvl w:ilvl="5" w:tplc="83BE849A" w:tentative="1">
      <w:start w:val="1"/>
      <w:numFmt w:val="bullet"/>
      <w:lvlText w:val="–"/>
      <w:lvlJc w:val="left"/>
      <w:pPr>
        <w:tabs>
          <w:tab w:val="num" w:pos="4320"/>
        </w:tabs>
        <w:ind w:left="4320" w:hanging="360"/>
      </w:pPr>
      <w:rPr>
        <w:rFonts w:ascii="Times New Roman" w:hAnsi="Times New Roman" w:hint="default"/>
      </w:rPr>
    </w:lvl>
    <w:lvl w:ilvl="6" w:tplc="AEE64696" w:tentative="1">
      <w:start w:val="1"/>
      <w:numFmt w:val="bullet"/>
      <w:lvlText w:val="–"/>
      <w:lvlJc w:val="left"/>
      <w:pPr>
        <w:tabs>
          <w:tab w:val="num" w:pos="5040"/>
        </w:tabs>
        <w:ind w:left="5040" w:hanging="360"/>
      </w:pPr>
      <w:rPr>
        <w:rFonts w:ascii="Times New Roman" w:hAnsi="Times New Roman" w:hint="default"/>
      </w:rPr>
    </w:lvl>
    <w:lvl w:ilvl="7" w:tplc="6C128B88" w:tentative="1">
      <w:start w:val="1"/>
      <w:numFmt w:val="bullet"/>
      <w:lvlText w:val="–"/>
      <w:lvlJc w:val="left"/>
      <w:pPr>
        <w:tabs>
          <w:tab w:val="num" w:pos="5760"/>
        </w:tabs>
        <w:ind w:left="5760" w:hanging="360"/>
      </w:pPr>
      <w:rPr>
        <w:rFonts w:ascii="Times New Roman" w:hAnsi="Times New Roman" w:hint="default"/>
      </w:rPr>
    </w:lvl>
    <w:lvl w:ilvl="8" w:tplc="61824036"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19F4D08"/>
    <w:multiLevelType w:val="hybridMultilevel"/>
    <w:tmpl w:val="06786C1A"/>
    <w:lvl w:ilvl="0" w:tplc="91144718">
      <w:start w:val="1"/>
      <w:numFmt w:val="bullet"/>
      <w:lvlText w:val="–"/>
      <w:lvlJc w:val="left"/>
      <w:pPr>
        <w:tabs>
          <w:tab w:val="num" w:pos="720"/>
        </w:tabs>
        <w:ind w:left="720" w:hanging="360"/>
      </w:pPr>
      <w:rPr>
        <w:rFonts w:ascii="Times New Roman" w:hAnsi="Times New Roman" w:hint="default"/>
      </w:rPr>
    </w:lvl>
    <w:lvl w:ilvl="1" w:tplc="F66E84D0">
      <w:start w:val="1"/>
      <w:numFmt w:val="bullet"/>
      <w:lvlText w:val="–"/>
      <w:lvlJc w:val="left"/>
      <w:pPr>
        <w:tabs>
          <w:tab w:val="num" w:pos="1440"/>
        </w:tabs>
        <w:ind w:left="1440" w:hanging="360"/>
      </w:pPr>
      <w:rPr>
        <w:rFonts w:ascii="Times New Roman" w:hAnsi="Times New Roman" w:hint="default"/>
      </w:rPr>
    </w:lvl>
    <w:lvl w:ilvl="2" w:tplc="9BB4B910" w:tentative="1">
      <w:start w:val="1"/>
      <w:numFmt w:val="bullet"/>
      <w:lvlText w:val="–"/>
      <w:lvlJc w:val="left"/>
      <w:pPr>
        <w:tabs>
          <w:tab w:val="num" w:pos="2160"/>
        </w:tabs>
        <w:ind w:left="2160" w:hanging="360"/>
      </w:pPr>
      <w:rPr>
        <w:rFonts w:ascii="Times New Roman" w:hAnsi="Times New Roman" w:hint="default"/>
      </w:rPr>
    </w:lvl>
    <w:lvl w:ilvl="3" w:tplc="3098AA94" w:tentative="1">
      <w:start w:val="1"/>
      <w:numFmt w:val="bullet"/>
      <w:lvlText w:val="–"/>
      <w:lvlJc w:val="left"/>
      <w:pPr>
        <w:tabs>
          <w:tab w:val="num" w:pos="2880"/>
        </w:tabs>
        <w:ind w:left="2880" w:hanging="360"/>
      </w:pPr>
      <w:rPr>
        <w:rFonts w:ascii="Times New Roman" w:hAnsi="Times New Roman" w:hint="default"/>
      </w:rPr>
    </w:lvl>
    <w:lvl w:ilvl="4" w:tplc="83780A20" w:tentative="1">
      <w:start w:val="1"/>
      <w:numFmt w:val="bullet"/>
      <w:lvlText w:val="–"/>
      <w:lvlJc w:val="left"/>
      <w:pPr>
        <w:tabs>
          <w:tab w:val="num" w:pos="3600"/>
        </w:tabs>
        <w:ind w:left="3600" w:hanging="360"/>
      </w:pPr>
      <w:rPr>
        <w:rFonts w:ascii="Times New Roman" w:hAnsi="Times New Roman" w:hint="default"/>
      </w:rPr>
    </w:lvl>
    <w:lvl w:ilvl="5" w:tplc="EFC033E0" w:tentative="1">
      <w:start w:val="1"/>
      <w:numFmt w:val="bullet"/>
      <w:lvlText w:val="–"/>
      <w:lvlJc w:val="left"/>
      <w:pPr>
        <w:tabs>
          <w:tab w:val="num" w:pos="4320"/>
        </w:tabs>
        <w:ind w:left="4320" w:hanging="360"/>
      </w:pPr>
      <w:rPr>
        <w:rFonts w:ascii="Times New Roman" w:hAnsi="Times New Roman" w:hint="default"/>
      </w:rPr>
    </w:lvl>
    <w:lvl w:ilvl="6" w:tplc="6F7209F8" w:tentative="1">
      <w:start w:val="1"/>
      <w:numFmt w:val="bullet"/>
      <w:lvlText w:val="–"/>
      <w:lvlJc w:val="left"/>
      <w:pPr>
        <w:tabs>
          <w:tab w:val="num" w:pos="5040"/>
        </w:tabs>
        <w:ind w:left="5040" w:hanging="360"/>
      </w:pPr>
      <w:rPr>
        <w:rFonts w:ascii="Times New Roman" w:hAnsi="Times New Roman" w:hint="default"/>
      </w:rPr>
    </w:lvl>
    <w:lvl w:ilvl="7" w:tplc="F18C3EE4" w:tentative="1">
      <w:start w:val="1"/>
      <w:numFmt w:val="bullet"/>
      <w:lvlText w:val="–"/>
      <w:lvlJc w:val="left"/>
      <w:pPr>
        <w:tabs>
          <w:tab w:val="num" w:pos="5760"/>
        </w:tabs>
        <w:ind w:left="5760" w:hanging="360"/>
      </w:pPr>
      <w:rPr>
        <w:rFonts w:ascii="Times New Roman" w:hAnsi="Times New Roman" w:hint="default"/>
      </w:rPr>
    </w:lvl>
    <w:lvl w:ilvl="8" w:tplc="25163EF4" w:tentative="1">
      <w:start w:val="1"/>
      <w:numFmt w:val="bullet"/>
      <w:lvlText w:val="–"/>
      <w:lvlJc w:val="left"/>
      <w:pPr>
        <w:tabs>
          <w:tab w:val="num" w:pos="6480"/>
        </w:tabs>
        <w:ind w:left="6480" w:hanging="360"/>
      </w:pPr>
      <w:rPr>
        <w:rFonts w:ascii="Times New Roman" w:hAnsi="Times New Roman" w:hint="default"/>
      </w:rPr>
    </w:lvl>
  </w:abstractNum>
  <w:abstractNum w:abstractNumId="37">
    <w:nsid w:val="6EE810BC"/>
    <w:multiLevelType w:val="hybridMultilevel"/>
    <w:tmpl w:val="6AA22974"/>
    <w:lvl w:ilvl="0" w:tplc="BC326C36">
      <w:start w:val="1"/>
      <w:numFmt w:val="bullet"/>
      <w:lvlText w:val="•"/>
      <w:lvlJc w:val="left"/>
      <w:pPr>
        <w:tabs>
          <w:tab w:val="num" w:pos="720"/>
        </w:tabs>
        <w:ind w:left="720" w:hanging="360"/>
      </w:pPr>
      <w:rPr>
        <w:rFonts w:ascii="Times New Roman" w:hAnsi="Times New Roman" w:hint="default"/>
      </w:rPr>
    </w:lvl>
    <w:lvl w:ilvl="1" w:tplc="CC04586C" w:tentative="1">
      <w:start w:val="1"/>
      <w:numFmt w:val="bullet"/>
      <w:lvlText w:val="•"/>
      <w:lvlJc w:val="left"/>
      <w:pPr>
        <w:tabs>
          <w:tab w:val="num" w:pos="1440"/>
        </w:tabs>
        <w:ind w:left="1440" w:hanging="360"/>
      </w:pPr>
      <w:rPr>
        <w:rFonts w:ascii="Times New Roman" w:hAnsi="Times New Roman" w:hint="default"/>
      </w:rPr>
    </w:lvl>
    <w:lvl w:ilvl="2" w:tplc="9FE249F8" w:tentative="1">
      <w:start w:val="1"/>
      <w:numFmt w:val="bullet"/>
      <w:lvlText w:val="•"/>
      <w:lvlJc w:val="left"/>
      <w:pPr>
        <w:tabs>
          <w:tab w:val="num" w:pos="2160"/>
        </w:tabs>
        <w:ind w:left="2160" w:hanging="360"/>
      </w:pPr>
      <w:rPr>
        <w:rFonts w:ascii="Times New Roman" w:hAnsi="Times New Roman" w:hint="default"/>
      </w:rPr>
    </w:lvl>
    <w:lvl w:ilvl="3" w:tplc="4552B3BC" w:tentative="1">
      <w:start w:val="1"/>
      <w:numFmt w:val="bullet"/>
      <w:lvlText w:val="•"/>
      <w:lvlJc w:val="left"/>
      <w:pPr>
        <w:tabs>
          <w:tab w:val="num" w:pos="2880"/>
        </w:tabs>
        <w:ind w:left="2880" w:hanging="360"/>
      </w:pPr>
      <w:rPr>
        <w:rFonts w:ascii="Times New Roman" w:hAnsi="Times New Roman" w:hint="default"/>
      </w:rPr>
    </w:lvl>
    <w:lvl w:ilvl="4" w:tplc="C41E4980" w:tentative="1">
      <w:start w:val="1"/>
      <w:numFmt w:val="bullet"/>
      <w:lvlText w:val="•"/>
      <w:lvlJc w:val="left"/>
      <w:pPr>
        <w:tabs>
          <w:tab w:val="num" w:pos="3600"/>
        </w:tabs>
        <w:ind w:left="3600" w:hanging="360"/>
      </w:pPr>
      <w:rPr>
        <w:rFonts w:ascii="Times New Roman" w:hAnsi="Times New Roman" w:hint="default"/>
      </w:rPr>
    </w:lvl>
    <w:lvl w:ilvl="5" w:tplc="314810DC" w:tentative="1">
      <w:start w:val="1"/>
      <w:numFmt w:val="bullet"/>
      <w:lvlText w:val="•"/>
      <w:lvlJc w:val="left"/>
      <w:pPr>
        <w:tabs>
          <w:tab w:val="num" w:pos="4320"/>
        </w:tabs>
        <w:ind w:left="4320" w:hanging="360"/>
      </w:pPr>
      <w:rPr>
        <w:rFonts w:ascii="Times New Roman" w:hAnsi="Times New Roman" w:hint="default"/>
      </w:rPr>
    </w:lvl>
    <w:lvl w:ilvl="6" w:tplc="2AE8715E" w:tentative="1">
      <w:start w:val="1"/>
      <w:numFmt w:val="bullet"/>
      <w:lvlText w:val="•"/>
      <w:lvlJc w:val="left"/>
      <w:pPr>
        <w:tabs>
          <w:tab w:val="num" w:pos="5040"/>
        </w:tabs>
        <w:ind w:left="5040" w:hanging="360"/>
      </w:pPr>
      <w:rPr>
        <w:rFonts w:ascii="Times New Roman" w:hAnsi="Times New Roman" w:hint="default"/>
      </w:rPr>
    </w:lvl>
    <w:lvl w:ilvl="7" w:tplc="98C09C1C" w:tentative="1">
      <w:start w:val="1"/>
      <w:numFmt w:val="bullet"/>
      <w:lvlText w:val="•"/>
      <w:lvlJc w:val="left"/>
      <w:pPr>
        <w:tabs>
          <w:tab w:val="num" w:pos="5760"/>
        </w:tabs>
        <w:ind w:left="5760" w:hanging="360"/>
      </w:pPr>
      <w:rPr>
        <w:rFonts w:ascii="Times New Roman" w:hAnsi="Times New Roman" w:hint="default"/>
      </w:rPr>
    </w:lvl>
    <w:lvl w:ilvl="8" w:tplc="7DF2527E" w:tentative="1">
      <w:start w:val="1"/>
      <w:numFmt w:val="bullet"/>
      <w:lvlText w:val="•"/>
      <w:lvlJc w:val="left"/>
      <w:pPr>
        <w:tabs>
          <w:tab w:val="num" w:pos="6480"/>
        </w:tabs>
        <w:ind w:left="6480" w:hanging="360"/>
      </w:pPr>
      <w:rPr>
        <w:rFonts w:ascii="Times New Roman" w:hAnsi="Times New Roman" w:hint="default"/>
      </w:rPr>
    </w:lvl>
  </w:abstractNum>
  <w:abstractNum w:abstractNumId="38">
    <w:nsid w:val="705D7521"/>
    <w:multiLevelType w:val="hybridMultilevel"/>
    <w:tmpl w:val="78BAF49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717C5FB0"/>
    <w:multiLevelType w:val="hybridMultilevel"/>
    <w:tmpl w:val="66D67DCA"/>
    <w:lvl w:ilvl="0" w:tplc="350ED618">
      <w:start w:val="1"/>
      <w:numFmt w:val="bullet"/>
      <w:lvlText w:val="•"/>
      <w:lvlJc w:val="left"/>
      <w:pPr>
        <w:tabs>
          <w:tab w:val="num" w:pos="720"/>
        </w:tabs>
        <w:ind w:left="720" w:hanging="360"/>
      </w:pPr>
      <w:rPr>
        <w:rFonts w:ascii="Times New Roman" w:hAnsi="Times New Roman" w:hint="default"/>
      </w:rPr>
    </w:lvl>
    <w:lvl w:ilvl="1" w:tplc="E13EA7B0" w:tentative="1">
      <w:start w:val="1"/>
      <w:numFmt w:val="bullet"/>
      <w:lvlText w:val="•"/>
      <w:lvlJc w:val="left"/>
      <w:pPr>
        <w:tabs>
          <w:tab w:val="num" w:pos="1440"/>
        </w:tabs>
        <w:ind w:left="1440" w:hanging="360"/>
      </w:pPr>
      <w:rPr>
        <w:rFonts w:ascii="Times New Roman" w:hAnsi="Times New Roman" w:hint="default"/>
      </w:rPr>
    </w:lvl>
    <w:lvl w:ilvl="2" w:tplc="9718FB80" w:tentative="1">
      <w:start w:val="1"/>
      <w:numFmt w:val="bullet"/>
      <w:lvlText w:val="•"/>
      <w:lvlJc w:val="left"/>
      <w:pPr>
        <w:tabs>
          <w:tab w:val="num" w:pos="2160"/>
        </w:tabs>
        <w:ind w:left="2160" w:hanging="360"/>
      </w:pPr>
      <w:rPr>
        <w:rFonts w:ascii="Times New Roman" w:hAnsi="Times New Roman" w:hint="default"/>
      </w:rPr>
    </w:lvl>
    <w:lvl w:ilvl="3" w:tplc="28326B60" w:tentative="1">
      <w:start w:val="1"/>
      <w:numFmt w:val="bullet"/>
      <w:lvlText w:val="•"/>
      <w:lvlJc w:val="left"/>
      <w:pPr>
        <w:tabs>
          <w:tab w:val="num" w:pos="2880"/>
        </w:tabs>
        <w:ind w:left="2880" w:hanging="360"/>
      </w:pPr>
      <w:rPr>
        <w:rFonts w:ascii="Times New Roman" w:hAnsi="Times New Roman" w:hint="default"/>
      </w:rPr>
    </w:lvl>
    <w:lvl w:ilvl="4" w:tplc="BAE6BAD4" w:tentative="1">
      <w:start w:val="1"/>
      <w:numFmt w:val="bullet"/>
      <w:lvlText w:val="•"/>
      <w:lvlJc w:val="left"/>
      <w:pPr>
        <w:tabs>
          <w:tab w:val="num" w:pos="3600"/>
        </w:tabs>
        <w:ind w:left="3600" w:hanging="360"/>
      </w:pPr>
      <w:rPr>
        <w:rFonts w:ascii="Times New Roman" w:hAnsi="Times New Roman" w:hint="default"/>
      </w:rPr>
    </w:lvl>
    <w:lvl w:ilvl="5" w:tplc="CDA49888" w:tentative="1">
      <w:start w:val="1"/>
      <w:numFmt w:val="bullet"/>
      <w:lvlText w:val="•"/>
      <w:lvlJc w:val="left"/>
      <w:pPr>
        <w:tabs>
          <w:tab w:val="num" w:pos="4320"/>
        </w:tabs>
        <w:ind w:left="4320" w:hanging="360"/>
      </w:pPr>
      <w:rPr>
        <w:rFonts w:ascii="Times New Roman" w:hAnsi="Times New Roman" w:hint="default"/>
      </w:rPr>
    </w:lvl>
    <w:lvl w:ilvl="6" w:tplc="34180A16" w:tentative="1">
      <w:start w:val="1"/>
      <w:numFmt w:val="bullet"/>
      <w:lvlText w:val="•"/>
      <w:lvlJc w:val="left"/>
      <w:pPr>
        <w:tabs>
          <w:tab w:val="num" w:pos="5040"/>
        </w:tabs>
        <w:ind w:left="5040" w:hanging="360"/>
      </w:pPr>
      <w:rPr>
        <w:rFonts w:ascii="Times New Roman" w:hAnsi="Times New Roman" w:hint="default"/>
      </w:rPr>
    </w:lvl>
    <w:lvl w:ilvl="7" w:tplc="64269FF4" w:tentative="1">
      <w:start w:val="1"/>
      <w:numFmt w:val="bullet"/>
      <w:lvlText w:val="•"/>
      <w:lvlJc w:val="left"/>
      <w:pPr>
        <w:tabs>
          <w:tab w:val="num" w:pos="5760"/>
        </w:tabs>
        <w:ind w:left="5760" w:hanging="360"/>
      </w:pPr>
      <w:rPr>
        <w:rFonts w:ascii="Times New Roman" w:hAnsi="Times New Roman" w:hint="default"/>
      </w:rPr>
    </w:lvl>
    <w:lvl w:ilvl="8" w:tplc="DA6A93A4" w:tentative="1">
      <w:start w:val="1"/>
      <w:numFmt w:val="bullet"/>
      <w:lvlText w:val="•"/>
      <w:lvlJc w:val="left"/>
      <w:pPr>
        <w:tabs>
          <w:tab w:val="num" w:pos="6480"/>
        </w:tabs>
        <w:ind w:left="6480" w:hanging="360"/>
      </w:pPr>
      <w:rPr>
        <w:rFonts w:ascii="Times New Roman" w:hAnsi="Times New Roman" w:hint="default"/>
      </w:rPr>
    </w:lvl>
  </w:abstractNum>
  <w:abstractNum w:abstractNumId="40">
    <w:nsid w:val="7389214E"/>
    <w:multiLevelType w:val="hybridMultilevel"/>
    <w:tmpl w:val="59B02A2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47B5A3C"/>
    <w:multiLevelType w:val="hybridMultilevel"/>
    <w:tmpl w:val="DB0CD5AA"/>
    <w:lvl w:ilvl="0" w:tplc="574A4530">
      <w:start w:val="1"/>
      <w:numFmt w:val="bullet"/>
      <w:lvlText w:val="•"/>
      <w:lvlJc w:val="left"/>
      <w:pPr>
        <w:tabs>
          <w:tab w:val="num" w:pos="720"/>
        </w:tabs>
        <w:ind w:left="720" w:hanging="360"/>
      </w:pPr>
      <w:rPr>
        <w:rFonts w:ascii="Times New Roman" w:hAnsi="Times New Roman" w:hint="default"/>
      </w:rPr>
    </w:lvl>
    <w:lvl w:ilvl="1" w:tplc="ABD6A6E0">
      <w:start w:val="1936"/>
      <w:numFmt w:val="bullet"/>
      <w:lvlText w:val="–"/>
      <w:lvlJc w:val="left"/>
      <w:pPr>
        <w:tabs>
          <w:tab w:val="num" w:pos="1440"/>
        </w:tabs>
        <w:ind w:left="1440" w:hanging="360"/>
      </w:pPr>
      <w:rPr>
        <w:rFonts w:ascii="Times New Roman" w:hAnsi="Times New Roman" w:hint="default"/>
      </w:rPr>
    </w:lvl>
    <w:lvl w:ilvl="2" w:tplc="81CE4B90" w:tentative="1">
      <w:start w:val="1"/>
      <w:numFmt w:val="bullet"/>
      <w:lvlText w:val="•"/>
      <w:lvlJc w:val="left"/>
      <w:pPr>
        <w:tabs>
          <w:tab w:val="num" w:pos="2160"/>
        </w:tabs>
        <w:ind w:left="2160" w:hanging="360"/>
      </w:pPr>
      <w:rPr>
        <w:rFonts w:ascii="Times New Roman" w:hAnsi="Times New Roman" w:hint="default"/>
      </w:rPr>
    </w:lvl>
    <w:lvl w:ilvl="3" w:tplc="485EA09E" w:tentative="1">
      <w:start w:val="1"/>
      <w:numFmt w:val="bullet"/>
      <w:lvlText w:val="•"/>
      <w:lvlJc w:val="left"/>
      <w:pPr>
        <w:tabs>
          <w:tab w:val="num" w:pos="2880"/>
        </w:tabs>
        <w:ind w:left="2880" w:hanging="360"/>
      </w:pPr>
      <w:rPr>
        <w:rFonts w:ascii="Times New Roman" w:hAnsi="Times New Roman" w:hint="default"/>
      </w:rPr>
    </w:lvl>
    <w:lvl w:ilvl="4" w:tplc="5D388372" w:tentative="1">
      <w:start w:val="1"/>
      <w:numFmt w:val="bullet"/>
      <w:lvlText w:val="•"/>
      <w:lvlJc w:val="left"/>
      <w:pPr>
        <w:tabs>
          <w:tab w:val="num" w:pos="3600"/>
        </w:tabs>
        <w:ind w:left="3600" w:hanging="360"/>
      </w:pPr>
      <w:rPr>
        <w:rFonts w:ascii="Times New Roman" w:hAnsi="Times New Roman" w:hint="default"/>
      </w:rPr>
    </w:lvl>
    <w:lvl w:ilvl="5" w:tplc="2A7418FA" w:tentative="1">
      <w:start w:val="1"/>
      <w:numFmt w:val="bullet"/>
      <w:lvlText w:val="•"/>
      <w:lvlJc w:val="left"/>
      <w:pPr>
        <w:tabs>
          <w:tab w:val="num" w:pos="4320"/>
        </w:tabs>
        <w:ind w:left="4320" w:hanging="360"/>
      </w:pPr>
      <w:rPr>
        <w:rFonts w:ascii="Times New Roman" w:hAnsi="Times New Roman" w:hint="default"/>
      </w:rPr>
    </w:lvl>
    <w:lvl w:ilvl="6" w:tplc="80AAA2A6" w:tentative="1">
      <w:start w:val="1"/>
      <w:numFmt w:val="bullet"/>
      <w:lvlText w:val="•"/>
      <w:lvlJc w:val="left"/>
      <w:pPr>
        <w:tabs>
          <w:tab w:val="num" w:pos="5040"/>
        </w:tabs>
        <w:ind w:left="5040" w:hanging="360"/>
      </w:pPr>
      <w:rPr>
        <w:rFonts w:ascii="Times New Roman" w:hAnsi="Times New Roman" w:hint="default"/>
      </w:rPr>
    </w:lvl>
    <w:lvl w:ilvl="7" w:tplc="3528C3A6" w:tentative="1">
      <w:start w:val="1"/>
      <w:numFmt w:val="bullet"/>
      <w:lvlText w:val="•"/>
      <w:lvlJc w:val="left"/>
      <w:pPr>
        <w:tabs>
          <w:tab w:val="num" w:pos="5760"/>
        </w:tabs>
        <w:ind w:left="5760" w:hanging="360"/>
      </w:pPr>
      <w:rPr>
        <w:rFonts w:ascii="Times New Roman" w:hAnsi="Times New Roman" w:hint="default"/>
      </w:rPr>
    </w:lvl>
    <w:lvl w:ilvl="8" w:tplc="71AAEAC2" w:tentative="1">
      <w:start w:val="1"/>
      <w:numFmt w:val="bullet"/>
      <w:lvlText w:val="•"/>
      <w:lvlJc w:val="left"/>
      <w:pPr>
        <w:tabs>
          <w:tab w:val="num" w:pos="6480"/>
        </w:tabs>
        <w:ind w:left="6480" w:hanging="360"/>
      </w:pPr>
      <w:rPr>
        <w:rFonts w:ascii="Times New Roman" w:hAnsi="Times New Roman" w:hint="default"/>
      </w:rPr>
    </w:lvl>
  </w:abstractNum>
  <w:abstractNum w:abstractNumId="42">
    <w:nsid w:val="7A0F5A98"/>
    <w:multiLevelType w:val="hybridMultilevel"/>
    <w:tmpl w:val="99E204C0"/>
    <w:lvl w:ilvl="0" w:tplc="AE3E32FE">
      <w:start w:val="1"/>
      <w:numFmt w:val="bullet"/>
      <w:lvlText w:val="•"/>
      <w:lvlJc w:val="left"/>
      <w:pPr>
        <w:tabs>
          <w:tab w:val="num" w:pos="720"/>
        </w:tabs>
        <w:ind w:left="720" w:hanging="360"/>
      </w:pPr>
      <w:rPr>
        <w:rFonts w:ascii="Times New Roman" w:hAnsi="Times New Roman" w:hint="default"/>
      </w:rPr>
    </w:lvl>
    <w:lvl w:ilvl="1" w:tplc="AB2C6A8E">
      <w:start w:val="1610"/>
      <w:numFmt w:val="bullet"/>
      <w:lvlText w:val="–"/>
      <w:lvlJc w:val="left"/>
      <w:pPr>
        <w:tabs>
          <w:tab w:val="num" w:pos="1440"/>
        </w:tabs>
        <w:ind w:left="1440" w:hanging="360"/>
      </w:pPr>
      <w:rPr>
        <w:rFonts w:ascii="Times New Roman" w:hAnsi="Times New Roman" w:hint="default"/>
      </w:rPr>
    </w:lvl>
    <w:lvl w:ilvl="2" w:tplc="5220F3E2" w:tentative="1">
      <w:start w:val="1"/>
      <w:numFmt w:val="bullet"/>
      <w:lvlText w:val="•"/>
      <w:lvlJc w:val="left"/>
      <w:pPr>
        <w:tabs>
          <w:tab w:val="num" w:pos="2160"/>
        </w:tabs>
        <w:ind w:left="2160" w:hanging="360"/>
      </w:pPr>
      <w:rPr>
        <w:rFonts w:ascii="Times New Roman" w:hAnsi="Times New Roman" w:hint="default"/>
      </w:rPr>
    </w:lvl>
    <w:lvl w:ilvl="3" w:tplc="EB90AF9E" w:tentative="1">
      <w:start w:val="1"/>
      <w:numFmt w:val="bullet"/>
      <w:lvlText w:val="•"/>
      <w:lvlJc w:val="left"/>
      <w:pPr>
        <w:tabs>
          <w:tab w:val="num" w:pos="2880"/>
        </w:tabs>
        <w:ind w:left="2880" w:hanging="360"/>
      </w:pPr>
      <w:rPr>
        <w:rFonts w:ascii="Times New Roman" w:hAnsi="Times New Roman" w:hint="default"/>
      </w:rPr>
    </w:lvl>
    <w:lvl w:ilvl="4" w:tplc="D888968C" w:tentative="1">
      <w:start w:val="1"/>
      <w:numFmt w:val="bullet"/>
      <w:lvlText w:val="•"/>
      <w:lvlJc w:val="left"/>
      <w:pPr>
        <w:tabs>
          <w:tab w:val="num" w:pos="3600"/>
        </w:tabs>
        <w:ind w:left="3600" w:hanging="360"/>
      </w:pPr>
      <w:rPr>
        <w:rFonts w:ascii="Times New Roman" w:hAnsi="Times New Roman" w:hint="default"/>
      </w:rPr>
    </w:lvl>
    <w:lvl w:ilvl="5" w:tplc="EB3E306E" w:tentative="1">
      <w:start w:val="1"/>
      <w:numFmt w:val="bullet"/>
      <w:lvlText w:val="•"/>
      <w:lvlJc w:val="left"/>
      <w:pPr>
        <w:tabs>
          <w:tab w:val="num" w:pos="4320"/>
        </w:tabs>
        <w:ind w:left="4320" w:hanging="360"/>
      </w:pPr>
      <w:rPr>
        <w:rFonts w:ascii="Times New Roman" w:hAnsi="Times New Roman" w:hint="default"/>
      </w:rPr>
    </w:lvl>
    <w:lvl w:ilvl="6" w:tplc="49967914" w:tentative="1">
      <w:start w:val="1"/>
      <w:numFmt w:val="bullet"/>
      <w:lvlText w:val="•"/>
      <w:lvlJc w:val="left"/>
      <w:pPr>
        <w:tabs>
          <w:tab w:val="num" w:pos="5040"/>
        </w:tabs>
        <w:ind w:left="5040" w:hanging="360"/>
      </w:pPr>
      <w:rPr>
        <w:rFonts w:ascii="Times New Roman" w:hAnsi="Times New Roman" w:hint="default"/>
      </w:rPr>
    </w:lvl>
    <w:lvl w:ilvl="7" w:tplc="8CE6CCAE" w:tentative="1">
      <w:start w:val="1"/>
      <w:numFmt w:val="bullet"/>
      <w:lvlText w:val="•"/>
      <w:lvlJc w:val="left"/>
      <w:pPr>
        <w:tabs>
          <w:tab w:val="num" w:pos="5760"/>
        </w:tabs>
        <w:ind w:left="5760" w:hanging="360"/>
      </w:pPr>
      <w:rPr>
        <w:rFonts w:ascii="Times New Roman" w:hAnsi="Times New Roman" w:hint="default"/>
      </w:rPr>
    </w:lvl>
    <w:lvl w:ilvl="8" w:tplc="E0384030" w:tentative="1">
      <w:start w:val="1"/>
      <w:numFmt w:val="bullet"/>
      <w:lvlText w:val="•"/>
      <w:lvlJc w:val="left"/>
      <w:pPr>
        <w:tabs>
          <w:tab w:val="num" w:pos="6480"/>
        </w:tabs>
        <w:ind w:left="6480" w:hanging="360"/>
      </w:pPr>
      <w:rPr>
        <w:rFonts w:ascii="Times New Roman" w:hAnsi="Times New Roman" w:hint="default"/>
      </w:rPr>
    </w:lvl>
  </w:abstractNum>
  <w:num w:numId="1">
    <w:abstractNumId w:val="38"/>
  </w:num>
  <w:num w:numId="2">
    <w:abstractNumId w:val="33"/>
  </w:num>
  <w:num w:numId="3">
    <w:abstractNumId w:val="10"/>
  </w:num>
  <w:num w:numId="4">
    <w:abstractNumId w:val="8"/>
  </w:num>
  <w:num w:numId="5">
    <w:abstractNumId w:val="19"/>
  </w:num>
  <w:num w:numId="6">
    <w:abstractNumId w:val="25"/>
  </w:num>
  <w:num w:numId="7">
    <w:abstractNumId w:val="36"/>
  </w:num>
  <w:num w:numId="8">
    <w:abstractNumId w:val="35"/>
  </w:num>
  <w:num w:numId="9">
    <w:abstractNumId w:val="21"/>
  </w:num>
  <w:num w:numId="10">
    <w:abstractNumId w:val="42"/>
  </w:num>
  <w:num w:numId="11">
    <w:abstractNumId w:val="37"/>
  </w:num>
  <w:num w:numId="12">
    <w:abstractNumId w:val="26"/>
  </w:num>
  <w:num w:numId="13">
    <w:abstractNumId w:val="0"/>
  </w:num>
  <w:num w:numId="14">
    <w:abstractNumId w:val="31"/>
  </w:num>
  <w:num w:numId="15">
    <w:abstractNumId w:val="14"/>
  </w:num>
  <w:num w:numId="16">
    <w:abstractNumId w:val="24"/>
  </w:num>
  <w:num w:numId="17">
    <w:abstractNumId w:val="29"/>
  </w:num>
  <w:num w:numId="18">
    <w:abstractNumId w:val="3"/>
  </w:num>
  <w:num w:numId="19">
    <w:abstractNumId w:val="23"/>
  </w:num>
  <w:num w:numId="20">
    <w:abstractNumId w:val="1"/>
  </w:num>
  <w:num w:numId="21">
    <w:abstractNumId w:val="39"/>
  </w:num>
  <w:num w:numId="22">
    <w:abstractNumId w:val="40"/>
  </w:num>
  <w:num w:numId="23">
    <w:abstractNumId w:val="11"/>
  </w:num>
  <w:num w:numId="24">
    <w:abstractNumId w:val="15"/>
  </w:num>
  <w:num w:numId="25">
    <w:abstractNumId w:val="2"/>
  </w:num>
  <w:num w:numId="26">
    <w:abstractNumId w:val="4"/>
  </w:num>
  <w:num w:numId="27">
    <w:abstractNumId w:val="18"/>
  </w:num>
  <w:num w:numId="28">
    <w:abstractNumId w:val="17"/>
  </w:num>
  <w:num w:numId="29">
    <w:abstractNumId w:val="20"/>
  </w:num>
  <w:num w:numId="30">
    <w:abstractNumId w:val="12"/>
  </w:num>
  <w:num w:numId="31">
    <w:abstractNumId w:val="9"/>
  </w:num>
  <w:num w:numId="32">
    <w:abstractNumId w:val="34"/>
  </w:num>
  <w:num w:numId="33">
    <w:abstractNumId w:val="22"/>
  </w:num>
  <w:num w:numId="34">
    <w:abstractNumId w:val="5"/>
  </w:num>
  <w:num w:numId="35">
    <w:abstractNumId w:val="16"/>
  </w:num>
  <w:num w:numId="36">
    <w:abstractNumId w:val="41"/>
  </w:num>
  <w:num w:numId="37">
    <w:abstractNumId w:val="7"/>
  </w:num>
  <w:num w:numId="38">
    <w:abstractNumId w:val="6"/>
  </w:num>
  <w:num w:numId="39">
    <w:abstractNumId w:val="32"/>
  </w:num>
  <w:num w:numId="40">
    <w:abstractNumId w:val="30"/>
  </w:num>
  <w:num w:numId="41">
    <w:abstractNumId w:val="28"/>
  </w:num>
  <w:num w:numId="42">
    <w:abstractNumId w:val="27"/>
  </w:num>
  <w:num w:numId="4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6A3380"/>
    <w:rsid w:val="00066EDC"/>
    <w:rsid w:val="00075755"/>
    <w:rsid w:val="000D7A8F"/>
    <w:rsid w:val="00137CBE"/>
    <w:rsid w:val="0015161F"/>
    <w:rsid w:val="001965D4"/>
    <w:rsid w:val="001B6192"/>
    <w:rsid w:val="002403E7"/>
    <w:rsid w:val="00271B48"/>
    <w:rsid w:val="00285BAF"/>
    <w:rsid w:val="00293B20"/>
    <w:rsid w:val="002A5B3B"/>
    <w:rsid w:val="003B38D5"/>
    <w:rsid w:val="003E0734"/>
    <w:rsid w:val="004132E6"/>
    <w:rsid w:val="0042106D"/>
    <w:rsid w:val="0042744C"/>
    <w:rsid w:val="00430003"/>
    <w:rsid w:val="004406BD"/>
    <w:rsid w:val="00454C68"/>
    <w:rsid w:val="00495BF1"/>
    <w:rsid w:val="004B669D"/>
    <w:rsid w:val="004E4087"/>
    <w:rsid w:val="00533DE5"/>
    <w:rsid w:val="00533E15"/>
    <w:rsid w:val="005353D4"/>
    <w:rsid w:val="00576FDD"/>
    <w:rsid w:val="005825D1"/>
    <w:rsid w:val="005A0C00"/>
    <w:rsid w:val="005C3FEE"/>
    <w:rsid w:val="005C7193"/>
    <w:rsid w:val="005E6316"/>
    <w:rsid w:val="00612E3D"/>
    <w:rsid w:val="00657752"/>
    <w:rsid w:val="0067189B"/>
    <w:rsid w:val="006A22FB"/>
    <w:rsid w:val="006A3380"/>
    <w:rsid w:val="007409E5"/>
    <w:rsid w:val="00740D81"/>
    <w:rsid w:val="007655DB"/>
    <w:rsid w:val="007D02F9"/>
    <w:rsid w:val="007F7E41"/>
    <w:rsid w:val="008350EE"/>
    <w:rsid w:val="008A0016"/>
    <w:rsid w:val="00906958"/>
    <w:rsid w:val="00956F0C"/>
    <w:rsid w:val="009A0591"/>
    <w:rsid w:val="009B1F0A"/>
    <w:rsid w:val="00A158F6"/>
    <w:rsid w:val="00A86121"/>
    <w:rsid w:val="00AB293F"/>
    <w:rsid w:val="00B66FE4"/>
    <w:rsid w:val="00C01E5A"/>
    <w:rsid w:val="00C115E3"/>
    <w:rsid w:val="00CD6A70"/>
    <w:rsid w:val="00D14A64"/>
    <w:rsid w:val="00DB057D"/>
    <w:rsid w:val="00DC03F0"/>
    <w:rsid w:val="00DF016E"/>
    <w:rsid w:val="00E00EE2"/>
    <w:rsid w:val="00E1299D"/>
    <w:rsid w:val="00E140E0"/>
    <w:rsid w:val="00E33EAA"/>
    <w:rsid w:val="00E5606E"/>
    <w:rsid w:val="00E60535"/>
    <w:rsid w:val="00E76A57"/>
    <w:rsid w:val="00EB24AE"/>
    <w:rsid w:val="00EC58D1"/>
    <w:rsid w:val="00EF724D"/>
    <w:rsid w:val="00F64C36"/>
    <w:rsid w:val="00F6779E"/>
    <w:rsid w:val="00FD12F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strokecolor="none"/>
    </o:shapedefaults>
    <o:shapelayout v:ext="edit">
      <o:idmap v:ext="edit" data="1"/>
      <o:rules v:ext="edit">
        <o:r id="V:Rule6" type="connector" idref="#_x0000_s1037"/>
        <o:r id="V:Rule7" type="connector" idref="#_x0000_s1048"/>
        <o:r id="V:Rule8" type="connector" idref="#_x0000_s1038"/>
        <o:r id="V:Rule9" type="connector" idref="#_x0000_s1053"/>
        <o:r id="V:Rule10" type="connector" idref="#_x0000_s1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22F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132E6"/>
    <w:pPr>
      <w:ind w:left="720"/>
      <w:contextualSpacing/>
    </w:pPr>
  </w:style>
  <w:style w:type="paragraph" w:styleId="Textedebulles">
    <w:name w:val="Balloon Text"/>
    <w:basedOn w:val="Normal"/>
    <w:link w:val="TextedebullesCar"/>
    <w:uiPriority w:val="99"/>
    <w:semiHidden/>
    <w:unhideWhenUsed/>
    <w:rsid w:val="00F6779E"/>
    <w:rPr>
      <w:rFonts w:ascii="Tahoma" w:hAnsi="Tahoma" w:cs="Tahoma"/>
      <w:sz w:val="16"/>
      <w:szCs w:val="16"/>
    </w:rPr>
  </w:style>
  <w:style w:type="character" w:customStyle="1" w:styleId="TextedebullesCar">
    <w:name w:val="Texte de bulles Car"/>
    <w:basedOn w:val="Policepardfaut"/>
    <w:link w:val="Textedebulles"/>
    <w:uiPriority w:val="99"/>
    <w:semiHidden/>
    <w:rsid w:val="00F6779E"/>
    <w:rPr>
      <w:rFonts w:ascii="Tahoma" w:hAnsi="Tahoma" w:cs="Tahoma"/>
      <w:sz w:val="16"/>
      <w:szCs w:val="16"/>
    </w:rPr>
  </w:style>
  <w:style w:type="paragraph" w:styleId="En-tte">
    <w:name w:val="header"/>
    <w:basedOn w:val="Normal"/>
    <w:link w:val="En-tteCar"/>
    <w:uiPriority w:val="99"/>
    <w:semiHidden/>
    <w:unhideWhenUsed/>
    <w:rsid w:val="001B6192"/>
    <w:pPr>
      <w:tabs>
        <w:tab w:val="center" w:pos="4536"/>
        <w:tab w:val="right" w:pos="9072"/>
      </w:tabs>
    </w:pPr>
  </w:style>
  <w:style w:type="character" w:customStyle="1" w:styleId="En-tteCar">
    <w:name w:val="En-tête Car"/>
    <w:basedOn w:val="Policepardfaut"/>
    <w:link w:val="En-tte"/>
    <w:uiPriority w:val="99"/>
    <w:semiHidden/>
    <w:rsid w:val="001B6192"/>
  </w:style>
  <w:style w:type="paragraph" w:styleId="Pieddepage">
    <w:name w:val="footer"/>
    <w:basedOn w:val="Normal"/>
    <w:link w:val="PieddepageCar"/>
    <w:uiPriority w:val="99"/>
    <w:unhideWhenUsed/>
    <w:rsid w:val="001B6192"/>
    <w:pPr>
      <w:tabs>
        <w:tab w:val="center" w:pos="4536"/>
        <w:tab w:val="right" w:pos="9072"/>
      </w:tabs>
    </w:pPr>
  </w:style>
  <w:style w:type="character" w:customStyle="1" w:styleId="PieddepageCar">
    <w:name w:val="Pied de page Car"/>
    <w:basedOn w:val="Policepardfaut"/>
    <w:link w:val="Pieddepage"/>
    <w:uiPriority w:val="99"/>
    <w:rsid w:val="001B6192"/>
  </w:style>
</w:styles>
</file>

<file path=word/webSettings.xml><?xml version="1.0" encoding="utf-8"?>
<w:webSettings xmlns:r="http://schemas.openxmlformats.org/officeDocument/2006/relationships" xmlns:w="http://schemas.openxmlformats.org/wordprocessingml/2006/main">
  <w:divs>
    <w:div w:id="62027666">
      <w:bodyDiv w:val="1"/>
      <w:marLeft w:val="0"/>
      <w:marRight w:val="0"/>
      <w:marTop w:val="0"/>
      <w:marBottom w:val="0"/>
      <w:divBdr>
        <w:top w:val="none" w:sz="0" w:space="0" w:color="auto"/>
        <w:left w:val="none" w:sz="0" w:space="0" w:color="auto"/>
        <w:bottom w:val="none" w:sz="0" w:space="0" w:color="auto"/>
        <w:right w:val="none" w:sz="0" w:space="0" w:color="auto"/>
      </w:divBdr>
      <w:divsChild>
        <w:div w:id="695620587">
          <w:marLeft w:val="547"/>
          <w:marRight w:val="0"/>
          <w:marTop w:val="360"/>
          <w:marBottom w:val="0"/>
          <w:divBdr>
            <w:top w:val="none" w:sz="0" w:space="0" w:color="auto"/>
            <w:left w:val="none" w:sz="0" w:space="0" w:color="auto"/>
            <w:bottom w:val="none" w:sz="0" w:space="0" w:color="auto"/>
            <w:right w:val="none" w:sz="0" w:space="0" w:color="auto"/>
          </w:divBdr>
        </w:div>
      </w:divsChild>
    </w:div>
    <w:div w:id="64449636">
      <w:bodyDiv w:val="1"/>
      <w:marLeft w:val="0"/>
      <w:marRight w:val="0"/>
      <w:marTop w:val="0"/>
      <w:marBottom w:val="0"/>
      <w:divBdr>
        <w:top w:val="none" w:sz="0" w:space="0" w:color="auto"/>
        <w:left w:val="none" w:sz="0" w:space="0" w:color="auto"/>
        <w:bottom w:val="none" w:sz="0" w:space="0" w:color="auto"/>
        <w:right w:val="none" w:sz="0" w:space="0" w:color="auto"/>
      </w:divBdr>
      <w:divsChild>
        <w:div w:id="1811509532">
          <w:marLeft w:val="547"/>
          <w:marRight w:val="0"/>
          <w:marTop w:val="115"/>
          <w:marBottom w:val="0"/>
          <w:divBdr>
            <w:top w:val="none" w:sz="0" w:space="0" w:color="auto"/>
            <w:left w:val="none" w:sz="0" w:space="0" w:color="auto"/>
            <w:bottom w:val="none" w:sz="0" w:space="0" w:color="auto"/>
            <w:right w:val="none" w:sz="0" w:space="0" w:color="auto"/>
          </w:divBdr>
        </w:div>
        <w:div w:id="1757749043">
          <w:marLeft w:val="1166"/>
          <w:marRight w:val="0"/>
          <w:marTop w:val="96"/>
          <w:marBottom w:val="0"/>
          <w:divBdr>
            <w:top w:val="none" w:sz="0" w:space="0" w:color="auto"/>
            <w:left w:val="none" w:sz="0" w:space="0" w:color="auto"/>
            <w:bottom w:val="none" w:sz="0" w:space="0" w:color="auto"/>
            <w:right w:val="none" w:sz="0" w:space="0" w:color="auto"/>
          </w:divBdr>
        </w:div>
        <w:div w:id="2062555378">
          <w:marLeft w:val="1166"/>
          <w:marRight w:val="0"/>
          <w:marTop w:val="96"/>
          <w:marBottom w:val="0"/>
          <w:divBdr>
            <w:top w:val="none" w:sz="0" w:space="0" w:color="auto"/>
            <w:left w:val="none" w:sz="0" w:space="0" w:color="auto"/>
            <w:bottom w:val="none" w:sz="0" w:space="0" w:color="auto"/>
            <w:right w:val="none" w:sz="0" w:space="0" w:color="auto"/>
          </w:divBdr>
        </w:div>
        <w:div w:id="168644600">
          <w:marLeft w:val="1166"/>
          <w:marRight w:val="0"/>
          <w:marTop w:val="96"/>
          <w:marBottom w:val="0"/>
          <w:divBdr>
            <w:top w:val="none" w:sz="0" w:space="0" w:color="auto"/>
            <w:left w:val="none" w:sz="0" w:space="0" w:color="auto"/>
            <w:bottom w:val="none" w:sz="0" w:space="0" w:color="auto"/>
            <w:right w:val="none" w:sz="0" w:space="0" w:color="auto"/>
          </w:divBdr>
        </w:div>
      </w:divsChild>
    </w:div>
    <w:div w:id="213004363">
      <w:bodyDiv w:val="1"/>
      <w:marLeft w:val="0"/>
      <w:marRight w:val="0"/>
      <w:marTop w:val="0"/>
      <w:marBottom w:val="0"/>
      <w:divBdr>
        <w:top w:val="none" w:sz="0" w:space="0" w:color="auto"/>
        <w:left w:val="none" w:sz="0" w:space="0" w:color="auto"/>
        <w:bottom w:val="none" w:sz="0" w:space="0" w:color="auto"/>
        <w:right w:val="none" w:sz="0" w:space="0" w:color="auto"/>
      </w:divBdr>
      <w:divsChild>
        <w:div w:id="1632132972">
          <w:marLeft w:val="547"/>
          <w:marRight w:val="0"/>
          <w:marTop w:val="360"/>
          <w:marBottom w:val="0"/>
          <w:divBdr>
            <w:top w:val="none" w:sz="0" w:space="0" w:color="auto"/>
            <w:left w:val="none" w:sz="0" w:space="0" w:color="auto"/>
            <w:bottom w:val="none" w:sz="0" w:space="0" w:color="auto"/>
            <w:right w:val="none" w:sz="0" w:space="0" w:color="auto"/>
          </w:divBdr>
        </w:div>
        <w:div w:id="1340741019">
          <w:marLeft w:val="547"/>
          <w:marRight w:val="0"/>
          <w:marTop w:val="360"/>
          <w:marBottom w:val="0"/>
          <w:divBdr>
            <w:top w:val="none" w:sz="0" w:space="0" w:color="auto"/>
            <w:left w:val="none" w:sz="0" w:space="0" w:color="auto"/>
            <w:bottom w:val="none" w:sz="0" w:space="0" w:color="auto"/>
            <w:right w:val="none" w:sz="0" w:space="0" w:color="auto"/>
          </w:divBdr>
        </w:div>
        <w:div w:id="1463765995">
          <w:marLeft w:val="547"/>
          <w:marRight w:val="0"/>
          <w:marTop w:val="360"/>
          <w:marBottom w:val="0"/>
          <w:divBdr>
            <w:top w:val="none" w:sz="0" w:space="0" w:color="auto"/>
            <w:left w:val="none" w:sz="0" w:space="0" w:color="auto"/>
            <w:bottom w:val="none" w:sz="0" w:space="0" w:color="auto"/>
            <w:right w:val="none" w:sz="0" w:space="0" w:color="auto"/>
          </w:divBdr>
        </w:div>
      </w:divsChild>
    </w:div>
    <w:div w:id="252471435">
      <w:bodyDiv w:val="1"/>
      <w:marLeft w:val="0"/>
      <w:marRight w:val="0"/>
      <w:marTop w:val="0"/>
      <w:marBottom w:val="0"/>
      <w:divBdr>
        <w:top w:val="none" w:sz="0" w:space="0" w:color="auto"/>
        <w:left w:val="none" w:sz="0" w:space="0" w:color="auto"/>
        <w:bottom w:val="none" w:sz="0" w:space="0" w:color="auto"/>
        <w:right w:val="none" w:sz="0" w:space="0" w:color="auto"/>
      </w:divBdr>
      <w:divsChild>
        <w:div w:id="20907271">
          <w:marLeft w:val="547"/>
          <w:marRight w:val="0"/>
          <w:marTop w:val="360"/>
          <w:marBottom w:val="0"/>
          <w:divBdr>
            <w:top w:val="none" w:sz="0" w:space="0" w:color="auto"/>
            <w:left w:val="none" w:sz="0" w:space="0" w:color="auto"/>
            <w:bottom w:val="none" w:sz="0" w:space="0" w:color="auto"/>
            <w:right w:val="none" w:sz="0" w:space="0" w:color="auto"/>
          </w:divBdr>
        </w:div>
        <w:div w:id="1580208366">
          <w:marLeft w:val="1166"/>
          <w:marRight w:val="0"/>
          <w:marTop w:val="120"/>
          <w:marBottom w:val="0"/>
          <w:divBdr>
            <w:top w:val="none" w:sz="0" w:space="0" w:color="auto"/>
            <w:left w:val="none" w:sz="0" w:space="0" w:color="auto"/>
            <w:bottom w:val="none" w:sz="0" w:space="0" w:color="auto"/>
            <w:right w:val="none" w:sz="0" w:space="0" w:color="auto"/>
          </w:divBdr>
        </w:div>
        <w:div w:id="210657009">
          <w:marLeft w:val="1166"/>
          <w:marRight w:val="0"/>
          <w:marTop w:val="120"/>
          <w:marBottom w:val="0"/>
          <w:divBdr>
            <w:top w:val="none" w:sz="0" w:space="0" w:color="auto"/>
            <w:left w:val="none" w:sz="0" w:space="0" w:color="auto"/>
            <w:bottom w:val="none" w:sz="0" w:space="0" w:color="auto"/>
            <w:right w:val="none" w:sz="0" w:space="0" w:color="auto"/>
          </w:divBdr>
        </w:div>
        <w:div w:id="1983994576">
          <w:marLeft w:val="1166"/>
          <w:marRight w:val="0"/>
          <w:marTop w:val="120"/>
          <w:marBottom w:val="0"/>
          <w:divBdr>
            <w:top w:val="none" w:sz="0" w:space="0" w:color="auto"/>
            <w:left w:val="none" w:sz="0" w:space="0" w:color="auto"/>
            <w:bottom w:val="none" w:sz="0" w:space="0" w:color="auto"/>
            <w:right w:val="none" w:sz="0" w:space="0" w:color="auto"/>
          </w:divBdr>
        </w:div>
      </w:divsChild>
    </w:div>
    <w:div w:id="294415280">
      <w:bodyDiv w:val="1"/>
      <w:marLeft w:val="0"/>
      <w:marRight w:val="0"/>
      <w:marTop w:val="0"/>
      <w:marBottom w:val="0"/>
      <w:divBdr>
        <w:top w:val="none" w:sz="0" w:space="0" w:color="auto"/>
        <w:left w:val="none" w:sz="0" w:space="0" w:color="auto"/>
        <w:bottom w:val="none" w:sz="0" w:space="0" w:color="auto"/>
        <w:right w:val="none" w:sz="0" w:space="0" w:color="auto"/>
      </w:divBdr>
      <w:divsChild>
        <w:div w:id="1191721932">
          <w:marLeft w:val="547"/>
          <w:marRight w:val="0"/>
          <w:marTop w:val="360"/>
          <w:marBottom w:val="0"/>
          <w:divBdr>
            <w:top w:val="none" w:sz="0" w:space="0" w:color="auto"/>
            <w:left w:val="none" w:sz="0" w:space="0" w:color="auto"/>
            <w:bottom w:val="none" w:sz="0" w:space="0" w:color="auto"/>
            <w:right w:val="none" w:sz="0" w:space="0" w:color="auto"/>
          </w:divBdr>
        </w:div>
      </w:divsChild>
    </w:div>
    <w:div w:id="301274490">
      <w:bodyDiv w:val="1"/>
      <w:marLeft w:val="0"/>
      <w:marRight w:val="0"/>
      <w:marTop w:val="0"/>
      <w:marBottom w:val="0"/>
      <w:divBdr>
        <w:top w:val="none" w:sz="0" w:space="0" w:color="auto"/>
        <w:left w:val="none" w:sz="0" w:space="0" w:color="auto"/>
        <w:bottom w:val="none" w:sz="0" w:space="0" w:color="auto"/>
        <w:right w:val="none" w:sz="0" w:space="0" w:color="auto"/>
      </w:divBdr>
      <w:divsChild>
        <w:div w:id="1276138918">
          <w:marLeft w:val="1166"/>
          <w:marRight w:val="0"/>
          <w:marTop w:val="96"/>
          <w:marBottom w:val="0"/>
          <w:divBdr>
            <w:top w:val="none" w:sz="0" w:space="0" w:color="auto"/>
            <w:left w:val="none" w:sz="0" w:space="0" w:color="auto"/>
            <w:bottom w:val="none" w:sz="0" w:space="0" w:color="auto"/>
            <w:right w:val="none" w:sz="0" w:space="0" w:color="auto"/>
          </w:divBdr>
        </w:div>
        <w:div w:id="1389568099">
          <w:marLeft w:val="1166"/>
          <w:marRight w:val="0"/>
          <w:marTop w:val="96"/>
          <w:marBottom w:val="0"/>
          <w:divBdr>
            <w:top w:val="none" w:sz="0" w:space="0" w:color="auto"/>
            <w:left w:val="none" w:sz="0" w:space="0" w:color="auto"/>
            <w:bottom w:val="none" w:sz="0" w:space="0" w:color="auto"/>
            <w:right w:val="none" w:sz="0" w:space="0" w:color="auto"/>
          </w:divBdr>
        </w:div>
        <w:div w:id="205610651">
          <w:marLeft w:val="1166"/>
          <w:marRight w:val="0"/>
          <w:marTop w:val="96"/>
          <w:marBottom w:val="0"/>
          <w:divBdr>
            <w:top w:val="none" w:sz="0" w:space="0" w:color="auto"/>
            <w:left w:val="none" w:sz="0" w:space="0" w:color="auto"/>
            <w:bottom w:val="none" w:sz="0" w:space="0" w:color="auto"/>
            <w:right w:val="none" w:sz="0" w:space="0" w:color="auto"/>
          </w:divBdr>
        </w:div>
      </w:divsChild>
    </w:div>
    <w:div w:id="362554684">
      <w:bodyDiv w:val="1"/>
      <w:marLeft w:val="0"/>
      <w:marRight w:val="0"/>
      <w:marTop w:val="0"/>
      <w:marBottom w:val="0"/>
      <w:divBdr>
        <w:top w:val="none" w:sz="0" w:space="0" w:color="auto"/>
        <w:left w:val="none" w:sz="0" w:space="0" w:color="auto"/>
        <w:bottom w:val="none" w:sz="0" w:space="0" w:color="auto"/>
        <w:right w:val="none" w:sz="0" w:space="0" w:color="auto"/>
      </w:divBdr>
      <w:divsChild>
        <w:div w:id="505021813">
          <w:marLeft w:val="547"/>
          <w:marRight w:val="0"/>
          <w:marTop w:val="360"/>
          <w:marBottom w:val="0"/>
          <w:divBdr>
            <w:top w:val="none" w:sz="0" w:space="0" w:color="auto"/>
            <w:left w:val="none" w:sz="0" w:space="0" w:color="auto"/>
            <w:bottom w:val="none" w:sz="0" w:space="0" w:color="auto"/>
            <w:right w:val="none" w:sz="0" w:space="0" w:color="auto"/>
          </w:divBdr>
        </w:div>
        <w:div w:id="1610702032">
          <w:marLeft w:val="547"/>
          <w:marRight w:val="0"/>
          <w:marTop w:val="360"/>
          <w:marBottom w:val="0"/>
          <w:divBdr>
            <w:top w:val="none" w:sz="0" w:space="0" w:color="auto"/>
            <w:left w:val="none" w:sz="0" w:space="0" w:color="auto"/>
            <w:bottom w:val="none" w:sz="0" w:space="0" w:color="auto"/>
            <w:right w:val="none" w:sz="0" w:space="0" w:color="auto"/>
          </w:divBdr>
        </w:div>
        <w:div w:id="1027290223">
          <w:marLeft w:val="547"/>
          <w:marRight w:val="0"/>
          <w:marTop w:val="360"/>
          <w:marBottom w:val="0"/>
          <w:divBdr>
            <w:top w:val="none" w:sz="0" w:space="0" w:color="auto"/>
            <w:left w:val="none" w:sz="0" w:space="0" w:color="auto"/>
            <w:bottom w:val="none" w:sz="0" w:space="0" w:color="auto"/>
            <w:right w:val="none" w:sz="0" w:space="0" w:color="auto"/>
          </w:divBdr>
        </w:div>
        <w:div w:id="469904784">
          <w:marLeft w:val="1166"/>
          <w:marRight w:val="0"/>
          <w:marTop w:val="360"/>
          <w:marBottom w:val="0"/>
          <w:divBdr>
            <w:top w:val="none" w:sz="0" w:space="0" w:color="auto"/>
            <w:left w:val="none" w:sz="0" w:space="0" w:color="auto"/>
            <w:bottom w:val="none" w:sz="0" w:space="0" w:color="auto"/>
            <w:right w:val="none" w:sz="0" w:space="0" w:color="auto"/>
          </w:divBdr>
        </w:div>
      </w:divsChild>
    </w:div>
    <w:div w:id="389159560">
      <w:bodyDiv w:val="1"/>
      <w:marLeft w:val="0"/>
      <w:marRight w:val="0"/>
      <w:marTop w:val="0"/>
      <w:marBottom w:val="0"/>
      <w:divBdr>
        <w:top w:val="none" w:sz="0" w:space="0" w:color="auto"/>
        <w:left w:val="none" w:sz="0" w:space="0" w:color="auto"/>
        <w:bottom w:val="none" w:sz="0" w:space="0" w:color="auto"/>
        <w:right w:val="none" w:sz="0" w:space="0" w:color="auto"/>
      </w:divBdr>
      <w:divsChild>
        <w:div w:id="1365180480">
          <w:marLeft w:val="547"/>
          <w:marRight w:val="0"/>
          <w:marTop w:val="115"/>
          <w:marBottom w:val="0"/>
          <w:divBdr>
            <w:top w:val="none" w:sz="0" w:space="0" w:color="auto"/>
            <w:left w:val="none" w:sz="0" w:space="0" w:color="auto"/>
            <w:bottom w:val="none" w:sz="0" w:space="0" w:color="auto"/>
            <w:right w:val="none" w:sz="0" w:space="0" w:color="auto"/>
          </w:divBdr>
        </w:div>
      </w:divsChild>
    </w:div>
    <w:div w:id="431585471">
      <w:bodyDiv w:val="1"/>
      <w:marLeft w:val="0"/>
      <w:marRight w:val="0"/>
      <w:marTop w:val="0"/>
      <w:marBottom w:val="0"/>
      <w:divBdr>
        <w:top w:val="none" w:sz="0" w:space="0" w:color="auto"/>
        <w:left w:val="none" w:sz="0" w:space="0" w:color="auto"/>
        <w:bottom w:val="none" w:sz="0" w:space="0" w:color="auto"/>
        <w:right w:val="none" w:sz="0" w:space="0" w:color="auto"/>
      </w:divBdr>
      <w:divsChild>
        <w:div w:id="1604530234">
          <w:marLeft w:val="547"/>
          <w:marRight w:val="0"/>
          <w:marTop w:val="360"/>
          <w:marBottom w:val="0"/>
          <w:divBdr>
            <w:top w:val="none" w:sz="0" w:space="0" w:color="auto"/>
            <w:left w:val="none" w:sz="0" w:space="0" w:color="auto"/>
            <w:bottom w:val="none" w:sz="0" w:space="0" w:color="auto"/>
            <w:right w:val="none" w:sz="0" w:space="0" w:color="auto"/>
          </w:divBdr>
        </w:div>
        <w:div w:id="1242252384">
          <w:marLeft w:val="1584"/>
          <w:marRight w:val="0"/>
          <w:marTop w:val="360"/>
          <w:marBottom w:val="0"/>
          <w:divBdr>
            <w:top w:val="none" w:sz="0" w:space="0" w:color="auto"/>
            <w:left w:val="none" w:sz="0" w:space="0" w:color="auto"/>
            <w:bottom w:val="none" w:sz="0" w:space="0" w:color="auto"/>
            <w:right w:val="none" w:sz="0" w:space="0" w:color="auto"/>
          </w:divBdr>
        </w:div>
        <w:div w:id="542258013">
          <w:marLeft w:val="1584"/>
          <w:marRight w:val="0"/>
          <w:marTop w:val="360"/>
          <w:marBottom w:val="0"/>
          <w:divBdr>
            <w:top w:val="none" w:sz="0" w:space="0" w:color="auto"/>
            <w:left w:val="none" w:sz="0" w:space="0" w:color="auto"/>
            <w:bottom w:val="none" w:sz="0" w:space="0" w:color="auto"/>
            <w:right w:val="none" w:sz="0" w:space="0" w:color="auto"/>
          </w:divBdr>
        </w:div>
      </w:divsChild>
    </w:div>
    <w:div w:id="484399618">
      <w:bodyDiv w:val="1"/>
      <w:marLeft w:val="0"/>
      <w:marRight w:val="0"/>
      <w:marTop w:val="0"/>
      <w:marBottom w:val="0"/>
      <w:divBdr>
        <w:top w:val="none" w:sz="0" w:space="0" w:color="auto"/>
        <w:left w:val="none" w:sz="0" w:space="0" w:color="auto"/>
        <w:bottom w:val="none" w:sz="0" w:space="0" w:color="auto"/>
        <w:right w:val="none" w:sz="0" w:space="0" w:color="auto"/>
      </w:divBdr>
      <w:divsChild>
        <w:div w:id="1818646618">
          <w:marLeft w:val="547"/>
          <w:marRight w:val="0"/>
          <w:marTop w:val="115"/>
          <w:marBottom w:val="0"/>
          <w:divBdr>
            <w:top w:val="none" w:sz="0" w:space="0" w:color="auto"/>
            <w:left w:val="none" w:sz="0" w:space="0" w:color="auto"/>
            <w:bottom w:val="none" w:sz="0" w:space="0" w:color="auto"/>
            <w:right w:val="none" w:sz="0" w:space="0" w:color="auto"/>
          </w:divBdr>
        </w:div>
      </w:divsChild>
    </w:div>
    <w:div w:id="500244982">
      <w:bodyDiv w:val="1"/>
      <w:marLeft w:val="0"/>
      <w:marRight w:val="0"/>
      <w:marTop w:val="0"/>
      <w:marBottom w:val="0"/>
      <w:divBdr>
        <w:top w:val="none" w:sz="0" w:space="0" w:color="auto"/>
        <w:left w:val="none" w:sz="0" w:space="0" w:color="auto"/>
        <w:bottom w:val="none" w:sz="0" w:space="0" w:color="auto"/>
        <w:right w:val="none" w:sz="0" w:space="0" w:color="auto"/>
      </w:divBdr>
      <w:divsChild>
        <w:div w:id="74203864">
          <w:marLeft w:val="547"/>
          <w:marRight w:val="0"/>
          <w:marTop w:val="360"/>
          <w:marBottom w:val="0"/>
          <w:divBdr>
            <w:top w:val="none" w:sz="0" w:space="0" w:color="auto"/>
            <w:left w:val="none" w:sz="0" w:space="0" w:color="auto"/>
            <w:bottom w:val="none" w:sz="0" w:space="0" w:color="auto"/>
            <w:right w:val="none" w:sz="0" w:space="0" w:color="auto"/>
          </w:divBdr>
        </w:div>
        <w:div w:id="2036347083">
          <w:marLeft w:val="1166"/>
          <w:marRight w:val="0"/>
          <w:marTop w:val="360"/>
          <w:marBottom w:val="0"/>
          <w:divBdr>
            <w:top w:val="none" w:sz="0" w:space="0" w:color="auto"/>
            <w:left w:val="none" w:sz="0" w:space="0" w:color="auto"/>
            <w:bottom w:val="none" w:sz="0" w:space="0" w:color="auto"/>
            <w:right w:val="none" w:sz="0" w:space="0" w:color="auto"/>
          </w:divBdr>
        </w:div>
        <w:div w:id="1791894951">
          <w:marLeft w:val="1166"/>
          <w:marRight w:val="0"/>
          <w:marTop w:val="360"/>
          <w:marBottom w:val="0"/>
          <w:divBdr>
            <w:top w:val="none" w:sz="0" w:space="0" w:color="auto"/>
            <w:left w:val="none" w:sz="0" w:space="0" w:color="auto"/>
            <w:bottom w:val="none" w:sz="0" w:space="0" w:color="auto"/>
            <w:right w:val="none" w:sz="0" w:space="0" w:color="auto"/>
          </w:divBdr>
        </w:div>
      </w:divsChild>
    </w:div>
    <w:div w:id="672730916">
      <w:bodyDiv w:val="1"/>
      <w:marLeft w:val="0"/>
      <w:marRight w:val="0"/>
      <w:marTop w:val="0"/>
      <w:marBottom w:val="0"/>
      <w:divBdr>
        <w:top w:val="none" w:sz="0" w:space="0" w:color="auto"/>
        <w:left w:val="none" w:sz="0" w:space="0" w:color="auto"/>
        <w:bottom w:val="none" w:sz="0" w:space="0" w:color="auto"/>
        <w:right w:val="none" w:sz="0" w:space="0" w:color="auto"/>
      </w:divBdr>
      <w:divsChild>
        <w:div w:id="1975914432">
          <w:marLeft w:val="547"/>
          <w:marRight w:val="0"/>
          <w:marTop w:val="115"/>
          <w:marBottom w:val="0"/>
          <w:divBdr>
            <w:top w:val="none" w:sz="0" w:space="0" w:color="auto"/>
            <w:left w:val="none" w:sz="0" w:space="0" w:color="auto"/>
            <w:bottom w:val="none" w:sz="0" w:space="0" w:color="auto"/>
            <w:right w:val="none" w:sz="0" w:space="0" w:color="auto"/>
          </w:divBdr>
        </w:div>
        <w:div w:id="1150681488">
          <w:marLeft w:val="1166"/>
          <w:marRight w:val="0"/>
          <w:marTop w:val="115"/>
          <w:marBottom w:val="0"/>
          <w:divBdr>
            <w:top w:val="none" w:sz="0" w:space="0" w:color="auto"/>
            <w:left w:val="none" w:sz="0" w:space="0" w:color="auto"/>
            <w:bottom w:val="none" w:sz="0" w:space="0" w:color="auto"/>
            <w:right w:val="none" w:sz="0" w:space="0" w:color="auto"/>
          </w:divBdr>
        </w:div>
        <w:div w:id="107169197">
          <w:marLeft w:val="1166"/>
          <w:marRight w:val="0"/>
          <w:marTop w:val="115"/>
          <w:marBottom w:val="0"/>
          <w:divBdr>
            <w:top w:val="none" w:sz="0" w:space="0" w:color="auto"/>
            <w:left w:val="none" w:sz="0" w:space="0" w:color="auto"/>
            <w:bottom w:val="none" w:sz="0" w:space="0" w:color="auto"/>
            <w:right w:val="none" w:sz="0" w:space="0" w:color="auto"/>
          </w:divBdr>
        </w:div>
      </w:divsChild>
    </w:div>
    <w:div w:id="699741469">
      <w:bodyDiv w:val="1"/>
      <w:marLeft w:val="0"/>
      <w:marRight w:val="0"/>
      <w:marTop w:val="0"/>
      <w:marBottom w:val="0"/>
      <w:divBdr>
        <w:top w:val="none" w:sz="0" w:space="0" w:color="auto"/>
        <w:left w:val="none" w:sz="0" w:space="0" w:color="auto"/>
        <w:bottom w:val="none" w:sz="0" w:space="0" w:color="auto"/>
        <w:right w:val="none" w:sz="0" w:space="0" w:color="auto"/>
      </w:divBdr>
      <w:divsChild>
        <w:div w:id="1214928667">
          <w:marLeft w:val="1166"/>
          <w:marRight w:val="0"/>
          <w:marTop w:val="480"/>
          <w:marBottom w:val="0"/>
          <w:divBdr>
            <w:top w:val="none" w:sz="0" w:space="0" w:color="auto"/>
            <w:left w:val="none" w:sz="0" w:space="0" w:color="auto"/>
            <w:bottom w:val="none" w:sz="0" w:space="0" w:color="auto"/>
            <w:right w:val="none" w:sz="0" w:space="0" w:color="auto"/>
          </w:divBdr>
        </w:div>
        <w:div w:id="1159273900">
          <w:marLeft w:val="1166"/>
          <w:marRight w:val="0"/>
          <w:marTop w:val="480"/>
          <w:marBottom w:val="0"/>
          <w:divBdr>
            <w:top w:val="none" w:sz="0" w:space="0" w:color="auto"/>
            <w:left w:val="none" w:sz="0" w:space="0" w:color="auto"/>
            <w:bottom w:val="none" w:sz="0" w:space="0" w:color="auto"/>
            <w:right w:val="none" w:sz="0" w:space="0" w:color="auto"/>
          </w:divBdr>
        </w:div>
        <w:div w:id="1780248331">
          <w:marLeft w:val="1166"/>
          <w:marRight w:val="0"/>
          <w:marTop w:val="480"/>
          <w:marBottom w:val="0"/>
          <w:divBdr>
            <w:top w:val="none" w:sz="0" w:space="0" w:color="auto"/>
            <w:left w:val="none" w:sz="0" w:space="0" w:color="auto"/>
            <w:bottom w:val="none" w:sz="0" w:space="0" w:color="auto"/>
            <w:right w:val="none" w:sz="0" w:space="0" w:color="auto"/>
          </w:divBdr>
        </w:div>
      </w:divsChild>
    </w:div>
    <w:div w:id="829058717">
      <w:bodyDiv w:val="1"/>
      <w:marLeft w:val="0"/>
      <w:marRight w:val="0"/>
      <w:marTop w:val="0"/>
      <w:marBottom w:val="0"/>
      <w:divBdr>
        <w:top w:val="none" w:sz="0" w:space="0" w:color="auto"/>
        <w:left w:val="none" w:sz="0" w:space="0" w:color="auto"/>
        <w:bottom w:val="none" w:sz="0" w:space="0" w:color="auto"/>
        <w:right w:val="none" w:sz="0" w:space="0" w:color="auto"/>
      </w:divBdr>
      <w:divsChild>
        <w:div w:id="1960069784">
          <w:marLeft w:val="1440"/>
          <w:marRight w:val="0"/>
          <w:marTop w:val="115"/>
          <w:marBottom w:val="0"/>
          <w:divBdr>
            <w:top w:val="none" w:sz="0" w:space="0" w:color="auto"/>
            <w:left w:val="none" w:sz="0" w:space="0" w:color="auto"/>
            <w:bottom w:val="none" w:sz="0" w:space="0" w:color="auto"/>
            <w:right w:val="none" w:sz="0" w:space="0" w:color="auto"/>
          </w:divBdr>
        </w:div>
        <w:div w:id="1087190773">
          <w:marLeft w:val="1440"/>
          <w:marRight w:val="0"/>
          <w:marTop w:val="115"/>
          <w:marBottom w:val="0"/>
          <w:divBdr>
            <w:top w:val="none" w:sz="0" w:space="0" w:color="auto"/>
            <w:left w:val="none" w:sz="0" w:space="0" w:color="auto"/>
            <w:bottom w:val="none" w:sz="0" w:space="0" w:color="auto"/>
            <w:right w:val="none" w:sz="0" w:space="0" w:color="auto"/>
          </w:divBdr>
        </w:div>
        <w:div w:id="2010214473">
          <w:marLeft w:val="1440"/>
          <w:marRight w:val="0"/>
          <w:marTop w:val="115"/>
          <w:marBottom w:val="0"/>
          <w:divBdr>
            <w:top w:val="none" w:sz="0" w:space="0" w:color="auto"/>
            <w:left w:val="none" w:sz="0" w:space="0" w:color="auto"/>
            <w:bottom w:val="none" w:sz="0" w:space="0" w:color="auto"/>
            <w:right w:val="none" w:sz="0" w:space="0" w:color="auto"/>
          </w:divBdr>
        </w:div>
        <w:div w:id="1036075769">
          <w:marLeft w:val="1440"/>
          <w:marRight w:val="0"/>
          <w:marTop w:val="115"/>
          <w:marBottom w:val="0"/>
          <w:divBdr>
            <w:top w:val="none" w:sz="0" w:space="0" w:color="auto"/>
            <w:left w:val="none" w:sz="0" w:space="0" w:color="auto"/>
            <w:bottom w:val="none" w:sz="0" w:space="0" w:color="auto"/>
            <w:right w:val="none" w:sz="0" w:space="0" w:color="auto"/>
          </w:divBdr>
        </w:div>
        <w:div w:id="1661468845">
          <w:marLeft w:val="1440"/>
          <w:marRight w:val="0"/>
          <w:marTop w:val="115"/>
          <w:marBottom w:val="0"/>
          <w:divBdr>
            <w:top w:val="none" w:sz="0" w:space="0" w:color="auto"/>
            <w:left w:val="none" w:sz="0" w:space="0" w:color="auto"/>
            <w:bottom w:val="none" w:sz="0" w:space="0" w:color="auto"/>
            <w:right w:val="none" w:sz="0" w:space="0" w:color="auto"/>
          </w:divBdr>
        </w:div>
        <w:div w:id="1850170155">
          <w:marLeft w:val="1440"/>
          <w:marRight w:val="0"/>
          <w:marTop w:val="115"/>
          <w:marBottom w:val="0"/>
          <w:divBdr>
            <w:top w:val="none" w:sz="0" w:space="0" w:color="auto"/>
            <w:left w:val="none" w:sz="0" w:space="0" w:color="auto"/>
            <w:bottom w:val="none" w:sz="0" w:space="0" w:color="auto"/>
            <w:right w:val="none" w:sz="0" w:space="0" w:color="auto"/>
          </w:divBdr>
        </w:div>
      </w:divsChild>
    </w:div>
    <w:div w:id="1068266176">
      <w:bodyDiv w:val="1"/>
      <w:marLeft w:val="0"/>
      <w:marRight w:val="0"/>
      <w:marTop w:val="0"/>
      <w:marBottom w:val="0"/>
      <w:divBdr>
        <w:top w:val="none" w:sz="0" w:space="0" w:color="auto"/>
        <w:left w:val="none" w:sz="0" w:space="0" w:color="auto"/>
        <w:bottom w:val="none" w:sz="0" w:space="0" w:color="auto"/>
        <w:right w:val="none" w:sz="0" w:space="0" w:color="auto"/>
      </w:divBdr>
      <w:divsChild>
        <w:div w:id="1493519018">
          <w:marLeft w:val="547"/>
          <w:marRight w:val="0"/>
          <w:marTop w:val="240"/>
          <w:marBottom w:val="0"/>
          <w:divBdr>
            <w:top w:val="none" w:sz="0" w:space="0" w:color="auto"/>
            <w:left w:val="none" w:sz="0" w:space="0" w:color="auto"/>
            <w:bottom w:val="none" w:sz="0" w:space="0" w:color="auto"/>
            <w:right w:val="none" w:sz="0" w:space="0" w:color="auto"/>
          </w:divBdr>
        </w:div>
        <w:div w:id="1953319437">
          <w:marLeft w:val="547"/>
          <w:marRight w:val="0"/>
          <w:marTop w:val="240"/>
          <w:marBottom w:val="0"/>
          <w:divBdr>
            <w:top w:val="none" w:sz="0" w:space="0" w:color="auto"/>
            <w:left w:val="none" w:sz="0" w:space="0" w:color="auto"/>
            <w:bottom w:val="none" w:sz="0" w:space="0" w:color="auto"/>
            <w:right w:val="none" w:sz="0" w:space="0" w:color="auto"/>
          </w:divBdr>
        </w:div>
        <w:div w:id="1677263273">
          <w:marLeft w:val="547"/>
          <w:marRight w:val="0"/>
          <w:marTop w:val="240"/>
          <w:marBottom w:val="0"/>
          <w:divBdr>
            <w:top w:val="none" w:sz="0" w:space="0" w:color="auto"/>
            <w:left w:val="none" w:sz="0" w:space="0" w:color="auto"/>
            <w:bottom w:val="none" w:sz="0" w:space="0" w:color="auto"/>
            <w:right w:val="none" w:sz="0" w:space="0" w:color="auto"/>
          </w:divBdr>
        </w:div>
      </w:divsChild>
    </w:div>
    <w:div w:id="1077634954">
      <w:bodyDiv w:val="1"/>
      <w:marLeft w:val="0"/>
      <w:marRight w:val="0"/>
      <w:marTop w:val="0"/>
      <w:marBottom w:val="0"/>
      <w:divBdr>
        <w:top w:val="none" w:sz="0" w:space="0" w:color="auto"/>
        <w:left w:val="none" w:sz="0" w:space="0" w:color="auto"/>
        <w:bottom w:val="none" w:sz="0" w:space="0" w:color="auto"/>
        <w:right w:val="none" w:sz="0" w:space="0" w:color="auto"/>
      </w:divBdr>
      <w:divsChild>
        <w:div w:id="1642730922">
          <w:marLeft w:val="547"/>
          <w:marRight w:val="0"/>
          <w:marTop w:val="115"/>
          <w:marBottom w:val="0"/>
          <w:divBdr>
            <w:top w:val="none" w:sz="0" w:space="0" w:color="auto"/>
            <w:left w:val="none" w:sz="0" w:space="0" w:color="auto"/>
            <w:bottom w:val="none" w:sz="0" w:space="0" w:color="auto"/>
            <w:right w:val="none" w:sz="0" w:space="0" w:color="auto"/>
          </w:divBdr>
        </w:div>
        <w:div w:id="442190655">
          <w:marLeft w:val="1166"/>
          <w:marRight w:val="0"/>
          <w:marTop w:val="115"/>
          <w:marBottom w:val="0"/>
          <w:divBdr>
            <w:top w:val="none" w:sz="0" w:space="0" w:color="auto"/>
            <w:left w:val="none" w:sz="0" w:space="0" w:color="auto"/>
            <w:bottom w:val="none" w:sz="0" w:space="0" w:color="auto"/>
            <w:right w:val="none" w:sz="0" w:space="0" w:color="auto"/>
          </w:divBdr>
        </w:div>
        <w:div w:id="1457990190">
          <w:marLeft w:val="1166"/>
          <w:marRight w:val="0"/>
          <w:marTop w:val="115"/>
          <w:marBottom w:val="0"/>
          <w:divBdr>
            <w:top w:val="none" w:sz="0" w:space="0" w:color="auto"/>
            <w:left w:val="none" w:sz="0" w:space="0" w:color="auto"/>
            <w:bottom w:val="none" w:sz="0" w:space="0" w:color="auto"/>
            <w:right w:val="none" w:sz="0" w:space="0" w:color="auto"/>
          </w:divBdr>
        </w:div>
      </w:divsChild>
    </w:div>
    <w:div w:id="1096292081">
      <w:bodyDiv w:val="1"/>
      <w:marLeft w:val="0"/>
      <w:marRight w:val="0"/>
      <w:marTop w:val="0"/>
      <w:marBottom w:val="0"/>
      <w:divBdr>
        <w:top w:val="none" w:sz="0" w:space="0" w:color="auto"/>
        <w:left w:val="none" w:sz="0" w:space="0" w:color="auto"/>
        <w:bottom w:val="none" w:sz="0" w:space="0" w:color="auto"/>
        <w:right w:val="none" w:sz="0" w:space="0" w:color="auto"/>
      </w:divBdr>
      <w:divsChild>
        <w:div w:id="642542291">
          <w:marLeft w:val="547"/>
          <w:marRight w:val="0"/>
          <w:marTop w:val="115"/>
          <w:marBottom w:val="0"/>
          <w:divBdr>
            <w:top w:val="none" w:sz="0" w:space="0" w:color="auto"/>
            <w:left w:val="none" w:sz="0" w:space="0" w:color="auto"/>
            <w:bottom w:val="none" w:sz="0" w:space="0" w:color="auto"/>
            <w:right w:val="none" w:sz="0" w:space="0" w:color="auto"/>
          </w:divBdr>
        </w:div>
      </w:divsChild>
    </w:div>
    <w:div w:id="1210340722">
      <w:bodyDiv w:val="1"/>
      <w:marLeft w:val="0"/>
      <w:marRight w:val="0"/>
      <w:marTop w:val="0"/>
      <w:marBottom w:val="0"/>
      <w:divBdr>
        <w:top w:val="none" w:sz="0" w:space="0" w:color="auto"/>
        <w:left w:val="none" w:sz="0" w:space="0" w:color="auto"/>
        <w:bottom w:val="none" w:sz="0" w:space="0" w:color="auto"/>
        <w:right w:val="none" w:sz="0" w:space="0" w:color="auto"/>
      </w:divBdr>
      <w:divsChild>
        <w:div w:id="1408112485">
          <w:marLeft w:val="1166"/>
          <w:marRight w:val="0"/>
          <w:marTop w:val="115"/>
          <w:marBottom w:val="0"/>
          <w:divBdr>
            <w:top w:val="none" w:sz="0" w:space="0" w:color="auto"/>
            <w:left w:val="none" w:sz="0" w:space="0" w:color="auto"/>
            <w:bottom w:val="none" w:sz="0" w:space="0" w:color="auto"/>
            <w:right w:val="none" w:sz="0" w:space="0" w:color="auto"/>
          </w:divBdr>
        </w:div>
        <w:div w:id="14967063">
          <w:marLeft w:val="1166"/>
          <w:marRight w:val="0"/>
          <w:marTop w:val="115"/>
          <w:marBottom w:val="0"/>
          <w:divBdr>
            <w:top w:val="none" w:sz="0" w:space="0" w:color="auto"/>
            <w:left w:val="none" w:sz="0" w:space="0" w:color="auto"/>
            <w:bottom w:val="none" w:sz="0" w:space="0" w:color="auto"/>
            <w:right w:val="none" w:sz="0" w:space="0" w:color="auto"/>
          </w:divBdr>
        </w:div>
      </w:divsChild>
    </w:div>
    <w:div w:id="1219970774">
      <w:bodyDiv w:val="1"/>
      <w:marLeft w:val="0"/>
      <w:marRight w:val="0"/>
      <w:marTop w:val="0"/>
      <w:marBottom w:val="0"/>
      <w:divBdr>
        <w:top w:val="none" w:sz="0" w:space="0" w:color="auto"/>
        <w:left w:val="none" w:sz="0" w:space="0" w:color="auto"/>
        <w:bottom w:val="none" w:sz="0" w:space="0" w:color="auto"/>
        <w:right w:val="none" w:sz="0" w:space="0" w:color="auto"/>
      </w:divBdr>
      <w:divsChild>
        <w:div w:id="1008942373">
          <w:marLeft w:val="547"/>
          <w:marRight w:val="0"/>
          <w:marTop w:val="115"/>
          <w:marBottom w:val="0"/>
          <w:divBdr>
            <w:top w:val="none" w:sz="0" w:space="0" w:color="auto"/>
            <w:left w:val="none" w:sz="0" w:space="0" w:color="auto"/>
            <w:bottom w:val="none" w:sz="0" w:space="0" w:color="auto"/>
            <w:right w:val="none" w:sz="0" w:space="0" w:color="auto"/>
          </w:divBdr>
        </w:div>
        <w:div w:id="1057166224">
          <w:marLeft w:val="1166"/>
          <w:marRight w:val="0"/>
          <w:marTop w:val="115"/>
          <w:marBottom w:val="0"/>
          <w:divBdr>
            <w:top w:val="none" w:sz="0" w:space="0" w:color="auto"/>
            <w:left w:val="none" w:sz="0" w:space="0" w:color="auto"/>
            <w:bottom w:val="none" w:sz="0" w:space="0" w:color="auto"/>
            <w:right w:val="none" w:sz="0" w:space="0" w:color="auto"/>
          </w:divBdr>
        </w:div>
        <w:div w:id="239027144">
          <w:marLeft w:val="1166"/>
          <w:marRight w:val="0"/>
          <w:marTop w:val="115"/>
          <w:marBottom w:val="0"/>
          <w:divBdr>
            <w:top w:val="none" w:sz="0" w:space="0" w:color="auto"/>
            <w:left w:val="none" w:sz="0" w:space="0" w:color="auto"/>
            <w:bottom w:val="none" w:sz="0" w:space="0" w:color="auto"/>
            <w:right w:val="none" w:sz="0" w:space="0" w:color="auto"/>
          </w:divBdr>
        </w:div>
        <w:div w:id="1924336653">
          <w:marLeft w:val="1166"/>
          <w:marRight w:val="0"/>
          <w:marTop w:val="115"/>
          <w:marBottom w:val="0"/>
          <w:divBdr>
            <w:top w:val="none" w:sz="0" w:space="0" w:color="auto"/>
            <w:left w:val="none" w:sz="0" w:space="0" w:color="auto"/>
            <w:bottom w:val="none" w:sz="0" w:space="0" w:color="auto"/>
            <w:right w:val="none" w:sz="0" w:space="0" w:color="auto"/>
          </w:divBdr>
        </w:div>
      </w:divsChild>
    </w:div>
    <w:div w:id="1281956274">
      <w:bodyDiv w:val="1"/>
      <w:marLeft w:val="0"/>
      <w:marRight w:val="0"/>
      <w:marTop w:val="0"/>
      <w:marBottom w:val="0"/>
      <w:divBdr>
        <w:top w:val="none" w:sz="0" w:space="0" w:color="auto"/>
        <w:left w:val="none" w:sz="0" w:space="0" w:color="auto"/>
        <w:bottom w:val="none" w:sz="0" w:space="0" w:color="auto"/>
        <w:right w:val="none" w:sz="0" w:space="0" w:color="auto"/>
      </w:divBdr>
    </w:div>
    <w:div w:id="1284847914">
      <w:bodyDiv w:val="1"/>
      <w:marLeft w:val="0"/>
      <w:marRight w:val="0"/>
      <w:marTop w:val="0"/>
      <w:marBottom w:val="0"/>
      <w:divBdr>
        <w:top w:val="none" w:sz="0" w:space="0" w:color="auto"/>
        <w:left w:val="none" w:sz="0" w:space="0" w:color="auto"/>
        <w:bottom w:val="none" w:sz="0" w:space="0" w:color="auto"/>
        <w:right w:val="none" w:sz="0" w:space="0" w:color="auto"/>
      </w:divBdr>
      <w:divsChild>
        <w:div w:id="1087850296">
          <w:marLeft w:val="547"/>
          <w:marRight w:val="0"/>
          <w:marTop w:val="115"/>
          <w:marBottom w:val="0"/>
          <w:divBdr>
            <w:top w:val="none" w:sz="0" w:space="0" w:color="auto"/>
            <w:left w:val="none" w:sz="0" w:space="0" w:color="auto"/>
            <w:bottom w:val="none" w:sz="0" w:space="0" w:color="auto"/>
            <w:right w:val="none" w:sz="0" w:space="0" w:color="auto"/>
          </w:divBdr>
        </w:div>
      </w:divsChild>
    </w:div>
    <w:div w:id="1353455164">
      <w:bodyDiv w:val="1"/>
      <w:marLeft w:val="0"/>
      <w:marRight w:val="0"/>
      <w:marTop w:val="0"/>
      <w:marBottom w:val="0"/>
      <w:divBdr>
        <w:top w:val="none" w:sz="0" w:space="0" w:color="auto"/>
        <w:left w:val="none" w:sz="0" w:space="0" w:color="auto"/>
        <w:bottom w:val="none" w:sz="0" w:space="0" w:color="auto"/>
        <w:right w:val="none" w:sz="0" w:space="0" w:color="auto"/>
      </w:divBdr>
    </w:div>
    <w:div w:id="1368872834">
      <w:bodyDiv w:val="1"/>
      <w:marLeft w:val="0"/>
      <w:marRight w:val="0"/>
      <w:marTop w:val="0"/>
      <w:marBottom w:val="0"/>
      <w:divBdr>
        <w:top w:val="none" w:sz="0" w:space="0" w:color="auto"/>
        <w:left w:val="none" w:sz="0" w:space="0" w:color="auto"/>
        <w:bottom w:val="none" w:sz="0" w:space="0" w:color="auto"/>
        <w:right w:val="none" w:sz="0" w:space="0" w:color="auto"/>
      </w:divBdr>
      <w:divsChild>
        <w:div w:id="2089694787">
          <w:marLeft w:val="547"/>
          <w:marRight w:val="0"/>
          <w:marTop w:val="360"/>
          <w:marBottom w:val="0"/>
          <w:divBdr>
            <w:top w:val="none" w:sz="0" w:space="0" w:color="auto"/>
            <w:left w:val="none" w:sz="0" w:space="0" w:color="auto"/>
            <w:bottom w:val="none" w:sz="0" w:space="0" w:color="auto"/>
            <w:right w:val="none" w:sz="0" w:space="0" w:color="auto"/>
          </w:divBdr>
        </w:div>
        <w:div w:id="1209293901">
          <w:marLeft w:val="1166"/>
          <w:marRight w:val="0"/>
          <w:marTop w:val="360"/>
          <w:marBottom w:val="0"/>
          <w:divBdr>
            <w:top w:val="none" w:sz="0" w:space="0" w:color="auto"/>
            <w:left w:val="none" w:sz="0" w:space="0" w:color="auto"/>
            <w:bottom w:val="none" w:sz="0" w:space="0" w:color="auto"/>
            <w:right w:val="none" w:sz="0" w:space="0" w:color="auto"/>
          </w:divBdr>
        </w:div>
        <w:div w:id="446120083">
          <w:marLeft w:val="1166"/>
          <w:marRight w:val="0"/>
          <w:marTop w:val="360"/>
          <w:marBottom w:val="0"/>
          <w:divBdr>
            <w:top w:val="none" w:sz="0" w:space="0" w:color="auto"/>
            <w:left w:val="none" w:sz="0" w:space="0" w:color="auto"/>
            <w:bottom w:val="none" w:sz="0" w:space="0" w:color="auto"/>
            <w:right w:val="none" w:sz="0" w:space="0" w:color="auto"/>
          </w:divBdr>
        </w:div>
      </w:divsChild>
    </w:div>
    <w:div w:id="1477651040">
      <w:bodyDiv w:val="1"/>
      <w:marLeft w:val="0"/>
      <w:marRight w:val="0"/>
      <w:marTop w:val="0"/>
      <w:marBottom w:val="0"/>
      <w:divBdr>
        <w:top w:val="none" w:sz="0" w:space="0" w:color="auto"/>
        <w:left w:val="none" w:sz="0" w:space="0" w:color="auto"/>
        <w:bottom w:val="none" w:sz="0" w:space="0" w:color="auto"/>
        <w:right w:val="none" w:sz="0" w:space="0" w:color="auto"/>
      </w:divBdr>
      <w:divsChild>
        <w:div w:id="1913345152">
          <w:marLeft w:val="547"/>
          <w:marRight w:val="0"/>
          <w:marTop w:val="480"/>
          <w:marBottom w:val="0"/>
          <w:divBdr>
            <w:top w:val="none" w:sz="0" w:space="0" w:color="auto"/>
            <w:left w:val="none" w:sz="0" w:space="0" w:color="auto"/>
            <w:bottom w:val="none" w:sz="0" w:space="0" w:color="auto"/>
            <w:right w:val="none" w:sz="0" w:space="0" w:color="auto"/>
          </w:divBdr>
        </w:div>
      </w:divsChild>
    </w:div>
    <w:div w:id="1533151253">
      <w:bodyDiv w:val="1"/>
      <w:marLeft w:val="0"/>
      <w:marRight w:val="0"/>
      <w:marTop w:val="0"/>
      <w:marBottom w:val="0"/>
      <w:divBdr>
        <w:top w:val="none" w:sz="0" w:space="0" w:color="auto"/>
        <w:left w:val="none" w:sz="0" w:space="0" w:color="auto"/>
        <w:bottom w:val="none" w:sz="0" w:space="0" w:color="auto"/>
        <w:right w:val="none" w:sz="0" w:space="0" w:color="auto"/>
      </w:divBdr>
      <w:divsChild>
        <w:div w:id="1001196287">
          <w:marLeft w:val="547"/>
          <w:marRight w:val="0"/>
          <w:marTop w:val="360"/>
          <w:marBottom w:val="0"/>
          <w:divBdr>
            <w:top w:val="none" w:sz="0" w:space="0" w:color="auto"/>
            <w:left w:val="none" w:sz="0" w:space="0" w:color="auto"/>
            <w:bottom w:val="none" w:sz="0" w:space="0" w:color="auto"/>
            <w:right w:val="none" w:sz="0" w:space="0" w:color="auto"/>
          </w:divBdr>
        </w:div>
      </w:divsChild>
    </w:div>
    <w:div w:id="1634212533">
      <w:bodyDiv w:val="1"/>
      <w:marLeft w:val="0"/>
      <w:marRight w:val="0"/>
      <w:marTop w:val="0"/>
      <w:marBottom w:val="0"/>
      <w:divBdr>
        <w:top w:val="none" w:sz="0" w:space="0" w:color="auto"/>
        <w:left w:val="none" w:sz="0" w:space="0" w:color="auto"/>
        <w:bottom w:val="none" w:sz="0" w:space="0" w:color="auto"/>
        <w:right w:val="none" w:sz="0" w:space="0" w:color="auto"/>
      </w:divBdr>
      <w:divsChild>
        <w:div w:id="1000304717">
          <w:marLeft w:val="547"/>
          <w:marRight w:val="0"/>
          <w:marTop w:val="115"/>
          <w:marBottom w:val="0"/>
          <w:divBdr>
            <w:top w:val="none" w:sz="0" w:space="0" w:color="auto"/>
            <w:left w:val="none" w:sz="0" w:space="0" w:color="auto"/>
            <w:bottom w:val="none" w:sz="0" w:space="0" w:color="auto"/>
            <w:right w:val="none" w:sz="0" w:space="0" w:color="auto"/>
          </w:divBdr>
        </w:div>
      </w:divsChild>
    </w:div>
    <w:div w:id="1743940661">
      <w:bodyDiv w:val="1"/>
      <w:marLeft w:val="0"/>
      <w:marRight w:val="0"/>
      <w:marTop w:val="0"/>
      <w:marBottom w:val="0"/>
      <w:divBdr>
        <w:top w:val="none" w:sz="0" w:space="0" w:color="auto"/>
        <w:left w:val="none" w:sz="0" w:space="0" w:color="auto"/>
        <w:bottom w:val="none" w:sz="0" w:space="0" w:color="auto"/>
        <w:right w:val="none" w:sz="0" w:space="0" w:color="auto"/>
      </w:divBdr>
      <w:divsChild>
        <w:div w:id="1868174762">
          <w:marLeft w:val="1555"/>
          <w:marRight w:val="0"/>
          <w:marTop w:val="115"/>
          <w:marBottom w:val="0"/>
          <w:divBdr>
            <w:top w:val="none" w:sz="0" w:space="0" w:color="auto"/>
            <w:left w:val="none" w:sz="0" w:space="0" w:color="auto"/>
            <w:bottom w:val="none" w:sz="0" w:space="0" w:color="auto"/>
            <w:right w:val="none" w:sz="0" w:space="0" w:color="auto"/>
          </w:divBdr>
        </w:div>
        <w:div w:id="481238206">
          <w:marLeft w:val="1555"/>
          <w:marRight w:val="0"/>
          <w:marTop w:val="115"/>
          <w:marBottom w:val="0"/>
          <w:divBdr>
            <w:top w:val="none" w:sz="0" w:space="0" w:color="auto"/>
            <w:left w:val="none" w:sz="0" w:space="0" w:color="auto"/>
            <w:bottom w:val="none" w:sz="0" w:space="0" w:color="auto"/>
            <w:right w:val="none" w:sz="0" w:space="0" w:color="auto"/>
          </w:divBdr>
        </w:div>
        <w:div w:id="1042629608">
          <w:marLeft w:val="2160"/>
          <w:marRight w:val="0"/>
          <w:marTop w:val="96"/>
          <w:marBottom w:val="0"/>
          <w:divBdr>
            <w:top w:val="none" w:sz="0" w:space="0" w:color="auto"/>
            <w:left w:val="none" w:sz="0" w:space="0" w:color="auto"/>
            <w:bottom w:val="none" w:sz="0" w:space="0" w:color="auto"/>
            <w:right w:val="none" w:sz="0" w:space="0" w:color="auto"/>
          </w:divBdr>
        </w:div>
        <w:div w:id="880089359">
          <w:marLeft w:val="2160"/>
          <w:marRight w:val="0"/>
          <w:marTop w:val="96"/>
          <w:marBottom w:val="0"/>
          <w:divBdr>
            <w:top w:val="none" w:sz="0" w:space="0" w:color="auto"/>
            <w:left w:val="none" w:sz="0" w:space="0" w:color="auto"/>
            <w:bottom w:val="none" w:sz="0" w:space="0" w:color="auto"/>
            <w:right w:val="none" w:sz="0" w:space="0" w:color="auto"/>
          </w:divBdr>
        </w:div>
      </w:divsChild>
    </w:div>
    <w:div w:id="1785079520">
      <w:bodyDiv w:val="1"/>
      <w:marLeft w:val="0"/>
      <w:marRight w:val="0"/>
      <w:marTop w:val="0"/>
      <w:marBottom w:val="0"/>
      <w:divBdr>
        <w:top w:val="none" w:sz="0" w:space="0" w:color="auto"/>
        <w:left w:val="none" w:sz="0" w:space="0" w:color="auto"/>
        <w:bottom w:val="none" w:sz="0" w:space="0" w:color="auto"/>
        <w:right w:val="none" w:sz="0" w:space="0" w:color="auto"/>
      </w:divBdr>
      <w:divsChild>
        <w:div w:id="1682928003">
          <w:marLeft w:val="547"/>
          <w:marRight w:val="0"/>
          <w:marTop w:val="115"/>
          <w:marBottom w:val="0"/>
          <w:divBdr>
            <w:top w:val="none" w:sz="0" w:space="0" w:color="auto"/>
            <w:left w:val="none" w:sz="0" w:space="0" w:color="auto"/>
            <w:bottom w:val="none" w:sz="0" w:space="0" w:color="auto"/>
            <w:right w:val="none" w:sz="0" w:space="0" w:color="auto"/>
          </w:divBdr>
        </w:div>
      </w:divsChild>
    </w:div>
    <w:div w:id="1799956105">
      <w:bodyDiv w:val="1"/>
      <w:marLeft w:val="0"/>
      <w:marRight w:val="0"/>
      <w:marTop w:val="0"/>
      <w:marBottom w:val="0"/>
      <w:divBdr>
        <w:top w:val="none" w:sz="0" w:space="0" w:color="auto"/>
        <w:left w:val="none" w:sz="0" w:space="0" w:color="auto"/>
        <w:bottom w:val="none" w:sz="0" w:space="0" w:color="auto"/>
        <w:right w:val="none" w:sz="0" w:space="0" w:color="auto"/>
      </w:divBdr>
      <w:divsChild>
        <w:div w:id="1519346894">
          <w:marLeft w:val="547"/>
          <w:marRight w:val="0"/>
          <w:marTop w:val="240"/>
          <w:marBottom w:val="0"/>
          <w:divBdr>
            <w:top w:val="none" w:sz="0" w:space="0" w:color="auto"/>
            <w:left w:val="none" w:sz="0" w:space="0" w:color="auto"/>
            <w:bottom w:val="none" w:sz="0" w:space="0" w:color="auto"/>
            <w:right w:val="none" w:sz="0" w:space="0" w:color="auto"/>
          </w:divBdr>
        </w:div>
      </w:divsChild>
    </w:div>
    <w:div w:id="1866091357">
      <w:bodyDiv w:val="1"/>
      <w:marLeft w:val="0"/>
      <w:marRight w:val="0"/>
      <w:marTop w:val="0"/>
      <w:marBottom w:val="0"/>
      <w:divBdr>
        <w:top w:val="none" w:sz="0" w:space="0" w:color="auto"/>
        <w:left w:val="none" w:sz="0" w:space="0" w:color="auto"/>
        <w:bottom w:val="none" w:sz="0" w:space="0" w:color="auto"/>
        <w:right w:val="none" w:sz="0" w:space="0" w:color="auto"/>
      </w:divBdr>
      <w:divsChild>
        <w:div w:id="418141613">
          <w:marLeft w:val="547"/>
          <w:marRight w:val="0"/>
          <w:marTop w:val="360"/>
          <w:marBottom w:val="0"/>
          <w:divBdr>
            <w:top w:val="none" w:sz="0" w:space="0" w:color="auto"/>
            <w:left w:val="none" w:sz="0" w:space="0" w:color="auto"/>
            <w:bottom w:val="none" w:sz="0" w:space="0" w:color="auto"/>
            <w:right w:val="none" w:sz="0" w:space="0" w:color="auto"/>
          </w:divBdr>
        </w:div>
      </w:divsChild>
    </w:div>
    <w:div w:id="1910921269">
      <w:bodyDiv w:val="1"/>
      <w:marLeft w:val="0"/>
      <w:marRight w:val="0"/>
      <w:marTop w:val="0"/>
      <w:marBottom w:val="0"/>
      <w:divBdr>
        <w:top w:val="none" w:sz="0" w:space="0" w:color="auto"/>
        <w:left w:val="none" w:sz="0" w:space="0" w:color="auto"/>
        <w:bottom w:val="none" w:sz="0" w:space="0" w:color="auto"/>
        <w:right w:val="none" w:sz="0" w:space="0" w:color="auto"/>
      </w:divBdr>
      <w:divsChild>
        <w:div w:id="666521839">
          <w:marLeft w:val="547"/>
          <w:marRight w:val="0"/>
          <w:marTop w:val="115"/>
          <w:marBottom w:val="0"/>
          <w:divBdr>
            <w:top w:val="none" w:sz="0" w:space="0" w:color="auto"/>
            <w:left w:val="none" w:sz="0" w:space="0" w:color="auto"/>
            <w:bottom w:val="none" w:sz="0" w:space="0" w:color="auto"/>
            <w:right w:val="none" w:sz="0" w:space="0" w:color="auto"/>
          </w:divBdr>
        </w:div>
      </w:divsChild>
    </w:div>
    <w:div w:id="1969774139">
      <w:bodyDiv w:val="1"/>
      <w:marLeft w:val="0"/>
      <w:marRight w:val="0"/>
      <w:marTop w:val="0"/>
      <w:marBottom w:val="0"/>
      <w:divBdr>
        <w:top w:val="none" w:sz="0" w:space="0" w:color="auto"/>
        <w:left w:val="none" w:sz="0" w:space="0" w:color="auto"/>
        <w:bottom w:val="none" w:sz="0" w:space="0" w:color="auto"/>
        <w:right w:val="none" w:sz="0" w:space="0" w:color="auto"/>
      </w:divBdr>
      <w:divsChild>
        <w:div w:id="1458985066">
          <w:marLeft w:val="547"/>
          <w:marRight w:val="0"/>
          <w:marTop w:val="480"/>
          <w:marBottom w:val="0"/>
          <w:divBdr>
            <w:top w:val="none" w:sz="0" w:space="0" w:color="auto"/>
            <w:left w:val="none" w:sz="0" w:space="0" w:color="auto"/>
            <w:bottom w:val="none" w:sz="0" w:space="0" w:color="auto"/>
            <w:right w:val="none" w:sz="0" w:space="0" w:color="auto"/>
          </w:divBdr>
        </w:div>
      </w:divsChild>
    </w:div>
    <w:div w:id="1975131901">
      <w:bodyDiv w:val="1"/>
      <w:marLeft w:val="0"/>
      <w:marRight w:val="0"/>
      <w:marTop w:val="0"/>
      <w:marBottom w:val="0"/>
      <w:divBdr>
        <w:top w:val="none" w:sz="0" w:space="0" w:color="auto"/>
        <w:left w:val="none" w:sz="0" w:space="0" w:color="auto"/>
        <w:bottom w:val="none" w:sz="0" w:space="0" w:color="auto"/>
        <w:right w:val="none" w:sz="0" w:space="0" w:color="auto"/>
      </w:divBdr>
      <w:divsChild>
        <w:div w:id="2001155305">
          <w:marLeft w:val="547"/>
          <w:marRight w:val="0"/>
          <w:marTop w:val="360"/>
          <w:marBottom w:val="0"/>
          <w:divBdr>
            <w:top w:val="none" w:sz="0" w:space="0" w:color="auto"/>
            <w:left w:val="none" w:sz="0" w:space="0" w:color="auto"/>
            <w:bottom w:val="none" w:sz="0" w:space="0" w:color="auto"/>
            <w:right w:val="none" w:sz="0" w:space="0" w:color="auto"/>
          </w:divBdr>
        </w:div>
      </w:divsChild>
    </w:div>
    <w:div w:id="2025399884">
      <w:bodyDiv w:val="1"/>
      <w:marLeft w:val="0"/>
      <w:marRight w:val="0"/>
      <w:marTop w:val="0"/>
      <w:marBottom w:val="0"/>
      <w:divBdr>
        <w:top w:val="none" w:sz="0" w:space="0" w:color="auto"/>
        <w:left w:val="none" w:sz="0" w:space="0" w:color="auto"/>
        <w:bottom w:val="none" w:sz="0" w:space="0" w:color="auto"/>
        <w:right w:val="none" w:sz="0" w:space="0" w:color="auto"/>
      </w:divBdr>
      <w:divsChild>
        <w:div w:id="620960282">
          <w:marLeft w:val="965"/>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BE8127-9EE0-4E4A-89E6-8C048EEC3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884</TotalTime>
  <Pages>18</Pages>
  <Words>3281</Words>
  <Characters>18046</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40</cp:revision>
  <dcterms:created xsi:type="dcterms:W3CDTF">2012-10-02T11:51:00Z</dcterms:created>
  <dcterms:modified xsi:type="dcterms:W3CDTF">2012-10-07T16:32:00Z</dcterms:modified>
</cp:coreProperties>
</file>